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93825" w14:textId="4EB54BE3" w:rsidR="00A01CAB" w:rsidRPr="00A01CAB" w:rsidRDefault="00A01CAB" w:rsidP="000848C3">
      <w:pPr>
        <w:spacing w:line="480" w:lineRule="auto"/>
        <w:rPr>
          <w:rFonts w:ascii="Times New Roman" w:hAnsi="Times New Roman" w:cs="Times New Roman"/>
          <w:b/>
          <w:bCs/>
          <w:lang w:val="en-US"/>
        </w:rPr>
      </w:pPr>
      <w:r w:rsidRPr="00A01CAB">
        <w:rPr>
          <w:rFonts w:ascii="Times New Roman" w:hAnsi="Times New Roman" w:cs="Times New Roman"/>
          <w:noProof/>
          <w:lang w:val="en-US"/>
        </w:rPr>
        <w:drawing>
          <wp:anchor distT="0" distB="0" distL="114300" distR="114300" simplePos="0" relativeHeight="251659264" behindDoc="1" locked="0" layoutInCell="1" allowOverlap="1" wp14:anchorId="2A847DB6" wp14:editId="187381C2">
            <wp:simplePos x="0" y="0"/>
            <wp:positionH relativeFrom="margin">
              <wp:posOffset>5314950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r w:rsidRPr="00A01CAB">
        <w:rPr>
          <w:rFonts w:ascii="Times New Roman" w:hAnsi="Times New Roman" w:cs="Times New Roman"/>
          <w:b/>
          <w:bCs/>
          <w:lang w:val="en-US"/>
        </w:rPr>
        <w:t>Planning and Management of Sustainable Tourism Spaces</w:t>
      </w:r>
    </w:p>
    <w:p w14:paraId="1DEBB44B" w14:textId="77777777"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t>Assignment 9</w:t>
      </w:r>
    </w:p>
    <w:p w14:paraId="76705458" w14:textId="74B0506B"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t>19.11.2025</w:t>
      </w:r>
    </w:p>
    <w:p w14:paraId="4E60AF86" w14:textId="5ECE7107"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br/>
        <w:t xml:space="preserve">Student </w:t>
      </w:r>
      <w:proofErr w:type="gramStart"/>
      <w:r w:rsidRPr="00A01CAB">
        <w:rPr>
          <w:rFonts w:ascii="Times New Roman" w:hAnsi="Times New Roman" w:cs="Times New Roman"/>
          <w:lang w:val="en-US"/>
        </w:rPr>
        <w:t>Name :</w:t>
      </w:r>
      <w:proofErr w:type="gramEnd"/>
      <w:r w:rsidRPr="00A01CAB">
        <w:rPr>
          <w:rFonts w:ascii="Times New Roman" w:hAnsi="Times New Roman" w:cs="Times New Roman"/>
          <w:lang w:val="en-US"/>
        </w:rPr>
        <w:t xml:space="preserve"> </w:t>
      </w:r>
      <w:r w:rsidR="005476EC">
        <w:rPr>
          <w:rFonts w:ascii="Times New Roman" w:hAnsi="Times New Roman" w:cs="Times New Roman"/>
          <w:lang w:val="en-US"/>
        </w:rPr>
        <w:t xml:space="preserve">JITENDER </w:t>
      </w:r>
      <w:proofErr w:type="spellStart"/>
      <w:r w:rsidR="005476EC">
        <w:rPr>
          <w:rFonts w:ascii="Times New Roman" w:hAnsi="Times New Roman" w:cs="Times New Roman"/>
          <w:lang w:val="en-US"/>
        </w:rPr>
        <w:t>JITENDER</w:t>
      </w:r>
      <w:proofErr w:type="spellEnd"/>
    </w:p>
    <w:p w14:paraId="154BDAC6" w14:textId="20CF607C" w:rsidR="00A01CAB" w:rsidRPr="00A01CAB" w:rsidRDefault="00A01CAB" w:rsidP="000848C3">
      <w:pPr>
        <w:spacing w:line="480" w:lineRule="auto"/>
        <w:rPr>
          <w:rFonts w:ascii="Times New Roman" w:hAnsi="Times New Roman" w:cs="Times New Roman"/>
          <w:lang w:val="en-US"/>
        </w:rPr>
      </w:pPr>
    </w:p>
    <w:p w14:paraId="68AA8955" w14:textId="77777777" w:rsidR="00A01CAB" w:rsidRPr="00A01CAB" w:rsidRDefault="00A01CAB" w:rsidP="000848C3">
      <w:pPr>
        <w:spacing w:line="480" w:lineRule="auto"/>
        <w:rPr>
          <w:rFonts w:ascii="Times New Roman" w:hAnsi="Times New Roman" w:cs="Times New Roman"/>
          <w:lang w:val="en-US"/>
        </w:rPr>
      </w:pPr>
    </w:p>
    <w:p w14:paraId="0FCA6517" w14:textId="77777777" w:rsidR="00A01CAB" w:rsidRPr="00A01CAB" w:rsidRDefault="00A01CAB" w:rsidP="000848C3">
      <w:pPr>
        <w:spacing w:line="480" w:lineRule="auto"/>
        <w:rPr>
          <w:rFonts w:ascii="Times New Roman" w:hAnsi="Times New Roman" w:cs="Times New Roman"/>
          <w:lang w:val="en-US"/>
        </w:rPr>
      </w:pPr>
    </w:p>
    <w:p w14:paraId="05751EDD" w14:textId="77777777" w:rsidR="00A01CAB" w:rsidRPr="00A01CAB" w:rsidRDefault="00A01CAB" w:rsidP="000848C3">
      <w:pPr>
        <w:spacing w:line="480" w:lineRule="auto"/>
        <w:rPr>
          <w:rFonts w:ascii="Times New Roman" w:hAnsi="Times New Roman" w:cs="Times New Roman"/>
          <w:lang w:val="en-US"/>
        </w:rPr>
      </w:pPr>
    </w:p>
    <w:p w14:paraId="677721F6" w14:textId="77777777" w:rsidR="00A01CAB" w:rsidRPr="00A01CAB" w:rsidRDefault="00A01CAB" w:rsidP="000848C3">
      <w:pPr>
        <w:spacing w:line="480" w:lineRule="auto"/>
        <w:rPr>
          <w:rFonts w:ascii="Times New Roman" w:hAnsi="Times New Roman" w:cs="Times New Roman"/>
          <w:lang w:val="en-US"/>
        </w:rPr>
      </w:pPr>
    </w:p>
    <w:p w14:paraId="2FCBFD8B" w14:textId="77777777" w:rsidR="00A01CAB" w:rsidRPr="00A01CAB" w:rsidRDefault="00A01CAB" w:rsidP="000848C3">
      <w:pPr>
        <w:spacing w:line="480" w:lineRule="auto"/>
        <w:rPr>
          <w:rFonts w:ascii="Times New Roman" w:hAnsi="Times New Roman" w:cs="Times New Roman"/>
          <w:lang w:val="en-US"/>
        </w:rPr>
      </w:pPr>
    </w:p>
    <w:p w14:paraId="0F261C48" w14:textId="77777777" w:rsidR="00A01CAB" w:rsidRPr="00A01CAB" w:rsidRDefault="00A01CAB" w:rsidP="000848C3">
      <w:pPr>
        <w:spacing w:line="480" w:lineRule="auto"/>
        <w:rPr>
          <w:rFonts w:ascii="Times New Roman" w:hAnsi="Times New Roman" w:cs="Times New Roman"/>
          <w:b/>
          <w:bCs/>
          <w:lang w:val="en-US"/>
        </w:rPr>
      </w:pPr>
      <w:r w:rsidRPr="00A01CAB">
        <w:rPr>
          <w:rFonts w:ascii="Times New Roman" w:hAnsi="Times New Roman" w:cs="Times New Roman"/>
          <w:b/>
          <w:bCs/>
          <w:lang w:val="en-US"/>
        </w:rPr>
        <w:t xml:space="preserve">In no more than 1000 words, and 2-3 </w:t>
      </w:r>
      <w:proofErr w:type="spellStart"/>
      <w:r w:rsidRPr="00A01CAB">
        <w:rPr>
          <w:rFonts w:ascii="Times New Roman" w:hAnsi="Times New Roman" w:cs="Times New Roman"/>
          <w:b/>
          <w:bCs/>
          <w:lang w:val="en-US"/>
        </w:rPr>
        <w:t>refernces</w:t>
      </w:r>
      <w:proofErr w:type="spellEnd"/>
      <w:r w:rsidRPr="00A01CAB">
        <w:rPr>
          <w:rFonts w:ascii="Times New Roman" w:hAnsi="Times New Roman" w:cs="Times New Roman"/>
          <w:b/>
          <w:bCs/>
          <w:lang w:val="en-US"/>
        </w:rPr>
        <w:t>, choose one economic or political crisis that affected tourism in your country and explain:</w:t>
      </w:r>
    </w:p>
    <w:p w14:paraId="4417A789" w14:textId="77777777" w:rsidR="00A01CAB" w:rsidRPr="00A01CAB" w:rsidRDefault="00A01CAB" w:rsidP="000848C3">
      <w:pPr>
        <w:spacing w:line="480" w:lineRule="auto"/>
        <w:rPr>
          <w:rFonts w:ascii="Times New Roman" w:hAnsi="Times New Roman" w:cs="Times New Roman"/>
          <w:b/>
          <w:bCs/>
          <w:lang w:val="en-US"/>
        </w:rPr>
      </w:pPr>
    </w:p>
    <w:p w14:paraId="5A830125"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Type: Economic or political.</w:t>
      </w:r>
    </w:p>
    <w:p w14:paraId="6ECFC221"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When: Date or period of the crisis.</w:t>
      </w:r>
    </w:p>
    <w:p w14:paraId="33575616"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Impact: Negative effects on the tourism industry.</w:t>
      </w:r>
    </w:p>
    <w:p w14:paraId="388E6BA0"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Response: How the country managed or mitigated it.</w:t>
      </w:r>
    </w:p>
    <w:p w14:paraId="57E36985" w14:textId="77777777" w:rsidR="00A01CAB" w:rsidRDefault="00A01CAB" w:rsidP="000848C3">
      <w:pPr>
        <w:spacing w:line="480" w:lineRule="auto"/>
        <w:rPr>
          <w:rFonts w:ascii="Times New Roman" w:hAnsi="Times New Roman" w:cs="Times New Roman"/>
          <w:lang w:val="en-US"/>
        </w:rPr>
      </w:pPr>
    </w:p>
    <w:p w14:paraId="40448B7B" w14:textId="77777777" w:rsidR="00A01CAB" w:rsidRDefault="00A01CAB" w:rsidP="000848C3">
      <w:pPr>
        <w:spacing w:line="480" w:lineRule="auto"/>
        <w:rPr>
          <w:rFonts w:ascii="Times New Roman" w:hAnsi="Times New Roman" w:cs="Times New Roman"/>
          <w:lang w:val="en-US"/>
        </w:rPr>
      </w:pPr>
    </w:p>
    <w:p w14:paraId="5FAF7093" w14:textId="77777777" w:rsidR="00A01CAB" w:rsidRDefault="00A01CAB" w:rsidP="000848C3">
      <w:pPr>
        <w:spacing w:line="480" w:lineRule="auto"/>
        <w:rPr>
          <w:rFonts w:ascii="Times New Roman" w:hAnsi="Times New Roman" w:cs="Times New Roman"/>
          <w:lang w:val="en-US"/>
        </w:rPr>
      </w:pPr>
    </w:p>
    <w:p w14:paraId="29930948" w14:textId="77777777" w:rsidR="00A01CAB" w:rsidRDefault="00A01CAB" w:rsidP="000848C3">
      <w:pPr>
        <w:spacing w:line="480" w:lineRule="auto"/>
        <w:rPr>
          <w:rFonts w:ascii="Times New Roman" w:hAnsi="Times New Roman" w:cs="Times New Roman"/>
          <w:lang w:val="en-US"/>
        </w:rPr>
      </w:pPr>
    </w:p>
    <w:p w14:paraId="796617CA" w14:textId="77777777" w:rsidR="00A01CAB" w:rsidRDefault="00A01CAB" w:rsidP="000848C3">
      <w:pPr>
        <w:spacing w:line="480" w:lineRule="auto"/>
        <w:rPr>
          <w:rFonts w:ascii="Times New Roman" w:hAnsi="Times New Roman" w:cs="Times New Roman"/>
          <w:lang w:val="en-US"/>
        </w:rPr>
      </w:pPr>
    </w:p>
    <w:p w14:paraId="0D0CEF70" w14:textId="77777777" w:rsidR="0068332B" w:rsidRDefault="0068332B" w:rsidP="00F70A97">
      <w:pPr>
        <w:spacing w:line="480" w:lineRule="auto"/>
        <w:rPr>
          <w:rFonts w:ascii="Times New Roman" w:hAnsi="Times New Roman" w:cs="Times New Roman"/>
          <w:b/>
          <w:bCs/>
        </w:rPr>
      </w:pPr>
      <w:r w:rsidRPr="0068332B">
        <w:rPr>
          <w:rFonts w:ascii="Times New Roman" w:hAnsi="Times New Roman" w:cs="Times New Roman"/>
          <w:b/>
          <w:bCs/>
        </w:rPr>
        <w:lastRenderedPageBreak/>
        <w:t xml:space="preserve">The Impact of the 2023 Manipur Ethnic Violence Crisis on Tourism in India </w:t>
      </w:r>
    </w:p>
    <w:p w14:paraId="59BDFD23" w14:textId="77777777" w:rsidR="00A9599A" w:rsidRPr="00A9599A" w:rsidRDefault="00A9599A" w:rsidP="00A9599A">
      <w:pPr>
        <w:spacing w:line="480" w:lineRule="auto"/>
        <w:rPr>
          <w:rFonts w:ascii="Times New Roman" w:hAnsi="Times New Roman" w:cs="Times New Roman"/>
        </w:rPr>
      </w:pPr>
      <w:r w:rsidRPr="00A9599A">
        <w:rPr>
          <w:rFonts w:ascii="Times New Roman" w:hAnsi="Times New Roman" w:cs="Times New Roman"/>
        </w:rPr>
        <w:t>Tourism in India is an important part of the economy that helps with job creation, cultural exchange, and regional growth.  The Northeast of India has become a popular tourist destination because of its natural beauty, native cultures, and adventure travel.  The 2023 Manipur Ethnic Violence Crisis, on the other hand, caused a major break in this path.  Starting in May 2023, violent fights between the Meitei and Kuki–Zo communities led to a lot of people having to leave their homes, property damage, and curfews set by the government.  The crisis was mostly about social and ethnic issues, but it also had big effects on the economy, such as a sharp drop in tourism.  This essay looks at the kind of crisis, how long it lasted, how it hurt tourism in India, and what steps were taken to lessen the damage.</w:t>
      </w:r>
    </w:p>
    <w:p w14:paraId="68A51BC7" w14:textId="77777777" w:rsidR="00A9599A" w:rsidRPr="00A9599A" w:rsidRDefault="00A9599A" w:rsidP="00A9599A">
      <w:pPr>
        <w:spacing w:line="480" w:lineRule="auto"/>
        <w:rPr>
          <w:rFonts w:ascii="Times New Roman" w:hAnsi="Times New Roman" w:cs="Times New Roman"/>
        </w:rPr>
      </w:pPr>
    </w:p>
    <w:p w14:paraId="212788FF" w14:textId="77777777" w:rsidR="00A9599A" w:rsidRPr="00A9599A" w:rsidRDefault="00A9599A" w:rsidP="00A9599A">
      <w:pPr>
        <w:spacing w:line="480" w:lineRule="auto"/>
        <w:rPr>
          <w:rFonts w:ascii="Times New Roman" w:hAnsi="Times New Roman" w:cs="Times New Roman"/>
        </w:rPr>
      </w:pPr>
      <w:r w:rsidRPr="00A9599A">
        <w:rPr>
          <w:rFonts w:ascii="Times New Roman" w:hAnsi="Times New Roman" w:cs="Times New Roman"/>
        </w:rPr>
        <w:t xml:space="preserve"> The Manipur crisis is a social, political, and ethnic conflict crisis that has its roots in long-standing disagreements about land rights, tribal identity, and political representation.  The situation got much worse after a court ruling that the Meitei community should be recognized as a Scheduled Tribe, which tribal groups strongly opposed.  This caused violent fights, arson, and the forced relocation of almost 60,000 people (The Hindu, 2023).  Manipur's image changed from a peaceful place to a conflict zone, which had a direct effect on tourism, which depends on safety, accessibility, and social stability.</w:t>
      </w:r>
    </w:p>
    <w:p w14:paraId="04BF611A" w14:textId="77777777" w:rsidR="00A9599A" w:rsidRPr="00A9599A" w:rsidRDefault="00A9599A" w:rsidP="00A9599A">
      <w:pPr>
        <w:spacing w:line="480" w:lineRule="auto"/>
        <w:rPr>
          <w:rFonts w:ascii="Times New Roman" w:hAnsi="Times New Roman" w:cs="Times New Roman"/>
        </w:rPr>
      </w:pPr>
    </w:p>
    <w:p w14:paraId="3CFCDA58" w14:textId="77777777" w:rsidR="00A9599A" w:rsidRPr="00A9599A" w:rsidRDefault="00A9599A" w:rsidP="00A9599A">
      <w:pPr>
        <w:spacing w:line="480" w:lineRule="auto"/>
        <w:rPr>
          <w:rFonts w:ascii="Times New Roman" w:hAnsi="Times New Roman" w:cs="Times New Roman"/>
        </w:rPr>
      </w:pPr>
      <w:r w:rsidRPr="00A9599A">
        <w:rPr>
          <w:rFonts w:ascii="Times New Roman" w:hAnsi="Times New Roman" w:cs="Times New Roman"/>
        </w:rPr>
        <w:t xml:space="preserve"> The crisis started on May 3, 2023, after a "Tribal Solidarity March" was held in </w:t>
      </w:r>
      <w:proofErr w:type="spellStart"/>
      <w:r w:rsidRPr="00A9599A">
        <w:rPr>
          <w:rFonts w:ascii="Times New Roman" w:hAnsi="Times New Roman" w:cs="Times New Roman"/>
        </w:rPr>
        <w:t>Churachandpur</w:t>
      </w:r>
      <w:proofErr w:type="spellEnd"/>
      <w:r w:rsidRPr="00A9599A">
        <w:rPr>
          <w:rFonts w:ascii="Times New Roman" w:hAnsi="Times New Roman" w:cs="Times New Roman"/>
        </w:rPr>
        <w:t xml:space="preserve">.  Within hours, violence broke out and quickly spread to districts like Imphal, </w:t>
      </w:r>
      <w:proofErr w:type="spellStart"/>
      <w:r w:rsidRPr="00A9599A">
        <w:rPr>
          <w:rFonts w:ascii="Times New Roman" w:hAnsi="Times New Roman" w:cs="Times New Roman"/>
        </w:rPr>
        <w:t>Kangpokpi</w:t>
      </w:r>
      <w:proofErr w:type="spellEnd"/>
      <w:r w:rsidRPr="00A9599A">
        <w:rPr>
          <w:rFonts w:ascii="Times New Roman" w:hAnsi="Times New Roman" w:cs="Times New Roman"/>
        </w:rPr>
        <w:t xml:space="preserve">, Bishnupur, and </w:t>
      </w:r>
      <w:proofErr w:type="spellStart"/>
      <w:r w:rsidRPr="00A9599A">
        <w:rPr>
          <w:rFonts w:ascii="Times New Roman" w:hAnsi="Times New Roman" w:cs="Times New Roman"/>
        </w:rPr>
        <w:t>Churachandpur</w:t>
      </w:r>
      <w:proofErr w:type="spellEnd"/>
      <w:r w:rsidRPr="00A9599A">
        <w:rPr>
          <w:rFonts w:ascii="Times New Roman" w:hAnsi="Times New Roman" w:cs="Times New Roman"/>
        </w:rPr>
        <w:t xml:space="preserve">.  Over the next few weeks, the state government put in place curfews, shut down mobile internet services, and sent in the military to restore order.  By late </w:t>
      </w:r>
      <w:r w:rsidRPr="00A9599A">
        <w:rPr>
          <w:rFonts w:ascii="Times New Roman" w:hAnsi="Times New Roman" w:cs="Times New Roman"/>
        </w:rPr>
        <w:lastRenderedPageBreak/>
        <w:t>2023, the level of violence had slowly gone down, but stability was still shaky, and travel warnings were still in place in 2024 (Scroll, 2023).  So, even though the crisis started as a short-term ethnic conflict, its effects on tourism lasted longer than the first few weeks.</w:t>
      </w:r>
    </w:p>
    <w:p w14:paraId="4B5128C7" w14:textId="77777777" w:rsidR="00A9599A" w:rsidRPr="00A9599A" w:rsidRDefault="00A9599A" w:rsidP="00A9599A">
      <w:pPr>
        <w:spacing w:line="480" w:lineRule="auto"/>
        <w:rPr>
          <w:rFonts w:ascii="Times New Roman" w:hAnsi="Times New Roman" w:cs="Times New Roman"/>
        </w:rPr>
      </w:pPr>
    </w:p>
    <w:p w14:paraId="039626B9" w14:textId="77777777" w:rsidR="00A9599A" w:rsidRPr="00A9599A" w:rsidRDefault="00A9599A" w:rsidP="00A9599A">
      <w:pPr>
        <w:spacing w:line="480" w:lineRule="auto"/>
        <w:rPr>
          <w:rFonts w:ascii="Times New Roman" w:hAnsi="Times New Roman" w:cs="Times New Roman"/>
        </w:rPr>
      </w:pPr>
      <w:r w:rsidRPr="00A9599A">
        <w:rPr>
          <w:rFonts w:ascii="Times New Roman" w:hAnsi="Times New Roman" w:cs="Times New Roman"/>
        </w:rPr>
        <w:t xml:space="preserve"> The effects on tourism were very bad.  One of the most immediate effects was a huge drop in the number of tourists coming to the country and from other countries.  Manipur, famous for </w:t>
      </w:r>
      <w:proofErr w:type="spellStart"/>
      <w:r w:rsidRPr="00A9599A">
        <w:rPr>
          <w:rFonts w:ascii="Times New Roman" w:hAnsi="Times New Roman" w:cs="Times New Roman"/>
        </w:rPr>
        <w:t>Loktak</w:t>
      </w:r>
      <w:proofErr w:type="spellEnd"/>
      <w:r w:rsidRPr="00A9599A">
        <w:rPr>
          <w:rFonts w:ascii="Times New Roman" w:hAnsi="Times New Roman" w:cs="Times New Roman"/>
        </w:rPr>
        <w:t xml:space="preserve"> Lake, the </w:t>
      </w:r>
      <w:proofErr w:type="spellStart"/>
      <w:r w:rsidRPr="00A9599A">
        <w:rPr>
          <w:rFonts w:ascii="Times New Roman" w:hAnsi="Times New Roman" w:cs="Times New Roman"/>
        </w:rPr>
        <w:t>Sangai</w:t>
      </w:r>
      <w:proofErr w:type="spellEnd"/>
      <w:r w:rsidRPr="00A9599A">
        <w:rPr>
          <w:rFonts w:ascii="Times New Roman" w:hAnsi="Times New Roman" w:cs="Times New Roman"/>
        </w:rPr>
        <w:t xml:space="preserve"> Festival, </w:t>
      </w:r>
      <w:proofErr w:type="spellStart"/>
      <w:r w:rsidRPr="00A9599A">
        <w:rPr>
          <w:rFonts w:ascii="Times New Roman" w:hAnsi="Times New Roman" w:cs="Times New Roman"/>
        </w:rPr>
        <w:t>Keibul</w:t>
      </w:r>
      <w:proofErr w:type="spellEnd"/>
      <w:r w:rsidRPr="00A9599A">
        <w:rPr>
          <w:rFonts w:ascii="Times New Roman" w:hAnsi="Times New Roman" w:cs="Times New Roman"/>
        </w:rPr>
        <w:t xml:space="preserve"> </w:t>
      </w:r>
      <w:proofErr w:type="spellStart"/>
      <w:r w:rsidRPr="00A9599A">
        <w:rPr>
          <w:rFonts w:ascii="Times New Roman" w:hAnsi="Times New Roman" w:cs="Times New Roman"/>
        </w:rPr>
        <w:t>Lamjao</w:t>
      </w:r>
      <w:proofErr w:type="spellEnd"/>
      <w:r w:rsidRPr="00A9599A">
        <w:rPr>
          <w:rFonts w:ascii="Times New Roman" w:hAnsi="Times New Roman" w:cs="Times New Roman"/>
        </w:rPr>
        <w:t xml:space="preserve"> National Park, and its unique cultural traditions, saw all tourism activities stop.  Airlines said that fewer people were booking flights to Imphal, and hotels, guesthouses, and homestays were almost completely empty.  The Manipur Tourism Department said that visitor entries stopped suddenly from May to December 2023 (Manipur Tourism, 2024).</w:t>
      </w:r>
    </w:p>
    <w:p w14:paraId="3258452D" w14:textId="77777777" w:rsidR="00A9599A" w:rsidRPr="00A9599A" w:rsidRDefault="00A9599A" w:rsidP="00A9599A">
      <w:pPr>
        <w:spacing w:line="480" w:lineRule="auto"/>
        <w:rPr>
          <w:rFonts w:ascii="Times New Roman" w:hAnsi="Times New Roman" w:cs="Times New Roman"/>
        </w:rPr>
      </w:pPr>
    </w:p>
    <w:p w14:paraId="7F628B23" w14:textId="77777777" w:rsidR="00A9599A" w:rsidRPr="00A9599A" w:rsidRDefault="00A9599A" w:rsidP="00A9599A">
      <w:pPr>
        <w:spacing w:line="480" w:lineRule="auto"/>
        <w:rPr>
          <w:rFonts w:ascii="Times New Roman" w:hAnsi="Times New Roman" w:cs="Times New Roman"/>
        </w:rPr>
      </w:pPr>
      <w:r w:rsidRPr="00A9599A">
        <w:rPr>
          <w:rFonts w:ascii="Times New Roman" w:hAnsi="Times New Roman" w:cs="Times New Roman"/>
        </w:rPr>
        <w:t xml:space="preserve"> The crisis also messed up the Northeast tourism </w:t>
      </w:r>
      <w:proofErr w:type="gramStart"/>
      <w:r w:rsidRPr="00A9599A">
        <w:rPr>
          <w:rFonts w:ascii="Times New Roman" w:hAnsi="Times New Roman" w:cs="Times New Roman"/>
        </w:rPr>
        <w:t>circuit as a whole</w:t>
      </w:r>
      <w:proofErr w:type="gramEnd"/>
      <w:r w:rsidRPr="00A9599A">
        <w:rPr>
          <w:rFonts w:ascii="Times New Roman" w:hAnsi="Times New Roman" w:cs="Times New Roman"/>
        </w:rPr>
        <w:t>.  Many people who travel to Assam, Mizoram, Nagaland, or Sikkim also include Manipur in their plans to visit multiple states.  Tour operators took Manipur out of travel packages because they were worried about safety. This made people less interested in the whole region.  Adventure tourism, eco-tourism, and cultural tourism all took big hits because curfews and roadblocks made it hard to get around the state.  Limited internet access made it even harder for digital booking sites, social media promotion, and communication with tourists.</w:t>
      </w:r>
    </w:p>
    <w:p w14:paraId="0280BBF9" w14:textId="77777777" w:rsidR="00A9599A" w:rsidRPr="00A9599A" w:rsidRDefault="00A9599A" w:rsidP="00A9599A">
      <w:pPr>
        <w:spacing w:line="480" w:lineRule="auto"/>
        <w:rPr>
          <w:rFonts w:ascii="Times New Roman" w:hAnsi="Times New Roman" w:cs="Times New Roman"/>
        </w:rPr>
      </w:pPr>
    </w:p>
    <w:p w14:paraId="1FB7F57C" w14:textId="77777777" w:rsidR="00A9599A" w:rsidRPr="00A9599A" w:rsidRDefault="00A9599A" w:rsidP="00A9599A">
      <w:pPr>
        <w:spacing w:line="480" w:lineRule="auto"/>
        <w:rPr>
          <w:rFonts w:ascii="Times New Roman" w:hAnsi="Times New Roman" w:cs="Times New Roman"/>
        </w:rPr>
      </w:pPr>
      <w:r w:rsidRPr="00A9599A">
        <w:rPr>
          <w:rFonts w:ascii="Times New Roman" w:hAnsi="Times New Roman" w:cs="Times New Roman"/>
        </w:rPr>
        <w:t xml:space="preserve"> The hospitality industry suffered greatly.  During the worst violence, hotels and lodges in Imphal, </w:t>
      </w:r>
      <w:proofErr w:type="spellStart"/>
      <w:r w:rsidRPr="00A9599A">
        <w:rPr>
          <w:rFonts w:ascii="Times New Roman" w:hAnsi="Times New Roman" w:cs="Times New Roman"/>
        </w:rPr>
        <w:t>Churachandpur</w:t>
      </w:r>
      <w:proofErr w:type="spellEnd"/>
      <w:r w:rsidRPr="00A9599A">
        <w:rPr>
          <w:rFonts w:ascii="Times New Roman" w:hAnsi="Times New Roman" w:cs="Times New Roman"/>
        </w:rPr>
        <w:t xml:space="preserve">, and the surrounding areas had to close for a while.  There were a lot fewer customers at restaurants and local markets.  Small tourism businesses like handicraft </w:t>
      </w:r>
      <w:r w:rsidRPr="00A9599A">
        <w:rPr>
          <w:rFonts w:ascii="Times New Roman" w:hAnsi="Times New Roman" w:cs="Times New Roman"/>
        </w:rPr>
        <w:lastRenderedPageBreak/>
        <w:t xml:space="preserve">sellers, cycle-tour guides, transport operators, and local artisans lost the main way they made money.  The </w:t>
      </w:r>
      <w:proofErr w:type="spellStart"/>
      <w:r w:rsidRPr="00A9599A">
        <w:rPr>
          <w:rFonts w:ascii="Times New Roman" w:hAnsi="Times New Roman" w:cs="Times New Roman"/>
        </w:rPr>
        <w:t>Sangai</w:t>
      </w:r>
      <w:proofErr w:type="spellEnd"/>
      <w:r w:rsidRPr="00A9599A">
        <w:rPr>
          <w:rFonts w:ascii="Times New Roman" w:hAnsi="Times New Roman" w:cs="Times New Roman"/>
        </w:rPr>
        <w:t xml:space="preserve"> Festival, an annual cultural event that usually draws thousands of tourists, was cancelled, which hurt local businesses' bottom lines.  The </w:t>
      </w:r>
      <w:proofErr w:type="gramStart"/>
      <w:r w:rsidRPr="00A9599A">
        <w:rPr>
          <w:rFonts w:ascii="Times New Roman" w:hAnsi="Times New Roman" w:cs="Times New Roman"/>
        </w:rPr>
        <w:t>North East</w:t>
      </w:r>
      <w:proofErr w:type="gramEnd"/>
      <w:r w:rsidRPr="00A9599A">
        <w:rPr>
          <w:rFonts w:ascii="Times New Roman" w:hAnsi="Times New Roman" w:cs="Times New Roman"/>
        </w:rPr>
        <w:t xml:space="preserve"> Council (2024) says that just the cancellation caused economic losses worth millions of rupees.</w:t>
      </w:r>
    </w:p>
    <w:p w14:paraId="6F514819" w14:textId="77777777" w:rsidR="00A9599A" w:rsidRPr="00A9599A" w:rsidRDefault="00A9599A" w:rsidP="00A9599A">
      <w:pPr>
        <w:spacing w:line="480" w:lineRule="auto"/>
        <w:rPr>
          <w:rFonts w:ascii="Times New Roman" w:hAnsi="Times New Roman" w:cs="Times New Roman"/>
        </w:rPr>
      </w:pPr>
    </w:p>
    <w:p w14:paraId="1C47E4D0" w14:textId="77777777" w:rsidR="00A9599A" w:rsidRPr="00A9599A" w:rsidRDefault="00A9599A" w:rsidP="00A9599A">
      <w:pPr>
        <w:spacing w:line="480" w:lineRule="auto"/>
        <w:rPr>
          <w:rFonts w:ascii="Times New Roman" w:hAnsi="Times New Roman" w:cs="Times New Roman"/>
        </w:rPr>
      </w:pPr>
      <w:r w:rsidRPr="00A9599A">
        <w:rPr>
          <w:rFonts w:ascii="Times New Roman" w:hAnsi="Times New Roman" w:cs="Times New Roman"/>
        </w:rPr>
        <w:t xml:space="preserve"> The crisis got worse when people lost their jobs.  Thousands of informal workers, like drivers, boat operators at </w:t>
      </w:r>
      <w:proofErr w:type="spellStart"/>
      <w:r w:rsidRPr="00A9599A">
        <w:rPr>
          <w:rFonts w:ascii="Times New Roman" w:hAnsi="Times New Roman" w:cs="Times New Roman"/>
        </w:rPr>
        <w:t>Loktak</w:t>
      </w:r>
      <w:proofErr w:type="spellEnd"/>
      <w:r w:rsidRPr="00A9599A">
        <w:rPr>
          <w:rFonts w:ascii="Times New Roman" w:hAnsi="Times New Roman" w:cs="Times New Roman"/>
        </w:rPr>
        <w:t xml:space="preserve"> Lake, hospitality staff, and performers, lost their jobs for months because they relied on daily tourism-related earnings.  Many people left areas that were affected by violence, which caused a shortage of workers and long-term social displacement.  Micro-businesses run by women, especially those that make handicrafts and textiles, were hit hard, making gender gaps and economic vulnerability worse (Economic Times, 2023).</w:t>
      </w:r>
    </w:p>
    <w:p w14:paraId="0D21D19D" w14:textId="77777777" w:rsidR="00A9599A" w:rsidRPr="00A9599A" w:rsidRDefault="00A9599A" w:rsidP="00A9599A">
      <w:pPr>
        <w:spacing w:line="480" w:lineRule="auto"/>
        <w:rPr>
          <w:rFonts w:ascii="Times New Roman" w:hAnsi="Times New Roman" w:cs="Times New Roman"/>
        </w:rPr>
      </w:pPr>
    </w:p>
    <w:p w14:paraId="6573238A" w14:textId="77777777" w:rsidR="00A9599A" w:rsidRPr="00A9599A" w:rsidRDefault="00A9599A" w:rsidP="00A9599A">
      <w:pPr>
        <w:spacing w:line="480" w:lineRule="auto"/>
        <w:rPr>
          <w:rFonts w:ascii="Times New Roman" w:hAnsi="Times New Roman" w:cs="Times New Roman"/>
        </w:rPr>
      </w:pPr>
      <w:r w:rsidRPr="00A9599A">
        <w:rPr>
          <w:rFonts w:ascii="Times New Roman" w:hAnsi="Times New Roman" w:cs="Times New Roman"/>
        </w:rPr>
        <w:t xml:space="preserve"> Concerns about safety and bad press also hurt Manipur's reputation.  Images of burning homes, fights, and military actions were all over the news, both in the US and around the world.  The crisis created a story of instability that kept tourists away even after the violence stopped, since tourism is very much based on how people see things.  Government warnings from states like Maharashtra, Tamil Nadu, and West Bengal told people not to go to Manipur, which led to long-term losses.  This crisis showed how security, social cohesion, and tourism attractiveness are all linked.</w:t>
      </w:r>
    </w:p>
    <w:p w14:paraId="0D27451F" w14:textId="77777777" w:rsidR="00A9599A" w:rsidRPr="00A9599A" w:rsidRDefault="00A9599A" w:rsidP="00A9599A">
      <w:pPr>
        <w:spacing w:line="480" w:lineRule="auto"/>
        <w:rPr>
          <w:rFonts w:ascii="Times New Roman" w:hAnsi="Times New Roman" w:cs="Times New Roman"/>
        </w:rPr>
      </w:pPr>
    </w:p>
    <w:p w14:paraId="36935D86" w14:textId="77777777" w:rsidR="00A9599A" w:rsidRPr="00A9599A" w:rsidRDefault="00A9599A" w:rsidP="00A9599A">
      <w:pPr>
        <w:spacing w:line="480" w:lineRule="auto"/>
        <w:rPr>
          <w:rFonts w:ascii="Times New Roman" w:hAnsi="Times New Roman" w:cs="Times New Roman"/>
        </w:rPr>
      </w:pPr>
      <w:r w:rsidRPr="00A9599A">
        <w:rPr>
          <w:rFonts w:ascii="Times New Roman" w:hAnsi="Times New Roman" w:cs="Times New Roman"/>
        </w:rPr>
        <w:t xml:space="preserve"> The Indian government and the authorities in Manipur state took </w:t>
      </w:r>
      <w:proofErr w:type="gramStart"/>
      <w:r w:rsidRPr="00A9599A">
        <w:rPr>
          <w:rFonts w:ascii="Times New Roman" w:hAnsi="Times New Roman" w:cs="Times New Roman"/>
        </w:rPr>
        <w:t>a number of</w:t>
      </w:r>
      <w:proofErr w:type="gramEnd"/>
      <w:r w:rsidRPr="00A9599A">
        <w:rPr>
          <w:rFonts w:ascii="Times New Roman" w:hAnsi="Times New Roman" w:cs="Times New Roman"/>
        </w:rPr>
        <w:t xml:space="preserve"> steps to lessen the effects of the crisis.  One big response was to restore safety and public order by sending more </w:t>
      </w:r>
      <w:r w:rsidRPr="00A9599A">
        <w:rPr>
          <w:rFonts w:ascii="Times New Roman" w:hAnsi="Times New Roman" w:cs="Times New Roman"/>
        </w:rPr>
        <w:lastRenderedPageBreak/>
        <w:t>security forces, lifting some curfews, and gradually reopening markets.  The goal of more patrols around tourist sites and important infrastructure was to restore travellers' trust.</w:t>
      </w:r>
    </w:p>
    <w:p w14:paraId="4E77BE69" w14:textId="77777777" w:rsidR="00A9599A" w:rsidRPr="00A9599A" w:rsidRDefault="00A9599A" w:rsidP="00A9599A">
      <w:pPr>
        <w:spacing w:line="480" w:lineRule="auto"/>
        <w:rPr>
          <w:rFonts w:ascii="Times New Roman" w:hAnsi="Times New Roman" w:cs="Times New Roman"/>
        </w:rPr>
      </w:pPr>
    </w:p>
    <w:p w14:paraId="62D0AF17" w14:textId="77777777" w:rsidR="00A9599A" w:rsidRPr="00A9599A" w:rsidRDefault="00A9599A" w:rsidP="00A9599A">
      <w:pPr>
        <w:spacing w:line="480" w:lineRule="auto"/>
        <w:rPr>
          <w:rFonts w:ascii="Times New Roman" w:hAnsi="Times New Roman" w:cs="Times New Roman"/>
        </w:rPr>
      </w:pPr>
      <w:r w:rsidRPr="00A9599A">
        <w:rPr>
          <w:rFonts w:ascii="Times New Roman" w:hAnsi="Times New Roman" w:cs="Times New Roman"/>
        </w:rPr>
        <w:t xml:space="preserve"> Families and small businesses that were hurt got help with their finances.  The state government set up programs to help artisans and micro-entrepreneurs make a living, as well as compensation packages for damaged property and temporary shelters for people who had to leave their homes.  The Ministry of Home Affairs (2024) said that recovery programs for tourism included soft loans for small hotels, handicraft cooperatives, and local tourism businesses.</w:t>
      </w:r>
    </w:p>
    <w:p w14:paraId="7AD9E33D" w14:textId="77777777" w:rsidR="00A9599A" w:rsidRPr="00A9599A" w:rsidRDefault="00A9599A" w:rsidP="00A9599A">
      <w:pPr>
        <w:spacing w:line="480" w:lineRule="auto"/>
        <w:rPr>
          <w:rFonts w:ascii="Times New Roman" w:hAnsi="Times New Roman" w:cs="Times New Roman"/>
        </w:rPr>
      </w:pPr>
    </w:p>
    <w:p w14:paraId="13EF8BDB" w14:textId="77777777" w:rsidR="00A9599A" w:rsidRPr="00A9599A" w:rsidRDefault="00A9599A" w:rsidP="00A9599A">
      <w:pPr>
        <w:spacing w:line="480" w:lineRule="auto"/>
        <w:rPr>
          <w:rFonts w:ascii="Times New Roman" w:hAnsi="Times New Roman" w:cs="Times New Roman"/>
        </w:rPr>
      </w:pPr>
      <w:r w:rsidRPr="00A9599A">
        <w:rPr>
          <w:rFonts w:ascii="Times New Roman" w:hAnsi="Times New Roman" w:cs="Times New Roman"/>
        </w:rPr>
        <w:t xml:space="preserve"> Communication strategies also helped bring back tourism.  Digital campaigns showing peaceful places, natural beauty, and cultural traditions were started by the Manipur Tourism Department.  Collaborations with influencers, travel documentaries, and stories told on social media all helped change people's minds.  Once things settled down, the government put the reopening of famous places like </w:t>
      </w:r>
      <w:proofErr w:type="spellStart"/>
      <w:r w:rsidRPr="00A9599A">
        <w:rPr>
          <w:rFonts w:ascii="Times New Roman" w:hAnsi="Times New Roman" w:cs="Times New Roman"/>
        </w:rPr>
        <w:t>Loktak</w:t>
      </w:r>
      <w:proofErr w:type="spellEnd"/>
      <w:r w:rsidRPr="00A9599A">
        <w:rPr>
          <w:rFonts w:ascii="Times New Roman" w:hAnsi="Times New Roman" w:cs="Times New Roman"/>
        </w:rPr>
        <w:t xml:space="preserve"> Lake and </w:t>
      </w:r>
      <w:proofErr w:type="spellStart"/>
      <w:r w:rsidRPr="00A9599A">
        <w:rPr>
          <w:rFonts w:ascii="Times New Roman" w:hAnsi="Times New Roman" w:cs="Times New Roman"/>
        </w:rPr>
        <w:t>Keibul</w:t>
      </w:r>
      <w:proofErr w:type="spellEnd"/>
      <w:r w:rsidRPr="00A9599A">
        <w:rPr>
          <w:rFonts w:ascii="Times New Roman" w:hAnsi="Times New Roman" w:cs="Times New Roman"/>
        </w:rPr>
        <w:t xml:space="preserve"> </w:t>
      </w:r>
      <w:proofErr w:type="spellStart"/>
      <w:r w:rsidRPr="00A9599A">
        <w:rPr>
          <w:rFonts w:ascii="Times New Roman" w:hAnsi="Times New Roman" w:cs="Times New Roman"/>
        </w:rPr>
        <w:t>Lamjao</w:t>
      </w:r>
      <w:proofErr w:type="spellEnd"/>
      <w:r w:rsidRPr="00A9599A">
        <w:rPr>
          <w:rFonts w:ascii="Times New Roman" w:hAnsi="Times New Roman" w:cs="Times New Roman"/>
        </w:rPr>
        <w:t xml:space="preserve"> National Park at the top of their list.</w:t>
      </w:r>
    </w:p>
    <w:p w14:paraId="67D50B3A" w14:textId="77777777" w:rsidR="00A9599A" w:rsidRPr="00A9599A" w:rsidRDefault="00A9599A" w:rsidP="00A9599A">
      <w:pPr>
        <w:spacing w:line="480" w:lineRule="auto"/>
        <w:rPr>
          <w:rFonts w:ascii="Times New Roman" w:hAnsi="Times New Roman" w:cs="Times New Roman"/>
        </w:rPr>
      </w:pPr>
    </w:p>
    <w:p w14:paraId="731C9286" w14:textId="77777777" w:rsidR="00A9599A" w:rsidRPr="00A9599A" w:rsidRDefault="00A9599A" w:rsidP="00A9599A">
      <w:pPr>
        <w:spacing w:line="480" w:lineRule="auto"/>
        <w:rPr>
          <w:rFonts w:ascii="Times New Roman" w:hAnsi="Times New Roman" w:cs="Times New Roman"/>
        </w:rPr>
      </w:pPr>
      <w:r w:rsidRPr="00A9599A">
        <w:rPr>
          <w:rFonts w:ascii="Times New Roman" w:hAnsi="Times New Roman" w:cs="Times New Roman"/>
        </w:rPr>
        <w:t xml:space="preserve"> Community reconciliation efforts were also very important.  Local NGOs and leaders from civil society set up peace talks, cultural exchange programs, and youth-led projects to help communities trust each other again.  These interventions helped tourism recover by bringing back a sense of safety and unity.  Local businesses were also able to adjust to life after the crisis thanks to training programs on crisis management, digital marketing, and sustainable tourism.</w:t>
      </w:r>
    </w:p>
    <w:p w14:paraId="2A2E1272" w14:textId="77777777" w:rsidR="00A9599A" w:rsidRDefault="00A9599A" w:rsidP="00A9599A">
      <w:pPr>
        <w:spacing w:line="480" w:lineRule="auto"/>
        <w:rPr>
          <w:rFonts w:ascii="Times New Roman" w:hAnsi="Times New Roman" w:cs="Times New Roman"/>
        </w:rPr>
      </w:pPr>
    </w:p>
    <w:p w14:paraId="68041232" w14:textId="77777777" w:rsidR="00A9599A" w:rsidRDefault="00A9599A" w:rsidP="00A9599A">
      <w:pPr>
        <w:spacing w:line="480" w:lineRule="auto"/>
        <w:rPr>
          <w:rFonts w:ascii="Times New Roman" w:hAnsi="Times New Roman" w:cs="Times New Roman"/>
        </w:rPr>
      </w:pPr>
    </w:p>
    <w:p w14:paraId="1438ECCB" w14:textId="77777777" w:rsidR="00A9599A" w:rsidRPr="00A9599A" w:rsidRDefault="00A9599A" w:rsidP="00A9599A">
      <w:pPr>
        <w:spacing w:line="480" w:lineRule="auto"/>
        <w:rPr>
          <w:rFonts w:ascii="Times New Roman" w:hAnsi="Times New Roman" w:cs="Times New Roman"/>
        </w:rPr>
      </w:pPr>
    </w:p>
    <w:p w14:paraId="73CFDC56" w14:textId="66E0DD51" w:rsidR="00A9599A" w:rsidRPr="00A9599A" w:rsidRDefault="00A9599A" w:rsidP="00A9599A">
      <w:pPr>
        <w:spacing w:line="480" w:lineRule="auto"/>
        <w:rPr>
          <w:rFonts w:ascii="Times New Roman" w:hAnsi="Times New Roman" w:cs="Times New Roman"/>
        </w:rPr>
      </w:pPr>
      <w:r w:rsidRPr="00A9599A">
        <w:rPr>
          <w:rFonts w:ascii="Times New Roman" w:hAnsi="Times New Roman" w:cs="Times New Roman"/>
        </w:rPr>
        <w:lastRenderedPageBreak/>
        <w:t xml:space="preserve"> A brief overview of the most important ways to reduce risk includes:</w:t>
      </w:r>
    </w:p>
    <w:p w14:paraId="00776312" w14:textId="77777777" w:rsidR="00A9599A" w:rsidRDefault="00A9599A" w:rsidP="00A9599A">
      <w:pPr>
        <w:spacing w:line="480" w:lineRule="auto"/>
        <w:rPr>
          <w:rFonts w:ascii="Times New Roman" w:hAnsi="Times New Roman" w:cs="Times New Roman"/>
        </w:rPr>
      </w:pPr>
      <w:r w:rsidRPr="00A9599A">
        <w:rPr>
          <w:rFonts w:ascii="Times New Roman" w:hAnsi="Times New Roman" w:cs="Times New Roman"/>
        </w:rPr>
        <w:t xml:space="preserve"> • Improved security and gradual easing of curfews </w:t>
      </w:r>
    </w:p>
    <w:p w14:paraId="186C2AD1" w14:textId="77777777" w:rsidR="00A9599A" w:rsidRDefault="00A9599A" w:rsidP="00A9599A">
      <w:pPr>
        <w:spacing w:line="480" w:lineRule="auto"/>
        <w:rPr>
          <w:rFonts w:ascii="Times New Roman" w:hAnsi="Times New Roman" w:cs="Times New Roman"/>
        </w:rPr>
      </w:pPr>
      <w:r w:rsidRPr="00A9599A">
        <w:rPr>
          <w:rFonts w:ascii="Times New Roman" w:hAnsi="Times New Roman" w:cs="Times New Roman"/>
        </w:rPr>
        <w:t>• Financial help and compensation for workers who depend on tourism</w:t>
      </w:r>
    </w:p>
    <w:p w14:paraId="63F7675C" w14:textId="77777777" w:rsidR="00A9599A" w:rsidRDefault="00A9599A" w:rsidP="00A9599A">
      <w:pPr>
        <w:spacing w:line="480" w:lineRule="auto"/>
        <w:rPr>
          <w:rFonts w:ascii="Times New Roman" w:hAnsi="Times New Roman" w:cs="Times New Roman"/>
        </w:rPr>
      </w:pPr>
      <w:r w:rsidRPr="00A9599A">
        <w:rPr>
          <w:rFonts w:ascii="Times New Roman" w:hAnsi="Times New Roman" w:cs="Times New Roman"/>
        </w:rPr>
        <w:t xml:space="preserve"> • Digital campaigns to improve the image of the destination </w:t>
      </w:r>
    </w:p>
    <w:p w14:paraId="0844CE40" w14:textId="08B35CAF" w:rsidR="00A9599A" w:rsidRPr="00A9599A" w:rsidRDefault="00A9599A" w:rsidP="00A9599A">
      <w:pPr>
        <w:spacing w:line="480" w:lineRule="auto"/>
        <w:rPr>
          <w:rFonts w:ascii="Times New Roman" w:hAnsi="Times New Roman" w:cs="Times New Roman"/>
        </w:rPr>
      </w:pPr>
      <w:r w:rsidRPr="00A9599A">
        <w:rPr>
          <w:rFonts w:ascii="Times New Roman" w:hAnsi="Times New Roman" w:cs="Times New Roman"/>
        </w:rPr>
        <w:t>• Opening of major tourist attractions and the return of cultural events</w:t>
      </w:r>
    </w:p>
    <w:p w14:paraId="52A91C3B" w14:textId="77777777" w:rsidR="00A9599A" w:rsidRPr="00A9599A" w:rsidRDefault="00A9599A" w:rsidP="00A9599A">
      <w:pPr>
        <w:spacing w:line="480" w:lineRule="auto"/>
        <w:rPr>
          <w:rFonts w:ascii="Times New Roman" w:hAnsi="Times New Roman" w:cs="Times New Roman"/>
        </w:rPr>
      </w:pPr>
    </w:p>
    <w:p w14:paraId="68D24743" w14:textId="3CACD901" w:rsidR="003D1988" w:rsidRDefault="00A9599A" w:rsidP="00A9599A">
      <w:pPr>
        <w:spacing w:line="480" w:lineRule="auto"/>
        <w:rPr>
          <w:rFonts w:ascii="Times New Roman" w:hAnsi="Times New Roman" w:cs="Times New Roman"/>
          <w:b/>
          <w:bCs/>
        </w:rPr>
      </w:pPr>
      <w:r w:rsidRPr="00A9599A">
        <w:rPr>
          <w:rFonts w:ascii="Times New Roman" w:hAnsi="Times New Roman" w:cs="Times New Roman"/>
        </w:rPr>
        <w:t xml:space="preserve"> In the end, the 2023 Manipur Ethnic Violence Crisis was one of the most disruptive social and regional crises in India in the last few years.  Even though the violence was limited to one area, it had a big impact on tourism in Manipur and the rest of the Northeast region.  The crisis caused a big drop in the number of tourists, hurt small businesses and hotels, cost people their jobs, and hurt the state's reputation around the world.  But government actions like restoring security, setting up compensation programs, digital marketing campaigns, and bringing the community back together helped the region slowly get better.  The experience made it clear how important it is for India to have social harmony, political stability, and be ready for crises </w:t>
      </w:r>
      <w:proofErr w:type="gramStart"/>
      <w:r w:rsidRPr="00A9599A">
        <w:rPr>
          <w:rFonts w:ascii="Times New Roman" w:hAnsi="Times New Roman" w:cs="Times New Roman"/>
        </w:rPr>
        <w:t>in order to</w:t>
      </w:r>
      <w:proofErr w:type="gramEnd"/>
      <w:r w:rsidRPr="00A9599A">
        <w:rPr>
          <w:rFonts w:ascii="Times New Roman" w:hAnsi="Times New Roman" w:cs="Times New Roman"/>
        </w:rPr>
        <w:t xml:space="preserve"> keep its tourism industry growing.  It also made clear how important it is to invest in conflict resolution and regional planning that includes everyone in the long term to keep tourism-dependent areas from being disrupted again.</w:t>
      </w:r>
    </w:p>
    <w:p w14:paraId="627B476D" w14:textId="77777777" w:rsidR="003D1988" w:rsidRDefault="003D1988" w:rsidP="000848C3">
      <w:pPr>
        <w:spacing w:line="480" w:lineRule="auto"/>
        <w:rPr>
          <w:rFonts w:ascii="Times New Roman" w:hAnsi="Times New Roman" w:cs="Times New Roman"/>
          <w:b/>
          <w:bCs/>
        </w:rPr>
      </w:pPr>
    </w:p>
    <w:p w14:paraId="1A125EE9" w14:textId="77777777" w:rsidR="003D1988" w:rsidRDefault="003D1988" w:rsidP="000848C3">
      <w:pPr>
        <w:spacing w:line="480" w:lineRule="auto"/>
        <w:rPr>
          <w:rFonts w:ascii="Times New Roman" w:hAnsi="Times New Roman" w:cs="Times New Roman"/>
          <w:b/>
          <w:bCs/>
        </w:rPr>
      </w:pPr>
    </w:p>
    <w:p w14:paraId="3B5534E0" w14:textId="77777777" w:rsidR="003D1988" w:rsidRDefault="003D1988" w:rsidP="000848C3">
      <w:pPr>
        <w:spacing w:line="480" w:lineRule="auto"/>
        <w:rPr>
          <w:rFonts w:ascii="Times New Roman" w:hAnsi="Times New Roman" w:cs="Times New Roman"/>
          <w:b/>
          <w:bCs/>
        </w:rPr>
      </w:pPr>
    </w:p>
    <w:p w14:paraId="289C3CF7" w14:textId="77777777" w:rsidR="003D1988" w:rsidRDefault="003D1988" w:rsidP="000848C3">
      <w:pPr>
        <w:spacing w:line="480" w:lineRule="auto"/>
        <w:rPr>
          <w:rFonts w:ascii="Times New Roman" w:hAnsi="Times New Roman" w:cs="Times New Roman"/>
          <w:b/>
          <w:bCs/>
        </w:rPr>
      </w:pPr>
    </w:p>
    <w:p w14:paraId="5DC68898" w14:textId="77777777" w:rsidR="003D1988" w:rsidRDefault="003D1988" w:rsidP="000848C3">
      <w:pPr>
        <w:spacing w:line="480" w:lineRule="auto"/>
        <w:rPr>
          <w:rFonts w:ascii="Times New Roman" w:hAnsi="Times New Roman" w:cs="Times New Roman"/>
          <w:b/>
          <w:bCs/>
        </w:rPr>
      </w:pPr>
    </w:p>
    <w:p w14:paraId="6F992ECE" w14:textId="77777777" w:rsidR="003D1988" w:rsidRDefault="003D1988" w:rsidP="000848C3">
      <w:pPr>
        <w:spacing w:line="480" w:lineRule="auto"/>
        <w:rPr>
          <w:rFonts w:ascii="Times New Roman" w:hAnsi="Times New Roman" w:cs="Times New Roman"/>
          <w:b/>
          <w:bCs/>
        </w:rPr>
      </w:pPr>
    </w:p>
    <w:p w14:paraId="017C5E9D" w14:textId="7BFEFCC8" w:rsidR="003D1988" w:rsidRDefault="005476EC" w:rsidP="000848C3">
      <w:pPr>
        <w:spacing w:line="480" w:lineRule="auto"/>
        <w:rPr>
          <w:rFonts w:ascii="Times New Roman" w:hAnsi="Times New Roman" w:cs="Times New Roman"/>
          <w:b/>
          <w:bCs/>
        </w:rPr>
      </w:pPr>
      <w:r>
        <w:rPr>
          <w:rFonts w:ascii="Times New Roman" w:hAnsi="Times New Roman" w:cs="Times New Roman"/>
          <w:b/>
          <w:bCs/>
        </w:rPr>
        <w:lastRenderedPageBreak/>
        <w:t xml:space="preserve">REFERENCES </w:t>
      </w:r>
    </w:p>
    <w:p w14:paraId="666CD5C9" w14:textId="77777777" w:rsidR="005476EC" w:rsidRPr="005476EC" w:rsidRDefault="005476EC" w:rsidP="005476EC">
      <w:pPr>
        <w:spacing w:line="480" w:lineRule="auto"/>
        <w:rPr>
          <w:rFonts w:ascii="Times New Roman" w:hAnsi="Times New Roman" w:cs="Times New Roman"/>
          <w:b/>
          <w:bCs/>
        </w:rPr>
      </w:pPr>
      <w:r w:rsidRPr="005476EC">
        <w:rPr>
          <w:rFonts w:ascii="Times New Roman" w:hAnsi="Times New Roman" w:cs="Times New Roman"/>
          <w:b/>
          <w:bCs/>
        </w:rPr>
        <w:t xml:space="preserve">Economic Times (2023) </w:t>
      </w:r>
      <w:r w:rsidRPr="005476EC">
        <w:rPr>
          <w:rFonts w:ascii="Times New Roman" w:hAnsi="Times New Roman" w:cs="Times New Roman"/>
          <w:b/>
          <w:bCs/>
          <w:i/>
          <w:iCs/>
        </w:rPr>
        <w:t>Manipur Violence Impacts Tourism and Local Economy</w:t>
      </w:r>
      <w:r w:rsidRPr="005476EC">
        <w:rPr>
          <w:rFonts w:ascii="Times New Roman" w:hAnsi="Times New Roman" w:cs="Times New Roman"/>
          <w:b/>
          <w:bCs/>
        </w:rPr>
        <w:t>. Economic Times, 14 June.</w:t>
      </w:r>
    </w:p>
    <w:p w14:paraId="7852622C" w14:textId="77777777" w:rsidR="005476EC" w:rsidRPr="005476EC" w:rsidRDefault="005476EC" w:rsidP="005476EC">
      <w:pPr>
        <w:spacing w:line="480" w:lineRule="auto"/>
        <w:rPr>
          <w:rFonts w:ascii="Times New Roman" w:hAnsi="Times New Roman" w:cs="Times New Roman"/>
          <w:b/>
          <w:bCs/>
        </w:rPr>
      </w:pPr>
      <w:r w:rsidRPr="005476EC">
        <w:rPr>
          <w:rFonts w:ascii="Times New Roman" w:hAnsi="Times New Roman" w:cs="Times New Roman"/>
          <w:b/>
          <w:bCs/>
        </w:rPr>
        <w:t xml:space="preserve">Manipur Tourism (2024) </w:t>
      </w:r>
      <w:r w:rsidRPr="005476EC">
        <w:rPr>
          <w:rFonts w:ascii="Times New Roman" w:hAnsi="Times New Roman" w:cs="Times New Roman"/>
          <w:b/>
          <w:bCs/>
          <w:i/>
          <w:iCs/>
        </w:rPr>
        <w:t>Tourism Statistics and Post-Crisis Assessment Report</w:t>
      </w:r>
      <w:r w:rsidRPr="005476EC">
        <w:rPr>
          <w:rFonts w:ascii="Times New Roman" w:hAnsi="Times New Roman" w:cs="Times New Roman"/>
          <w:b/>
          <w:bCs/>
        </w:rPr>
        <w:t>. Government of Manipur.</w:t>
      </w:r>
    </w:p>
    <w:p w14:paraId="0B8D303E" w14:textId="77777777" w:rsidR="005476EC" w:rsidRPr="005476EC" w:rsidRDefault="005476EC" w:rsidP="005476EC">
      <w:pPr>
        <w:spacing w:line="480" w:lineRule="auto"/>
        <w:rPr>
          <w:rFonts w:ascii="Times New Roman" w:hAnsi="Times New Roman" w:cs="Times New Roman"/>
          <w:b/>
          <w:bCs/>
        </w:rPr>
      </w:pPr>
      <w:r w:rsidRPr="005476EC">
        <w:rPr>
          <w:rFonts w:ascii="Times New Roman" w:hAnsi="Times New Roman" w:cs="Times New Roman"/>
          <w:b/>
          <w:bCs/>
        </w:rPr>
        <w:t xml:space="preserve">Ministry of Home Affairs (2024) </w:t>
      </w:r>
      <w:r w:rsidRPr="005476EC">
        <w:rPr>
          <w:rFonts w:ascii="Times New Roman" w:hAnsi="Times New Roman" w:cs="Times New Roman"/>
          <w:b/>
          <w:bCs/>
          <w:i/>
          <w:iCs/>
        </w:rPr>
        <w:t>Relief and Rehabilitation Measures in Manipur</w:t>
      </w:r>
      <w:r w:rsidRPr="005476EC">
        <w:rPr>
          <w:rFonts w:ascii="Times New Roman" w:hAnsi="Times New Roman" w:cs="Times New Roman"/>
          <w:b/>
          <w:bCs/>
        </w:rPr>
        <w:t>. Government of India.</w:t>
      </w:r>
    </w:p>
    <w:p w14:paraId="4280708C" w14:textId="77777777" w:rsidR="005476EC" w:rsidRPr="005476EC" w:rsidRDefault="005476EC" w:rsidP="005476EC">
      <w:pPr>
        <w:spacing w:line="480" w:lineRule="auto"/>
        <w:rPr>
          <w:rFonts w:ascii="Times New Roman" w:hAnsi="Times New Roman" w:cs="Times New Roman"/>
          <w:b/>
          <w:bCs/>
        </w:rPr>
      </w:pPr>
      <w:proofErr w:type="gramStart"/>
      <w:r w:rsidRPr="005476EC">
        <w:rPr>
          <w:rFonts w:ascii="Times New Roman" w:hAnsi="Times New Roman" w:cs="Times New Roman"/>
          <w:b/>
          <w:bCs/>
        </w:rPr>
        <w:t>North East</w:t>
      </w:r>
      <w:proofErr w:type="gramEnd"/>
      <w:r w:rsidRPr="005476EC">
        <w:rPr>
          <w:rFonts w:ascii="Times New Roman" w:hAnsi="Times New Roman" w:cs="Times New Roman"/>
          <w:b/>
          <w:bCs/>
        </w:rPr>
        <w:t xml:space="preserve"> Council (2024) </w:t>
      </w:r>
      <w:r w:rsidRPr="005476EC">
        <w:rPr>
          <w:rFonts w:ascii="Times New Roman" w:hAnsi="Times New Roman" w:cs="Times New Roman"/>
          <w:b/>
          <w:bCs/>
          <w:i/>
          <w:iCs/>
        </w:rPr>
        <w:t>Economic Impact Assessment of the Manipur Crisis</w:t>
      </w:r>
      <w:r w:rsidRPr="005476EC">
        <w:rPr>
          <w:rFonts w:ascii="Times New Roman" w:hAnsi="Times New Roman" w:cs="Times New Roman"/>
          <w:b/>
          <w:bCs/>
        </w:rPr>
        <w:t>. NEC, Shillong.</w:t>
      </w:r>
    </w:p>
    <w:p w14:paraId="546A8346" w14:textId="77777777" w:rsidR="005476EC" w:rsidRPr="005476EC" w:rsidRDefault="005476EC" w:rsidP="005476EC">
      <w:pPr>
        <w:spacing w:line="480" w:lineRule="auto"/>
        <w:rPr>
          <w:rFonts w:ascii="Times New Roman" w:hAnsi="Times New Roman" w:cs="Times New Roman"/>
          <w:b/>
          <w:bCs/>
        </w:rPr>
      </w:pPr>
      <w:r w:rsidRPr="005476EC">
        <w:rPr>
          <w:rFonts w:ascii="Times New Roman" w:hAnsi="Times New Roman" w:cs="Times New Roman"/>
          <w:b/>
          <w:bCs/>
        </w:rPr>
        <w:t xml:space="preserve">Scroll (2023) </w:t>
      </w:r>
      <w:r w:rsidRPr="005476EC">
        <w:rPr>
          <w:rFonts w:ascii="Times New Roman" w:hAnsi="Times New Roman" w:cs="Times New Roman"/>
          <w:b/>
          <w:bCs/>
          <w:i/>
          <w:iCs/>
        </w:rPr>
        <w:t>Manipur Violence Timeline and National Consequences</w:t>
      </w:r>
      <w:r w:rsidRPr="005476EC">
        <w:rPr>
          <w:rFonts w:ascii="Times New Roman" w:hAnsi="Times New Roman" w:cs="Times New Roman"/>
          <w:b/>
          <w:bCs/>
        </w:rPr>
        <w:t>. Scroll.in, 20 August.</w:t>
      </w:r>
    </w:p>
    <w:p w14:paraId="153AFB29" w14:textId="77777777" w:rsidR="005476EC" w:rsidRPr="005476EC" w:rsidRDefault="005476EC" w:rsidP="005476EC">
      <w:pPr>
        <w:spacing w:line="480" w:lineRule="auto"/>
        <w:rPr>
          <w:rFonts w:ascii="Times New Roman" w:hAnsi="Times New Roman" w:cs="Times New Roman"/>
          <w:b/>
          <w:bCs/>
        </w:rPr>
      </w:pPr>
      <w:r w:rsidRPr="005476EC">
        <w:rPr>
          <w:rFonts w:ascii="Times New Roman" w:hAnsi="Times New Roman" w:cs="Times New Roman"/>
          <w:b/>
          <w:bCs/>
        </w:rPr>
        <w:t xml:space="preserve">The Hindu (2023) </w:t>
      </w:r>
      <w:r w:rsidRPr="005476EC">
        <w:rPr>
          <w:rFonts w:ascii="Times New Roman" w:hAnsi="Times New Roman" w:cs="Times New Roman"/>
          <w:b/>
          <w:bCs/>
          <w:i/>
          <w:iCs/>
        </w:rPr>
        <w:t>Explained: The Causes of the Manipur Ethnic Conflict</w:t>
      </w:r>
      <w:r w:rsidRPr="005476EC">
        <w:rPr>
          <w:rFonts w:ascii="Times New Roman" w:hAnsi="Times New Roman" w:cs="Times New Roman"/>
          <w:b/>
          <w:bCs/>
        </w:rPr>
        <w:t>. The Hindu, 25 May.</w:t>
      </w:r>
    </w:p>
    <w:p w14:paraId="12C2087F" w14:textId="77777777" w:rsidR="005476EC" w:rsidRPr="005476EC" w:rsidRDefault="005476EC" w:rsidP="005476EC">
      <w:pPr>
        <w:spacing w:line="480" w:lineRule="auto"/>
        <w:rPr>
          <w:rFonts w:ascii="Times New Roman" w:hAnsi="Times New Roman" w:cs="Times New Roman"/>
          <w:b/>
          <w:bCs/>
        </w:rPr>
      </w:pPr>
      <w:r w:rsidRPr="005476EC">
        <w:rPr>
          <w:rFonts w:ascii="Times New Roman" w:hAnsi="Times New Roman" w:cs="Times New Roman"/>
          <w:b/>
          <w:bCs/>
        </w:rPr>
        <w:t xml:space="preserve">UNWTO (2023) </w:t>
      </w:r>
      <w:r w:rsidRPr="005476EC">
        <w:rPr>
          <w:rFonts w:ascii="Times New Roman" w:hAnsi="Times New Roman" w:cs="Times New Roman"/>
          <w:b/>
          <w:bCs/>
          <w:i/>
          <w:iCs/>
        </w:rPr>
        <w:t>Tourism and Crisis Sensitivity: Global Review</w:t>
      </w:r>
      <w:r w:rsidRPr="005476EC">
        <w:rPr>
          <w:rFonts w:ascii="Times New Roman" w:hAnsi="Times New Roman" w:cs="Times New Roman"/>
          <w:b/>
          <w:bCs/>
        </w:rPr>
        <w:t>. United Nations World Tourism Organization.</w:t>
      </w:r>
    </w:p>
    <w:p w14:paraId="76CEC0A3" w14:textId="77777777" w:rsidR="005476EC" w:rsidRDefault="005476EC" w:rsidP="000848C3">
      <w:pPr>
        <w:spacing w:line="480" w:lineRule="auto"/>
        <w:rPr>
          <w:rFonts w:ascii="Times New Roman" w:hAnsi="Times New Roman" w:cs="Times New Roman"/>
          <w:b/>
          <w:bCs/>
        </w:rPr>
      </w:pPr>
    </w:p>
    <w:p w14:paraId="756A3957" w14:textId="77777777" w:rsidR="003D1988" w:rsidRDefault="003D1988" w:rsidP="000848C3">
      <w:pPr>
        <w:spacing w:line="480" w:lineRule="auto"/>
        <w:rPr>
          <w:rFonts w:ascii="Times New Roman" w:hAnsi="Times New Roman" w:cs="Times New Roman"/>
          <w:b/>
          <w:bCs/>
        </w:rPr>
      </w:pPr>
    </w:p>
    <w:p w14:paraId="70A2F8D0" w14:textId="77777777" w:rsidR="003D1988" w:rsidRDefault="003D1988" w:rsidP="000848C3">
      <w:pPr>
        <w:spacing w:line="480" w:lineRule="auto"/>
        <w:rPr>
          <w:rFonts w:ascii="Times New Roman" w:hAnsi="Times New Roman" w:cs="Times New Roman"/>
          <w:b/>
          <w:bCs/>
        </w:rPr>
      </w:pPr>
    </w:p>
    <w:p w14:paraId="4F0C85C0" w14:textId="77777777" w:rsidR="003D1988" w:rsidRDefault="003D1988" w:rsidP="000848C3">
      <w:pPr>
        <w:spacing w:line="480" w:lineRule="auto"/>
        <w:rPr>
          <w:rFonts w:ascii="Times New Roman" w:hAnsi="Times New Roman" w:cs="Times New Roman"/>
          <w:b/>
          <w:bCs/>
        </w:rPr>
      </w:pPr>
    </w:p>
    <w:p w14:paraId="2FBF4F97" w14:textId="77777777" w:rsidR="003D1988" w:rsidRDefault="003D1988" w:rsidP="000848C3">
      <w:pPr>
        <w:spacing w:line="480" w:lineRule="auto"/>
        <w:rPr>
          <w:rFonts w:ascii="Times New Roman" w:hAnsi="Times New Roman" w:cs="Times New Roman"/>
          <w:b/>
          <w:bCs/>
        </w:rPr>
      </w:pPr>
    </w:p>
    <w:p w14:paraId="65C04211" w14:textId="77777777" w:rsidR="003D1988" w:rsidRDefault="003D1988" w:rsidP="000848C3">
      <w:pPr>
        <w:spacing w:line="480" w:lineRule="auto"/>
        <w:rPr>
          <w:rFonts w:ascii="Times New Roman" w:hAnsi="Times New Roman" w:cs="Times New Roman"/>
          <w:b/>
          <w:bCs/>
        </w:rPr>
      </w:pPr>
    </w:p>
    <w:p w14:paraId="50AA2F3F" w14:textId="77777777" w:rsidR="003D1988" w:rsidRDefault="003D1988" w:rsidP="000848C3">
      <w:pPr>
        <w:spacing w:line="480" w:lineRule="auto"/>
        <w:rPr>
          <w:rFonts w:ascii="Times New Roman" w:hAnsi="Times New Roman" w:cs="Times New Roman"/>
          <w:b/>
          <w:bCs/>
        </w:rPr>
      </w:pPr>
    </w:p>
    <w:p w14:paraId="4E02498F" w14:textId="77777777" w:rsidR="003D1988" w:rsidRDefault="003D1988" w:rsidP="000848C3">
      <w:pPr>
        <w:spacing w:line="480" w:lineRule="auto"/>
        <w:rPr>
          <w:rFonts w:ascii="Times New Roman" w:hAnsi="Times New Roman" w:cs="Times New Roman"/>
          <w:b/>
          <w:bCs/>
        </w:rPr>
      </w:pPr>
    </w:p>
    <w:p w14:paraId="7499CA63" w14:textId="77777777" w:rsidR="003D1988" w:rsidRDefault="003D1988" w:rsidP="000848C3">
      <w:pPr>
        <w:spacing w:line="480" w:lineRule="auto"/>
        <w:rPr>
          <w:rFonts w:ascii="Times New Roman" w:hAnsi="Times New Roman" w:cs="Times New Roman"/>
          <w:b/>
          <w:bCs/>
        </w:rPr>
      </w:pPr>
    </w:p>
    <w:p w14:paraId="61A20921" w14:textId="77777777" w:rsidR="003D1988" w:rsidRDefault="003D1988" w:rsidP="000848C3">
      <w:pPr>
        <w:spacing w:line="480" w:lineRule="auto"/>
        <w:rPr>
          <w:rFonts w:ascii="Times New Roman" w:hAnsi="Times New Roman" w:cs="Times New Roman"/>
          <w:b/>
          <w:bCs/>
        </w:rPr>
      </w:pPr>
    </w:p>
    <w:p w14:paraId="176966BF" w14:textId="77777777" w:rsidR="003D1988" w:rsidRDefault="003D1988" w:rsidP="000848C3">
      <w:pPr>
        <w:spacing w:line="480" w:lineRule="auto"/>
        <w:rPr>
          <w:rFonts w:ascii="Times New Roman" w:hAnsi="Times New Roman" w:cs="Times New Roman"/>
          <w:b/>
          <w:bCs/>
        </w:rPr>
      </w:pPr>
    </w:p>
    <w:p w14:paraId="6A0991D2" w14:textId="77777777" w:rsidR="003D1988" w:rsidRDefault="003D1988" w:rsidP="000848C3">
      <w:pPr>
        <w:spacing w:line="480" w:lineRule="auto"/>
        <w:rPr>
          <w:rFonts w:ascii="Times New Roman" w:hAnsi="Times New Roman" w:cs="Times New Roman"/>
          <w:b/>
          <w:bCs/>
        </w:rPr>
      </w:pPr>
    </w:p>
    <w:p w14:paraId="146AC72A" w14:textId="77777777" w:rsidR="003D1988" w:rsidRDefault="003D1988" w:rsidP="000848C3">
      <w:pPr>
        <w:spacing w:line="480" w:lineRule="auto"/>
        <w:rPr>
          <w:rFonts w:ascii="Times New Roman" w:hAnsi="Times New Roman" w:cs="Times New Roman"/>
          <w:b/>
          <w:bCs/>
        </w:rPr>
      </w:pPr>
    </w:p>
    <w:p w14:paraId="19EBD2CE" w14:textId="77777777" w:rsidR="003D1988" w:rsidRPr="001733DC" w:rsidRDefault="003D1988" w:rsidP="000848C3">
      <w:pPr>
        <w:spacing w:line="480" w:lineRule="auto"/>
        <w:rPr>
          <w:rFonts w:ascii="Times New Roman" w:hAnsi="Times New Roman" w:cs="Times New Roman"/>
        </w:rPr>
      </w:pPr>
    </w:p>
    <w:p w14:paraId="54106933" w14:textId="188D7843" w:rsidR="000848C3" w:rsidRPr="000848C3" w:rsidRDefault="000848C3" w:rsidP="000848C3">
      <w:pPr>
        <w:spacing w:line="480" w:lineRule="auto"/>
        <w:rPr>
          <w:rFonts w:ascii="Times New Roman" w:hAnsi="Times New Roman" w:cs="Times New Roman"/>
          <w:b/>
          <w:bCs/>
          <w:lang w:val="en-US"/>
        </w:rPr>
      </w:pPr>
      <w:r w:rsidRPr="000848C3">
        <w:rPr>
          <w:rFonts w:ascii="Times New Roman" w:hAnsi="Times New Roman" w:cs="Times New Roman"/>
          <w:b/>
          <w:bCs/>
          <w:lang w:val="en-US"/>
        </w:rPr>
        <w:t xml:space="preserve">References </w:t>
      </w:r>
    </w:p>
    <w:p w14:paraId="76244433"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BMWK – Federal Ministry for Economic Affairs and Climate Action (2023) </w:t>
      </w:r>
      <w:r w:rsidRPr="006933B6">
        <w:rPr>
          <w:rFonts w:ascii="Times New Roman" w:hAnsi="Times New Roman" w:cs="Times New Roman"/>
          <w:i/>
          <w:iCs/>
        </w:rPr>
        <w:t>Economic Defence Shield and Energy Measures</w:t>
      </w:r>
      <w:r w:rsidRPr="006933B6">
        <w:rPr>
          <w:rFonts w:ascii="Times New Roman" w:hAnsi="Times New Roman" w:cs="Times New Roman"/>
        </w:rPr>
        <w:t>. Berlin: German Government.</w:t>
      </w:r>
    </w:p>
    <w:p w14:paraId="6859482B"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Eurostat (2023) </w:t>
      </w:r>
      <w:r w:rsidRPr="006933B6">
        <w:rPr>
          <w:rFonts w:ascii="Times New Roman" w:hAnsi="Times New Roman" w:cs="Times New Roman"/>
          <w:i/>
          <w:iCs/>
        </w:rPr>
        <w:t>Tourism Statistics: Visitor Expenditure in the EU</w:t>
      </w:r>
      <w:r w:rsidRPr="006933B6">
        <w:rPr>
          <w:rFonts w:ascii="Times New Roman" w:hAnsi="Times New Roman" w:cs="Times New Roman"/>
        </w:rPr>
        <w:t>. European Commission.</w:t>
      </w:r>
    </w:p>
    <w:p w14:paraId="44328C56"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German Tourism Association (2023) </w:t>
      </w:r>
      <w:r w:rsidRPr="006933B6">
        <w:rPr>
          <w:rFonts w:ascii="Times New Roman" w:hAnsi="Times New Roman" w:cs="Times New Roman"/>
          <w:i/>
          <w:iCs/>
        </w:rPr>
        <w:t>Tourism Industry Report 2023</w:t>
      </w:r>
      <w:r w:rsidRPr="006933B6">
        <w:rPr>
          <w:rFonts w:ascii="Times New Roman" w:hAnsi="Times New Roman" w:cs="Times New Roman"/>
        </w:rPr>
        <w:t>. Berlin: DTV.</w:t>
      </w:r>
    </w:p>
    <w:p w14:paraId="623E9C9A" w14:textId="77777777" w:rsidR="006933B6" w:rsidRPr="006933B6" w:rsidRDefault="006933B6" w:rsidP="006933B6">
      <w:pPr>
        <w:spacing w:line="480" w:lineRule="auto"/>
        <w:rPr>
          <w:rFonts w:ascii="Times New Roman" w:hAnsi="Times New Roman" w:cs="Times New Roman"/>
        </w:rPr>
      </w:pPr>
      <w:proofErr w:type="spellStart"/>
      <w:r w:rsidRPr="006933B6">
        <w:rPr>
          <w:rFonts w:ascii="Times New Roman" w:hAnsi="Times New Roman" w:cs="Times New Roman"/>
        </w:rPr>
        <w:t>Hainsch</w:t>
      </w:r>
      <w:proofErr w:type="spellEnd"/>
      <w:r w:rsidRPr="006933B6">
        <w:rPr>
          <w:rFonts w:ascii="Times New Roman" w:hAnsi="Times New Roman" w:cs="Times New Roman"/>
        </w:rPr>
        <w:t xml:space="preserve">, K., Löffler, K. &amp; Burandt, T. (2022) ‘Energy Security and Economic Impacts of the Russia–Ukraine Conflict on Germany’, </w:t>
      </w:r>
      <w:r w:rsidRPr="006933B6">
        <w:rPr>
          <w:rFonts w:ascii="Times New Roman" w:hAnsi="Times New Roman" w:cs="Times New Roman"/>
          <w:i/>
          <w:iCs/>
        </w:rPr>
        <w:t>Energy Policy</w:t>
      </w:r>
      <w:r w:rsidRPr="006933B6">
        <w:rPr>
          <w:rFonts w:ascii="Times New Roman" w:hAnsi="Times New Roman" w:cs="Times New Roman"/>
        </w:rPr>
        <w:t>, 170, pp. 1–12.</w:t>
      </w:r>
    </w:p>
    <w:p w14:paraId="170AA63A"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OECD (2023) </w:t>
      </w:r>
      <w:r w:rsidRPr="006933B6">
        <w:rPr>
          <w:rFonts w:ascii="Times New Roman" w:hAnsi="Times New Roman" w:cs="Times New Roman"/>
          <w:i/>
          <w:iCs/>
        </w:rPr>
        <w:t>Germany Economic Outlook 2023</w:t>
      </w:r>
      <w:r w:rsidRPr="006933B6">
        <w:rPr>
          <w:rFonts w:ascii="Times New Roman" w:hAnsi="Times New Roman" w:cs="Times New Roman"/>
        </w:rPr>
        <w:t>. OECD Publishing.</w:t>
      </w:r>
    </w:p>
    <w:p w14:paraId="0E97B03A"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Schulz, S. &amp; Matthes, F. (2023) ‘Germany’s Energy Crisis Response and Implications for Industry’, </w:t>
      </w:r>
      <w:r w:rsidRPr="006933B6">
        <w:rPr>
          <w:rFonts w:ascii="Times New Roman" w:hAnsi="Times New Roman" w:cs="Times New Roman"/>
          <w:i/>
          <w:iCs/>
        </w:rPr>
        <w:t>Journal of European Economic Studies</w:t>
      </w:r>
      <w:r w:rsidRPr="006933B6">
        <w:rPr>
          <w:rFonts w:ascii="Times New Roman" w:hAnsi="Times New Roman" w:cs="Times New Roman"/>
        </w:rPr>
        <w:t>, 44(2), pp. 95–112.</w:t>
      </w:r>
    </w:p>
    <w:p w14:paraId="6C505A8A" w14:textId="77777777" w:rsidR="006933B6" w:rsidRPr="006933B6" w:rsidRDefault="006933B6" w:rsidP="006933B6">
      <w:pPr>
        <w:spacing w:line="480" w:lineRule="auto"/>
        <w:rPr>
          <w:rFonts w:ascii="Times New Roman" w:hAnsi="Times New Roman" w:cs="Times New Roman"/>
        </w:rPr>
      </w:pPr>
      <w:r w:rsidRPr="006933B6">
        <w:rPr>
          <w:rFonts w:ascii="Times New Roman" w:hAnsi="Times New Roman" w:cs="Times New Roman"/>
        </w:rPr>
        <w:t xml:space="preserve">World Bank (2023) </w:t>
      </w:r>
      <w:r w:rsidRPr="006933B6">
        <w:rPr>
          <w:rFonts w:ascii="Times New Roman" w:hAnsi="Times New Roman" w:cs="Times New Roman"/>
          <w:i/>
          <w:iCs/>
        </w:rPr>
        <w:t>Europe and Central Asia Economic Update: Energy Crisis and Recovery</w:t>
      </w:r>
      <w:r w:rsidRPr="006933B6">
        <w:rPr>
          <w:rFonts w:ascii="Times New Roman" w:hAnsi="Times New Roman" w:cs="Times New Roman"/>
        </w:rPr>
        <w:t>. World Bank Group.</w:t>
      </w:r>
    </w:p>
    <w:p w14:paraId="73C76660" w14:textId="77777777" w:rsidR="000848C3" w:rsidRPr="000848C3" w:rsidRDefault="000848C3" w:rsidP="000848C3">
      <w:pPr>
        <w:spacing w:line="480" w:lineRule="auto"/>
        <w:rPr>
          <w:rFonts w:ascii="Times New Roman" w:hAnsi="Times New Roman" w:cs="Times New Roman"/>
          <w:lang w:val="en-US"/>
        </w:rPr>
      </w:pPr>
    </w:p>
    <w:sectPr w:rsidR="000848C3" w:rsidRPr="000848C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27A2"/>
    <w:multiLevelType w:val="hybridMultilevel"/>
    <w:tmpl w:val="5FAE1BDA"/>
    <w:lvl w:ilvl="0" w:tplc="5E06A5F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16A8"/>
    <w:multiLevelType w:val="hybridMultilevel"/>
    <w:tmpl w:val="A1129F88"/>
    <w:lvl w:ilvl="0" w:tplc="5E06A5F2">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1FC570D9"/>
    <w:multiLevelType w:val="hybridMultilevel"/>
    <w:tmpl w:val="1CE6F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A25992"/>
    <w:multiLevelType w:val="hybridMultilevel"/>
    <w:tmpl w:val="E2125502"/>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68B41BC6"/>
    <w:multiLevelType w:val="hybridMultilevel"/>
    <w:tmpl w:val="E620ED86"/>
    <w:lvl w:ilvl="0" w:tplc="5E06A5F2">
      <w:numFmt w:val="bullet"/>
      <w:lvlText w:val="-"/>
      <w:lvlJc w:val="left"/>
      <w:pPr>
        <w:ind w:left="720" w:hanging="360"/>
      </w:pPr>
      <w:rPr>
        <w:rFonts w:ascii="Times New Roman" w:eastAsiaTheme="minorHAnsi" w:hAnsi="Times New Roman" w:cs="Times New Roman" w:hint="default"/>
      </w:rPr>
    </w:lvl>
    <w:lvl w:ilvl="1" w:tplc="DE12E9C0">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8899893">
    <w:abstractNumId w:val="5"/>
  </w:num>
  <w:num w:numId="2" w16cid:durableId="1926185852">
    <w:abstractNumId w:val="2"/>
  </w:num>
  <w:num w:numId="3" w16cid:durableId="1901862968">
    <w:abstractNumId w:val="4"/>
  </w:num>
  <w:num w:numId="4" w16cid:durableId="2142114883">
    <w:abstractNumId w:val="1"/>
  </w:num>
  <w:num w:numId="5" w16cid:durableId="1267732994">
    <w:abstractNumId w:val="0"/>
  </w:num>
  <w:num w:numId="6" w16cid:durableId="6195227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CAB"/>
    <w:rsid w:val="000848C3"/>
    <w:rsid w:val="001733DC"/>
    <w:rsid w:val="00186DBC"/>
    <w:rsid w:val="0038681B"/>
    <w:rsid w:val="003D1988"/>
    <w:rsid w:val="00513B29"/>
    <w:rsid w:val="005476EC"/>
    <w:rsid w:val="0068332B"/>
    <w:rsid w:val="006933B6"/>
    <w:rsid w:val="00A01CAB"/>
    <w:rsid w:val="00A35106"/>
    <w:rsid w:val="00A3575C"/>
    <w:rsid w:val="00A9599A"/>
    <w:rsid w:val="00B52BCD"/>
    <w:rsid w:val="00C9704C"/>
    <w:rsid w:val="00F30B09"/>
    <w:rsid w:val="00F70A97"/>
    <w:rsid w:val="00F94B12"/>
    <w:rsid w:val="00FB678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A2C9B"/>
  <w15:chartTrackingRefBased/>
  <w15:docId w15:val="{3793ACD0-B212-4B30-9B7F-E540031BA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CAB"/>
    <w:pPr>
      <w:spacing w:after="0" w:line="240" w:lineRule="auto"/>
    </w:pPr>
    <w:rPr>
      <w:szCs w:val="24"/>
      <w:lang w:bidi="ar-SA"/>
    </w:rPr>
  </w:style>
  <w:style w:type="paragraph" w:styleId="Heading1">
    <w:name w:val="heading 1"/>
    <w:basedOn w:val="Normal"/>
    <w:next w:val="Normal"/>
    <w:link w:val="Heading1Char"/>
    <w:uiPriority w:val="9"/>
    <w:qFormat/>
    <w:rsid w:val="00A01CAB"/>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A01CAB"/>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01CAB"/>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01C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C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C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C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C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C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CAB"/>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A01CAB"/>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01CAB"/>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01C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C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CAB"/>
    <w:rPr>
      <w:rFonts w:eastAsiaTheme="majorEastAsia" w:cstheme="majorBidi"/>
      <w:color w:val="272727" w:themeColor="text1" w:themeTint="D8"/>
    </w:rPr>
  </w:style>
  <w:style w:type="paragraph" w:styleId="Title">
    <w:name w:val="Title"/>
    <w:basedOn w:val="Normal"/>
    <w:next w:val="Normal"/>
    <w:link w:val="TitleChar"/>
    <w:uiPriority w:val="10"/>
    <w:qFormat/>
    <w:rsid w:val="00A01CAB"/>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01CAB"/>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01CAB"/>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01CAB"/>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01CAB"/>
    <w:pPr>
      <w:spacing w:before="160"/>
      <w:jc w:val="center"/>
    </w:pPr>
    <w:rPr>
      <w:i/>
      <w:iCs/>
      <w:color w:val="404040" w:themeColor="text1" w:themeTint="BF"/>
    </w:rPr>
  </w:style>
  <w:style w:type="character" w:customStyle="1" w:styleId="QuoteChar">
    <w:name w:val="Quote Char"/>
    <w:basedOn w:val="DefaultParagraphFont"/>
    <w:link w:val="Quote"/>
    <w:uiPriority w:val="29"/>
    <w:rsid w:val="00A01CAB"/>
    <w:rPr>
      <w:i/>
      <w:iCs/>
      <w:color w:val="404040" w:themeColor="text1" w:themeTint="BF"/>
    </w:rPr>
  </w:style>
  <w:style w:type="paragraph" w:styleId="ListParagraph">
    <w:name w:val="List Paragraph"/>
    <w:basedOn w:val="Normal"/>
    <w:uiPriority w:val="34"/>
    <w:qFormat/>
    <w:rsid w:val="00A01CAB"/>
    <w:pPr>
      <w:ind w:left="720"/>
      <w:contextualSpacing/>
    </w:pPr>
  </w:style>
  <w:style w:type="character" w:styleId="IntenseEmphasis">
    <w:name w:val="Intense Emphasis"/>
    <w:basedOn w:val="DefaultParagraphFont"/>
    <w:uiPriority w:val="21"/>
    <w:qFormat/>
    <w:rsid w:val="00A01CAB"/>
    <w:rPr>
      <w:i/>
      <w:iCs/>
      <w:color w:val="0F4761" w:themeColor="accent1" w:themeShade="BF"/>
    </w:rPr>
  </w:style>
  <w:style w:type="paragraph" w:styleId="IntenseQuote">
    <w:name w:val="Intense Quote"/>
    <w:basedOn w:val="Normal"/>
    <w:next w:val="Normal"/>
    <w:link w:val="IntenseQuoteChar"/>
    <w:uiPriority w:val="30"/>
    <w:qFormat/>
    <w:rsid w:val="00A01C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CAB"/>
    <w:rPr>
      <w:i/>
      <w:iCs/>
      <w:color w:val="0F4761" w:themeColor="accent1" w:themeShade="BF"/>
    </w:rPr>
  </w:style>
  <w:style w:type="character" w:styleId="IntenseReference">
    <w:name w:val="Intense Reference"/>
    <w:basedOn w:val="DefaultParagraphFont"/>
    <w:uiPriority w:val="32"/>
    <w:qFormat/>
    <w:rsid w:val="00A01C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1514</Words>
  <Characters>8635</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JITENDER</dc:creator>
  <cp:keywords/>
  <dc:description/>
  <cp:lastModifiedBy>Preeti (24131962)</cp:lastModifiedBy>
  <cp:revision>2</cp:revision>
  <dcterms:created xsi:type="dcterms:W3CDTF">2025-11-25T13:25:00Z</dcterms:created>
  <dcterms:modified xsi:type="dcterms:W3CDTF">2025-11-25T13:25:00Z</dcterms:modified>
</cp:coreProperties>
</file>