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774FC" w14:textId="44E1CEBA" w:rsidR="00CE2A51" w:rsidRPr="00CE2A51" w:rsidRDefault="00CE2A51" w:rsidP="00CE2A51">
      <w:pPr>
        <w:rPr>
          <w:rFonts w:ascii="Times New Roman" w:hAnsi="Times New Roman" w:cs="Times New Roman"/>
          <w:lang w:val="en-US"/>
        </w:rPr>
      </w:pPr>
      <w:r w:rsidRPr="00CE2A51">
        <w:rPr>
          <w:rFonts w:ascii="Times New Roman" w:hAnsi="Times New Roman" w:cs="Times New Roman"/>
          <w:lang w:val="en-US"/>
        </w:rPr>
        <w:t>Planning and Management of Sustainable Tourism Spaces</w:t>
      </w:r>
    </w:p>
    <w:p w14:paraId="0E9FD9AA" w14:textId="25C4849F" w:rsidR="00CE2A51" w:rsidRPr="00CE2A51" w:rsidRDefault="00CE2A51" w:rsidP="00CE2A51">
      <w:pPr>
        <w:rPr>
          <w:rFonts w:ascii="Times New Roman" w:hAnsi="Times New Roman" w:cs="Times New Roman"/>
          <w:lang w:val="en-US"/>
        </w:rPr>
      </w:pPr>
      <w:r>
        <w:rPr>
          <w:noProof/>
          <w:lang w:val="en-US"/>
        </w:rPr>
        <w:drawing>
          <wp:anchor distT="0" distB="0" distL="114300" distR="114300" simplePos="0" relativeHeight="251659264" behindDoc="1" locked="0" layoutInCell="1" allowOverlap="1" wp14:anchorId="14552A16" wp14:editId="7F209370">
            <wp:simplePos x="0" y="0"/>
            <wp:positionH relativeFrom="margin">
              <wp:align>right</wp:align>
            </wp:positionH>
            <wp:positionV relativeFrom="paragraph">
              <wp:posOffset>9525</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CE2A51">
        <w:rPr>
          <w:rFonts w:ascii="Times New Roman" w:hAnsi="Times New Roman" w:cs="Times New Roman"/>
          <w:lang w:val="en-US"/>
        </w:rPr>
        <w:t>Assignment 9</w:t>
      </w:r>
    </w:p>
    <w:p w14:paraId="256E1ABD" w14:textId="77777777" w:rsidR="00CE2A51" w:rsidRPr="00CE2A51" w:rsidRDefault="00CE2A51" w:rsidP="00CE2A51">
      <w:pPr>
        <w:rPr>
          <w:rFonts w:ascii="Times New Roman" w:hAnsi="Times New Roman" w:cs="Times New Roman"/>
          <w:lang w:val="en-US"/>
        </w:rPr>
      </w:pPr>
      <w:r w:rsidRPr="00CE2A51">
        <w:rPr>
          <w:rFonts w:ascii="Times New Roman" w:hAnsi="Times New Roman" w:cs="Times New Roman"/>
          <w:lang w:val="en-US"/>
        </w:rPr>
        <w:t>19.11.2025</w:t>
      </w:r>
    </w:p>
    <w:p w14:paraId="0C047F2F" w14:textId="77777777" w:rsidR="00CE2A51" w:rsidRPr="00CE2A51" w:rsidRDefault="00CE2A51" w:rsidP="00CE2A51">
      <w:pPr>
        <w:rPr>
          <w:rFonts w:ascii="Times New Roman" w:hAnsi="Times New Roman" w:cs="Times New Roman"/>
          <w:lang w:val="en-US"/>
        </w:rPr>
      </w:pPr>
    </w:p>
    <w:p w14:paraId="238FDC3B" w14:textId="3B229081" w:rsidR="00CE2A51" w:rsidRPr="00CE2A51" w:rsidRDefault="00CE2A51" w:rsidP="00CE2A51">
      <w:pPr>
        <w:rPr>
          <w:rFonts w:ascii="Times New Roman" w:hAnsi="Times New Roman" w:cs="Times New Roman"/>
          <w:lang w:val="en-US"/>
        </w:rPr>
      </w:pPr>
      <w:r w:rsidRPr="00CE2A51">
        <w:rPr>
          <w:rFonts w:ascii="Times New Roman" w:hAnsi="Times New Roman" w:cs="Times New Roman"/>
          <w:lang w:val="en-US"/>
        </w:rPr>
        <w:t xml:space="preserve">Student </w:t>
      </w:r>
      <w:proofErr w:type="gramStart"/>
      <w:r w:rsidRPr="00CE2A51">
        <w:rPr>
          <w:rFonts w:ascii="Times New Roman" w:hAnsi="Times New Roman" w:cs="Times New Roman"/>
          <w:lang w:val="en-US"/>
        </w:rPr>
        <w:t>Name</w:t>
      </w:r>
      <w:r>
        <w:rPr>
          <w:rFonts w:ascii="Times New Roman" w:hAnsi="Times New Roman" w:cs="Times New Roman"/>
          <w:lang w:val="en-US"/>
        </w:rPr>
        <w:t xml:space="preserve"> :</w:t>
      </w:r>
      <w:proofErr w:type="gramEnd"/>
      <w:r>
        <w:rPr>
          <w:rFonts w:ascii="Times New Roman" w:hAnsi="Times New Roman" w:cs="Times New Roman"/>
          <w:lang w:val="en-US"/>
        </w:rPr>
        <w:t xml:space="preserve"> Dayanand </w:t>
      </w:r>
      <w:proofErr w:type="spellStart"/>
      <w:r>
        <w:rPr>
          <w:rFonts w:ascii="Times New Roman" w:hAnsi="Times New Roman" w:cs="Times New Roman"/>
          <w:lang w:val="en-US"/>
        </w:rPr>
        <w:t>Dayanand</w:t>
      </w:r>
      <w:proofErr w:type="spellEnd"/>
      <w:r>
        <w:rPr>
          <w:rFonts w:ascii="Times New Roman" w:hAnsi="Times New Roman" w:cs="Times New Roman"/>
          <w:lang w:val="en-US"/>
        </w:rPr>
        <w:t xml:space="preserve"> </w:t>
      </w:r>
    </w:p>
    <w:p w14:paraId="79AFA20D" w14:textId="77777777" w:rsidR="00CE2A51" w:rsidRPr="00CE2A51" w:rsidRDefault="00CE2A51" w:rsidP="00CE2A51">
      <w:pPr>
        <w:rPr>
          <w:rFonts w:ascii="Times New Roman" w:hAnsi="Times New Roman" w:cs="Times New Roman"/>
          <w:lang w:val="en-US"/>
        </w:rPr>
      </w:pPr>
    </w:p>
    <w:p w14:paraId="61E8BDF0" w14:textId="77777777" w:rsidR="00CE2A51" w:rsidRPr="00CE2A51" w:rsidRDefault="00CE2A51" w:rsidP="00CE2A51">
      <w:pPr>
        <w:rPr>
          <w:rFonts w:ascii="Times New Roman" w:hAnsi="Times New Roman" w:cs="Times New Roman"/>
          <w:lang w:val="en-US"/>
        </w:rPr>
      </w:pPr>
    </w:p>
    <w:p w14:paraId="38CB8BB6" w14:textId="77777777" w:rsidR="00CE2A51" w:rsidRPr="00CE2A51" w:rsidRDefault="00CE2A51" w:rsidP="00CE2A51">
      <w:pPr>
        <w:rPr>
          <w:rFonts w:ascii="Times New Roman" w:hAnsi="Times New Roman" w:cs="Times New Roman"/>
          <w:lang w:val="en-US"/>
        </w:rPr>
      </w:pPr>
      <w:r w:rsidRPr="00CE2A51">
        <w:rPr>
          <w:rFonts w:ascii="Times New Roman" w:hAnsi="Times New Roman" w:cs="Times New Roman"/>
          <w:lang w:val="en-US"/>
        </w:rPr>
        <w:t xml:space="preserve">In no more than 1000 words, and 2-3 </w:t>
      </w:r>
      <w:proofErr w:type="spellStart"/>
      <w:r w:rsidRPr="00CE2A51">
        <w:rPr>
          <w:rFonts w:ascii="Times New Roman" w:hAnsi="Times New Roman" w:cs="Times New Roman"/>
          <w:lang w:val="en-US"/>
        </w:rPr>
        <w:t>refernces</w:t>
      </w:r>
      <w:proofErr w:type="spellEnd"/>
      <w:r w:rsidRPr="00CE2A51">
        <w:rPr>
          <w:rFonts w:ascii="Times New Roman" w:hAnsi="Times New Roman" w:cs="Times New Roman"/>
          <w:lang w:val="en-US"/>
        </w:rPr>
        <w:t>, choose one economic or political crisis that affected tourism in your country and explain:</w:t>
      </w:r>
    </w:p>
    <w:p w14:paraId="73BB91B1" w14:textId="77777777" w:rsidR="00CE2A51" w:rsidRPr="00CE2A51" w:rsidRDefault="00CE2A51" w:rsidP="00CE2A51">
      <w:pPr>
        <w:rPr>
          <w:rFonts w:ascii="Times New Roman" w:hAnsi="Times New Roman" w:cs="Times New Roman"/>
          <w:lang w:val="en-US"/>
        </w:rPr>
      </w:pPr>
    </w:p>
    <w:p w14:paraId="7DD12590" w14:textId="77777777" w:rsidR="00CE2A51" w:rsidRPr="00CE2A51" w:rsidRDefault="00CE2A51" w:rsidP="00CE2A51">
      <w:pPr>
        <w:rPr>
          <w:rFonts w:ascii="Times New Roman" w:hAnsi="Times New Roman" w:cs="Times New Roman"/>
          <w:lang w:val="en-US"/>
        </w:rPr>
      </w:pPr>
      <w:r w:rsidRPr="00CE2A51">
        <w:rPr>
          <w:rFonts w:ascii="Times New Roman" w:hAnsi="Times New Roman" w:cs="Times New Roman"/>
          <w:lang w:val="en-US"/>
        </w:rPr>
        <w:t>•</w:t>
      </w:r>
      <w:r w:rsidRPr="00CE2A51">
        <w:rPr>
          <w:rFonts w:ascii="Times New Roman" w:hAnsi="Times New Roman" w:cs="Times New Roman"/>
          <w:lang w:val="en-US"/>
        </w:rPr>
        <w:tab/>
        <w:t>Type: Economic or political.</w:t>
      </w:r>
    </w:p>
    <w:p w14:paraId="5B9B05AA" w14:textId="77777777" w:rsidR="00CE2A51" w:rsidRPr="00CE2A51" w:rsidRDefault="00CE2A51" w:rsidP="00CE2A51">
      <w:pPr>
        <w:rPr>
          <w:rFonts w:ascii="Times New Roman" w:hAnsi="Times New Roman" w:cs="Times New Roman"/>
          <w:lang w:val="en-US"/>
        </w:rPr>
      </w:pPr>
      <w:r w:rsidRPr="00CE2A51">
        <w:rPr>
          <w:rFonts w:ascii="Times New Roman" w:hAnsi="Times New Roman" w:cs="Times New Roman"/>
          <w:lang w:val="en-US"/>
        </w:rPr>
        <w:t>•</w:t>
      </w:r>
      <w:r w:rsidRPr="00CE2A51">
        <w:rPr>
          <w:rFonts w:ascii="Times New Roman" w:hAnsi="Times New Roman" w:cs="Times New Roman"/>
          <w:lang w:val="en-US"/>
        </w:rPr>
        <w:tab/>
        <w:t>When: Date or period of the crisis.</w:t>
      </w:r>
    </w:p>
    <w:p w14:paraId="65352A70" w14:textId="77777777" w:rsidR="00CE2A51" w:rsidRPr="00CE2A51" w:rsidRDefault="00CE2A51" w:rsidP="00CE2A51">
      <w:pPr>
        <w:rPr>
          <w:rFonts w:ascii="Times New Roman" w:hAnsi="Times New Roman" w:cs="Times New Roman"/>
          <w:lang w:val="en-US"/>
        </w:rPr>
      </w:pPr>
      <w:r w:rsidRPr="00CE2A51">
        <w:rPr>
          <w:rFonts w:ascii="Times New Roman" w:hAnsi="Times New Roman" w:cs="Times New Roman"/>
          <w:lang w:val="en-US"/>
        </w:rPr>
        <w:t>•</w:t>
      </w:r>
      <w:r w:rsidRPr="00CE2A51">
        <w:rPr>
          <w:rFonts w:ascii="Times New Roman" w:hAnsi="Times New Roman" w:cs="Times New Roman"/>
          <w:lang w:val="en-US"/>
        </w:rPr>
        <w:tab/>
        <w:t>Impact: Negative effects on the tourism industry.</w:t>
      </w:r>
    </w:p>
    <w:p w14:paraId="17AE8687" w14:textId="43AA092B" w:rsidR="00C86A60" w:rsidRDefault="00CE2A51" w:rsidP="00CE2A51">
      <w:pPr>
        <w:rPr>
          <w:rFonts w:ascii="Times New Roman" w:hAnsi="Times New Roman" w:cs="Times New Roman"/>
          <w:lang w:val="en-US"/>
        </w:rPr>
      </w:pPr>
      <w:r w:rsidRPr="00CE2A51">
        <w:rPr>
          <w:rFonts w:ascii="Times New Roman" w:hAnsi="Times New Roman" w:cs="Times New Roman"/>
          <w:lang w:val="en-US"/>
        </w:rPr>
        <w:t>•</w:t>
      </w:r>
      <w:r w:rsidRPr="00CE2A51">
        <w:rPr>
          <w:rFonts w:ascii="Times New Roman" w:hAnsi="Times New Roman" w:cs="Times New Roman"/>
          <w:lang w:val="en-US"/>
        </w:rPr>
        <w:tab/>
        <w:t>Response: How the country managed or mitigated it.</w:t>
      </w:r>
    </w:p>
    <w:p w14:paraId="389F65EC" w14:textId="77777777" w:rsidR="00CE2A51" w:rsidRDefault="00CE2A51" w:rsidP="00CE2A51">
      <w:pPr>
        <w:rPr>
          <w:rFonts w:ascii="Times New Roman" w:hAnsi="Times New Roman" w:cs="Times New Roman"/>
          <w:lang w:val="en-US"/>
        </w:rPr>
      </w:pPr>
    </w:p>
    <w:p w14:paraId="1DE1EB1C" w14:textId="77777777" w:rsidR="00CE2A51" w:rsidRDefault="00CE2A51" w:rsidP="00CE2A51">
      <w:pPr>
        <w:rPr>
          <w:rFonts w:ascii="Times New Roman" w:hAnsi="Times New Roman" w:cs="Times New Roman"/>
          <w:lang w:val="en-US"/>
        </w:rPr>
      </w:pPr>
    </w:p>
    <w:p w14:paraId="0794CC93" w14:textId="77777777" w:rsidR="00CE2A51" w:rsidRDefault="00CE2A51" w:rsidP="00CE2A51">
      <w:pPr>
        <w:rPr>
          <w:rFonts w:ascii="Times New Roman" w:hAnsi="Times New Roman" w:cs="Times New Roman"/>
          <w:lang w:val="en-US"/>
        </w:rPr>
      </w:pPr>
    </w:p>
    <w:p w14:paraId="238A2860" w14:textId="77777777" w:rsidR="00CE2A51" w:rsidRDefault="00CE2A51" w:rsidP="00CE2A51">
      <w:pPr>
        <w:rPr>
          <w:rFonts w:ascii="Times New Roman" w:hAnsi="Times New Roman" w:cs="Times New Roman"/>
          <w:lang w:val="en-US"/>
        </w:rPr>
      </w:pPr>
    </w:p>
    <w:p w14:paraId="396D2667" w14:textId="77777777" w:rsidR="00CE2A51" w:rsidRDefault="00CE2A51" w:rsidP="00CE2A51">
      <w:pPr>
        <w:rPr>
          <w:rFonts w:ascii="Times New Roman" w:hAnsi="Times New Roman" w:cs="Times New Roman"/>
          <w:lang w:val="en-US"/>
        </w:rPr>
      </w:pPr>
    </w:p>
    <w:p w14:paraId="296D7942" w14:textId="77777777" w:rsidR="00CE2A51" w:rsidRDefault="00CE2A51" w:rsidP="00CE2A51">
      <w:pPr>
        <w:rPr>
          <w:rFonts w:ascii="Times New Roman" w:hAnsi="Times New Roman" w:cs="Times New Roman"/>
          <w:lang w:val="en-US"/>
        </w:rPr>
      </w:pPr>
    </w:p>
    <w:p w14:paraId="7127E038" w14:textId="77777777" w:rsidR="00CE2A51" w:rsidRDefault="00CE2A51" w:rsidP="00CE2A51">
      <w:pPr>
        <w:rPr>
          <w:rFonts w:ascii="Times New Roman" w:hAnsi="Times New Roman" w:cs="Times New Roman"/>
          <w:lang w:val="en-US"/>
        </w:rPr>
      </w:pPr>
    </w:p>
    <w:p w14:paraId="044EE490" w14:textId="77777777" w:rsidR="00CE2A51" w:rsidRDefault="00CE2A51" w:rsidP="00CE2A51">
      <w:pPr>
        <w:rPr>
          <w:rFonts w:ascii="Times New Roman" w:hAnsi="Times New Roman" w:cs="Times New Roman"/>
          <w:lang w:val="en-US"/>
        </w:rPr>
      </w:pPr>
    </w:p>
    <w:p w14:paraId="499EC3DB" w14:textId="77777777" w:rsidR="00CE2A51" w:rsidRDefault="00CE2A51" w:rsidP="00CE2A51">
      <w:pPr>
        <w:rPr>
          <w:rFonts w:ascii="Times New Roman" w:hAnsi="Times New Roman" w:cs="Times New Roman"/>
          <w:lang w:val="en-US"/>
        </w:rPr>
      </w:pPr>
    </w:p>
    <w:p w14:paraId="57448CE7" w14:textId="77777777" w:rsidR="00DA6763" w:rsidRDefault="00DA6763" w:rsidP="00CE2A51">
      <w:pPr>
        <w:rPr>
          <w:rFonts w:ascii="Times New Roman" w:hAnsi="Times New Roman" w:cs="Times New Roman"/>
          <w:lang w:val="en-US"/>
        </w:rPr>
      </w:pPr>
    </w:p>
    <w:p w14:paraId="43A1E9FE" w14:textId="77777777" w:rsidR="00CE2A51" w:rsidRDefault="00CE2A51" w:rsidP="00CE2A51">
      <w:pPr>
        <w:rPr>
          <w:rFonts w:ascii="Times New Roman" w:hAnsi="Times New Roman" w:cs="Times New Roman"/>
          <w:lang w:val="en-US"/>
        </w:rPr>
      </w:pPr>
    </w:p>
    <w:p w14:paraId="05DE584C" w14:textId="77777777" w:rsidR="00CE2A51" w:rsidRDefault="00CE2A51" w:rsidP="00CE2A51">
      <w:pPr>
        <w:rPr>
          <w:rFonts w:ascii="Times New Roman" w:hAnsi="Times New Roman" w:cs="Times New Roman"/>
          <w:lang w:val="en-US"/>
        </w:rPr>
      </w:pPr>
    </w:p>
    <w:p w14:paraId="703B96DE" w14:textId="77777777" w:rsidR="00CE2A51" w:rsidRPr="00C86A60" w:rsidRDefault="00CE2A51" w:rsidP="00CE2A51">
      <w:pPr>
        <w:rPr>
          <w:rFonts w:ascii="Times New Roman" w:hAnsi="Times New Roman" w:cs="Times New Roman"/>
          <w:lang w:val="en-US"/>
        </w:rPr>
      </w:pPr>
    </w:p>
    <w:p w14:paraId="791DE991" w14:textId="13B34DDA" w:rsidR="00C86A60" w:rsidRPr="00C86A60" w:rsidRDefault="00C86A60" w:rsidP="00C86A60">
      <w:pPr>
        <w:rPr>
          <w:rFonts w:ascii="Times New Roman" w:hAnsi="Times New Roman" w:cs="Times New Roman"/>
          <w:b/>
          <w:bCs/>
          <w:lang w:val="en-US"/>
        </w:rPr>
      </w:pPr>
      <w:r w:rsidRPr="00C86A60">
        <w:rPr>
          <w:rFonts w:ascii="Times New Roman" w:hAnsi="Times New Roman" w:cs="Times New Roman"/>
          <w:b/>
          <w:bCs/>
          <w:lang w:val="en-US"/>
        </w:rPr>
        <w:lastRenderedPageBreak/>
        <w:t>COVID-19 Crisis Impact on the Tourism Industry in India.</w:t>
      </w:r>
    </w:p>
    <w:p w14:paraId="0B96667A"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Tourism is among the most vibrant service industries in India which makes tremendous contribution to employment, GDP and foreign exchange earnings. Nevertheless, the emergence of the COVID-19 pandemic at the beginning of 2020 caused one of the most serious crises in the world tourism history. The crisis in India was an economic and political one because it touched upon the countrywide lockdown requirements, traveling bans, policy intrusions, and the structural disintegrations, which stopped all tourism activities nearly overnight. This essay discusses the essence of this crisis, its history, the adverse effects on the tourism industry, and the response actions taken by India to ensure the crisis is kept to a minimum.</w:t>
      </w:r>
    </w:p>
    <w:p w14:paraId="23E6011B" w14:textId="77777777" w:rsidR="00C86A60" w:rsidRPr="00C86A60" w:rsidRDefault="00C86A60" w:rsidP="00C86A60">
      <w:pPr>
        <w:rPr>
          <w:rFonts w:ascii="Times New Roman" w:hAnsi="Times New Roman" w:cs="Times New Roman"/>
          <w:lang w:val="en-US"/>
        </w:rPr>
      </w:pPr>
    </w:p>
    <w:p w14:paraId="2DF9DEBB" w14:textId="60BE69F4" w:rsidR="00C86A60" w:rsidRPr="00C86A60" w:rsidRDefault="00C86A60" w:rsidP="00C86A60">
      <w:pPr>
        <w:rPr>
          <w:rFonts w:ascii="Times New Roman" w:hAnsi="Times New Roman" w:cs="Times New Roman"/>
          <w:b/>
          <w:bCs/>
          <w:lang w:val="en-US"/>
        </w:rPr>
      </w:pPr>
      <w:r w:rsidRPr="00C86A60">
        <w:rPr>
          <w:rFonts w:ascii="Times New Roman" w:hAnsi="Times New Roman" w:cs="Times New Roman"/>
          <w:b/>
          <w:bCs/>
          <w:lang w:val="en-US"/>
        </w:rPr>
        <w:t>Crisis Type: Economic and Political.</w:t>
      </w:r>
    </w:p>
    <w:p w14:paraId="3BB1CB71" w14:textId="03F3939B"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COVID-19 pandemic was a multidimensional crisis. Although its origin is a public health crisis, it soon turned into a political crisis because of nationwide lockdowns and restrictions introduced by the Government of India (</w:t>
      </w:r>
      <w:proofErr w:type="spellStart"/>
      <w:r w:rsidRPr="00C86A60">
        <w:rPr>
          <w:rFonts w:ascii="Times New Roman" w:hAnsi="Times New Roman" w:cs="Times New Roman"/>
          <w:lang w:val="en-US"/>
        </w:rPr>
        <w:t>GoI</w:t>
      </w:r>
      <w:proofErr w:type="spellEnd"/>
      <w:r w:rsidRPr="00C86A60">
        <w:rPr>
          <w:rFonts w:ascii="Times New Roman" w:hAnsi="Times New Roman" w:cs="Times New Roman"/>
          <w:lang w:val="en-US"/>
        </w:rPr>
        <w:t>). It was also an economic crisis, which resulted in massive job losses, revenue decrease, and failure of tourism-oriented enterprises. The tourism industry in India shrank by close to 49 percent in 2020, the worst performance in decades, according to the World Travel and Tourism Council (WTTC, 2021).</w:t>
      </w:r>
    </w:p>
    <w:p w14:paraId="2ED685B8"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Political character of the crisis was directly influenced by government restrictions in the form of travel bans, quarantine policies, and closures of international borders, whereas the economic intensity of the crisis was demonstrated with the closure of hotels, airlines, restaurants, and attractions (Jaffar &amp; Sinha, 2020).</w:t>
      </w:r>
    </w:p>
    <w:p w14:paraId="76D4AB3F" w14:textId="77777777" w:rsidR="00C86A60" w:rsidRPr="00C86A60" w:rsidRDefault="00C86A60" w:rsidP="00C86A60">
      <w:pPr>
        <w:rPr>
          <w:rFonts w:ascii="Times New Roman" w:hAnsi="Times New Roman" w:cs="Times New Roman"/>
          <w:lang w:val="en-US"/>
        </w:rPr>
      </w:pPr>
    </w:p>
    <w:p w14:paraId="2BCEED2D" w14:textId="32724C3E" w:rsidR="00C86A60" w:rsidRPr="00C86A60" w:rsidRDefault="00C86A60" w:rsidP="00C86A60">
      <w:pPr>
        <w:rPr>
          <w:rFonts w:ascii="Times New Roman" w:hAnsi="Times New Roman" w:cs="Times New Roman"/>
          <w:b/>
          <w:bCs/>
          <w:lang w:val="en-US"/>
        </w:rPr>
      </w:pPr>
      <w:r w:rsidRPr="00C86A60">
        <w:rPr>
          <w:rFonts w:ascii="Times New Roman" w:hAnsi="Times New Roman" w:cs="Times New Roman"/>
          <w:b/>
          <w:bCs/>
          <w:lang w:val="en-US"/>
        </w:rPr>
        <w:t>When the Crisis Happened</w:t>
      </w:r>
    </w:p>
    <w:p w14:paraId="53259ECC" w14:textId="65E3C36F"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crisis started in March 2020, when India introduced one of the most severe national lockdowns in the world. Key phases included:</w:t>
      </w:r>
    </w:p>
    <w:p w14:paraId="5AB21856" w14:textId="6DCD5C2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24 March 2020: Lockdown declared all over the country; travel, both domestic and international, is prohibited.</w:t>
      </w:r>
    </w:p>
    <w:p w14:paraId="6373E537" w14:textId="7A553468"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March 2020 to December 2020: Phased reopening with Unlock 1.0 to Unlock 5.0 policies though traveling and hospitality were still mostly limited.</w:t>
      </w:r>
    </w:p>
    <w:p w14:paraId="17858CFA" w14:textId="31C87DE2"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A second wave in 2021: States reinstated curfews and travel restrictions again.</w:t>
      </w:r>
    </w:p>
    <w:p w14:paraId="797E107C"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It started recovering in March 2022, when international flights were fully restored (Ministry of Tourism, 2022).</w:t>
      </w:r>
    </w:p>
    <w:p w14:paraId="0889DBD4"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Indian tourism was under strict limitations, and the international tourism is virtually stagnant throughout the period of approximately two years.</w:t>
      </w:r>
    </w:p>
    <w:p w14:paraId="2BC3167B" w14:textId="77777777" w:rsidR="00C86A60" w:rsidRPr="00C86A60" w:rsidRDefault="00C86A60" w:rsidP="00C86A60">
      <w:pPr>
        <w:rPr>
          <w:rFonts w:ascii="Times New Roman" w:hAnsi="Times New Roman" w:cs="Times New Roman"/>
          <w:lang w:val="en-US"/>
        </w:rPr>
      </w:pPr>
    </w:p>
    <w:p w14:paraId="76422494" w14:textId="77777777" w:rsidR="00C86A60" w:rsidRPr="00C86A60" w:rsidRDefault="00C86A60" w:rsidP="00C86A60">
      <w:pPr>
        <w:rPr>
          <w:rFonts w:ascii="Times New Roman" w:hAnsi="Times New Roman" w:cs="Times New Roman"/>
          <w:b/>
          <w:bCs/>
          <w:lang w:val="en-US"/>
        </w:rPr>
      </w:pPr>
      <w:r w:rsidRPr="00C86A60">
        <w:rPr>
          <w:rFonts w:ascii="Times New Roman" w:hAnsi="Times New Roman" w:cs="Times New Roman"/>
          <w:b/>
          <w:bCs/>
          <w:lang w:val="en-US"/>
        </w:rPr>
        <w:t>The Adverse Effects on the Tourism Industry.</w:t>
      </w:r>
    </w:p>
    <w:p w14:paraId="374F79B1" w14:textId="73920391"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1. Severe Reduction in number of tourists.</w:t>
      </w:r>
    </w:p>
    <w:p w14:paraId="2E391BD5" w14:textId="62DF321B"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numbers of international tourist arrivals decreased by more than 75 percent in 2020 (UNWTO, 2021). India also saw a small number of its normal inbound visitors and the borders were closed and the world was not confident about travelling.</w:t>
      </w:r>
    </w:p>
    <w:p w14:paraId="38227C9A" w14:textId="439FC1EB"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2. Major Loss of Revenue</w:t>
      </w:r>
    </w:p>
    <w:p w14:paraId="59CE9CA3" w14:textId="27921891"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In 2020, the travel and tourism industry in India has suffered USD 125 billion, mainly because of cancelled events, flight cancellations, and shut down of tourist destinations (Kumar and Natarajan, 2022). Hotels claimed that occupancy rates were lower than 20, which was lower than the 65-70 average before the pandemic.</w:t>
      </w:r>
    </w:p>
    <w:p w14:paraId="733A12B7" w14:textId="2AC5359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3. Massive Job Losses</w:t>
      </w:r>
    </w:p>
    <w:p w14:paraId="3FF11B9D" w14:textId="6AA59D32"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industry that was comprised of about 40 million workers experienced massive layoffs. Hospitality, aviation, travel agencies, transport services, and informal sector workers all lost their jobs or had their incomes decreased dramatically (WTTC, 2021).</w:t>
      </w:r>
    </w:p>
    <w:p w14:paraId="36A36467" w14:textId="6E8C81F8"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4. Failure of Small and Medium Tourist Industry.</w:t>
      </w:r>
    </w:p>
    <w:p w14:paraId="49CF6478" w14:textId="145CF548"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Financial weaknesses like lack of financial stability led to the closure of micro-tourism enterprises like homestays, tour operators, handicraft stores, guides as well as restaurants. Numerous of them were permanently closed due to income zero in months (NITI Aayog, 2021).</w:t>
      </w:r>
    </w:p>
    <w:p w14:paraId="3492C4C4" w14:textId="4D3A7F3B"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5. Influence on Accommodation and Aviation Industry.</w:t>
      </w:r>
    </w:p>
    <w:p w14:paraId="1A6F4052" w14:textId="582FDD7D"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fleets of airlines were grounded, and serious financial losses were realized. Hotel industry had to endure extended closure leading to liquidation risks and high cancellation of conference, wedding and corporate events.</w:t>
      </w:r>
    </w:p>
    <w:p w14:paraId="4C40EC27" w14:textId="3F50E332"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6. Stop in Domestic and Cultural Tourism.</w:t>
      </w:r>
    </w:p>
    <w:p w14:paraId="71B05FEB"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major dazzling tourist spots like Taj Mahal, Red Fort, Goa beaches, hill stations, wildlife parks and religious tourism spots like Varanasi and Tirupati were also shut down over a long period of time. The loss of revenue was massive to states that rely on tourism, Goa, Kerala, Himachal Pradesh, and Rajasthan.</w:t>
      </w:r>
    </w:p>
    <w:p w14:paraId="165CACB7" w14:textId="77777777" w:rsidR="00C86A60" w:rsidRDefault="00C86A60" w:rsidP="00C86A60">
      <w:pPr>
        <w:rPr>
          <w:rFonts w:ascii="Times New Roman" w:hAnsi="Times New Roman" w:cs="Times New Roman"/>
          <w:lang w:val="en-US"/>
        </w:rPr>
      </w:pPr>
    </w:p>
    <w:p w14:paraId="404F99E8" w14:textId="77777777" w:rsidR="00C86A60" w:rsidRDefault="00C86A60" w:rsidP="00C86A60">
      <w:pPr>
        <w:rPr>
          <w:rFonts w:ascii="Times New Roman" w:hAnsi="Times New Roman" w:cs="Times New Roman"/>
          <w:lang w:val="en-US"/>
        </w:rPr>
      </w:pPr>
    </w:p>
    <w:p w14:paraId="783D074C" w14:textId="77777777" w:rsidR="00C86A60" w:rsidRDefault="00C86A60" w:rsidP="00C86A60">
      <w:pPr>
        <w:rPr>
          <w:rFonts w:ascii="Times New Roman" w:hAnsi="Times New Roman" w:cs="Times New Roman"/>
          <w:lang w:val="en-US"/>
        </w:rPr>
      </w:pPr>
    </w:p>
    <w:p w14:paraId="41E646B1" w14:textId="77777777" w:rsidR="00C86A60" w:rsidRPr="00C86A60" w:rsidRDefault="00C86A60" w:rsidP="00C86A60">
      <w:pPr>
        <w:rPr>
          <w:rFonts w:ascii="Times New Roman" w:hAnsi="Times New Roman" w:cs="Times New Roman"/>
          <w:lang w:val="en-US"/>
        </w:rPr>
      </w:pPr>
    </w:p>
    <w:p w14:paraId="3C31CB43" w14:textId="3A32BD95" w:rsidR="00C86A60" w:rsidRPr="00C86A60" w:rsidRDefault="00C86A60" w:rsidP="00C86A60">
      <w:pPr>
        <w:rPr>
          <w:rFonts w:ascii="Times New Roman" w:hAnsi="Times New Roman" w:cs="Times New Roman"/>
          <w:b/>
          <w:bCs/>
          <w:lang w:val="en-US"/>
        </w:rPr>
      </w:pPr>
      <w:r w:rsidRPr="00C86A60">
        <w:rPr>
          <w:rFonts w:ascii="Times New Roman" w:hAnsi="Times New Roman" w:cs="Times New Roman"/>
          <w:b/>
          <w:bCs/>
          <w:lang w:val="en-US"/>
        </w:rPr>
        <w:lastRenderedPageBreak/>
        <w:t>Response and Crisis Management Strategies of India.</w:t>
      </w:r>
    </w:p>
    <w:p w14:paraId="515C8297" w14:textId="479FC955"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Though the scale of the crisis has never been experienced before, India took several steps to assist the tourism sector and restore travel confidence.</w:t>
      </w:r>
    </w:p>
    <w:p w14:paraId="6A3DFA3E" w14:textId="57FB914D" w:rsidR="00C86A60" w:rsidRPr="0091508A" w:rsidRDefault="00C86A60" w:rsidP="00C86A60">
      <w:pPr>
        <w:rPr>
          <w:rFonts w:ascii="Times New Roman" w:hAnsi="Times New Roman" w:cs="Times New Roman"/>
          <w:b/>
          <w:bCs/>
          <w:lang w:val="en-US"/>
        </w:rPr>
      </w:pPr>
      <w:r w:rsidRPr="0091508A">
        <w:rPr>
          <w:rFonts w:ascii="Times New Roman" w:hAnsi="Times New Roman" w:cs="Times New Roman"/>
          <w:b/>
          <w:bCs/>
          <w:lang w:val="en-US"/>
        </w:rPr>
        <w:t>1. Development Policy and Financial Assistance.</w:t>
      </w:r>
    </w:p>
    <w:p w14:paraId="71ACF1EE" w14:textId="032F999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Aatma</w:t>
      </w:r>
      <w:r w:rsidR="0091508A">
        <w:rPr>
          <w:rFonts w:ascii="Times New Roman" w:hAnsi="Times New Roman" w:cs="Times New Roman"/>
          <w:lang w:val="en-US"/>
        </w:rPr>
        <w:t xml:space="preserve"> </w:t>
      </w:r>
      <w:proofErr w:type="spellStart"/>
      <w:r w:rsidRPr="00C86A60">
        <w:rPr>
          <w:rFonts w:ascii="Times New Roman" w:hAnsi="Times New Roman" w:cs="Times New Roman"/>
          <w:lang w:val="en-US"/>
        </w:rPr>
        <w:t>nirbhar</w:t>
      </w:r>
      <w:proofErr w:type="spellEnd"/>
      <w:r w:rsidRPr="00C86A60">
        <w:rPr>
          <w:rFonts w:ascii="Times New Roman" w:hAnsi="Times New Roman" w:cs="Times New Roman"/>
          <w:lang w:val="en-US"/>
        </w:rPr>
        <w:t xml:space="preserve"> Bharat scheme was the introduction of economic relief packages by the government. They were able to support the tourism stakeholders in the form of:</w:t>
      </w:r>
    </w:p>
    <w:p w14:paraId="73C8FADD" w14:textId="1265298B" w:rsidR="00C86A60" w:rsidRPr="00C86A60" w:rsidRDefault="00C86A60" w:rsidP="00C86A60">
      <w:pPr>
        <w:numPr>
          <w:ilvl w:val="0"/>
          <w:numId w:val="1"/>
        </w:numPr>
        <w:rPr>
          <w:rFonts w:ascii="Times New Roman" w:hAnsi="Times New Roman" w:cs="Times New Roman"/>
          <w:lang w:val="en-US"/>
        </w:rPr>
      </w:pPr>
      <w:r w:rsidRPr="00C86A60">
        <w:rPr>
          <w:rFonts w:ascii="Times New Roman" w:hAnsi="Times New Roman" w:cs="Times New Roman"/>
          <w:lang w:val="en-US"/>
        </w:rPr>
        <w:t>Loan moratoriums</w:t>
      </w:r>
    </w:p>
    <w:p w14:paraId="1FD5BE10" w14:textId="4DF77A02" w:rsidR="00C86A60" w:rsidRPr="00C86A60" w:rsidRDefault="00C86A60" w:rsidP="00C86A60">
      <w:pPr>
        <w:numPr>
          <w:ilvl w:val="0"/>
          <w:numId w:val="1"/>
        </w:numPr>
        <w:rPr>
          <w:rFonts w:ascii="Times New Roman" w:hAnsi="Times New Roman" w:cs="Times New Roman"/>
          <w:lang w:val="en-US"/>
        </w:rPr>
      </w:pPr>
      <w:r w:rsidRPr="00C86A60">
        <w:rPr>
          <w:rFonts w:ascii="Times New Roman" w:hAnsi="Times New Roman" w:cs="Times New Roman"/>
          <w:lang w:val="en-US"/>
        </w:rPr>
        <w:t>Credit guarantees</w:t>
      </w:r>
    </w:p>
    <w:p w14:paraId="3D92C0B9" w14:textId="2A1087A1" w:rsidR="00C86A60" w:rsidRPr="00C86A60" w:rsidRDefault="00C86A60" w:rsidP="00C86A60">
      <w:pPr>
        <w:numPr>
          <w:ilvl w:val="0"/>
          <w:numId w:val="1"/>
        </w:numPr>
        <w:rPr>
          <w:rFonts w:ascii="Times New Roman" w:hAnsi="Times New Roman" w:cs="Times New Roman"/>
          <w:lang w:val="en-US"/>
        </w:rPr>
      </w:pPr>
      <w:r w:rsidRPr="00C86A60">
        <w:rPr>
          <w:rFonts w:ascii="Times New Roman" w:hAnsi="Times New Roman" w:cs="Times New Roman"/>
          <w:lang w:val="en-US"/>
        </w:rPr>
        <w:t>Working capital assistance</w:t>
      </w:r>
    </w:p>
    <w:p w14:paraId="6E1B2A97" w14:textId="572FEA5A" w:rsidR="00C86A60" w:rsidRPr="00C86A60" w:rsidRDefault="00C86A60" w:rsidP="00C86A60">
      <w:pPr>
        <w:numPr>
          <w:ilvl w:val="0"/>
          <w:numId w:val="1"/>
        </w:numPr>
        <w:rPr>
          <w:rFonts w:ascii="Times New Roman" w:hAnsi="Times New Roman" w:cs="Times New Roman"/>
          <w:lang w:val="en-US"/>
        </w:rPr>
      </w:pPr>
      <w:r w:rsidRPr="00C86A60">
        <w:rPr>
          <w:rFonts w:ascii="Times New Roman" w:hAnsi="Times New Roman" w:cs="Times New Roman"/>
          <w:lang w:val="en-US"/>
        </w:rPr>
        <w:t>Small operator subsidies.</w:t>
      </w:r>
    </w:p>
    <w:p w14:paraId="15FAC245" w14:textId="643E67BE" w:rsidR="00C86A60" w:rsidRPr="00C86A60" w:rsidRDefault="00C86A60" w:rsidP="00C86A60">
      <w:pPr>
        <w:numPr>
          <w:ilvl w:val="0"/>
          <w:numId w:val="1"/>
        </w:numPr>
        <w:rPr>
          <w:rFonts w:ascii="Times New Roman" w:hAnsi="Times New Roman" w:cs="Times New Roman"/>
          <w:lang w:val="en-US"/>
        </w:rPr>
      </w:pPr>
      <w:r w:rsidRPr="00C86A60">
        <w:rPr>
          <w:rFonts w:ascii="Times New Roman" w:hAnsi="Times New Roman" w:cs="Times New Roman"/>
          <w:lang w:val="en-US"/>
        </w:rPr>
        <w:t>Tax relaxations</w:t>
      </w:r>
    </w:p>
    <w:p w14:paraId="4FFB825E"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 xml:space="preserve">The Ministry of Tourism created </w:t>
      </w:r>
      <w:proofErr w:type="gramStart"/>
      <w:r w:rsidRPr="00C86A60">
        <w:rPr>
          <w:rFonts w:ascii="Times New Roman" w:hAnsi="Times New Roman" w:cs="Times New Roman"/>
          <w:lang w:val="en-US"/>
        </w:rPr>
        <w:t>the support</w:t>
      </w:r>
      <w:proofErr w:type="gramEnd"/>
      <w:r w:rsidRPr="00C86A60">
        <w:rPr>
          <w:rFonts w:ascii="Times New Roman" w:hAnsi="Times New Roman" w:cs="Times New Roman"/>
          <w:lang w:val="en-US"/>
        </w:rPr>
        <w:t xml:space="preserve"> programs that aim at assisting guides and travel agents whose incomes were interrupted (Ministry of Tourism, 2022).</w:t>
      </w:r>
    </w:p>
    <w:p w14:paraId="7EC53DEA" w14:textId="77777777" w:rsidR="00C86A60" w:rsidRPr="00C86A60" w:rsidRDefault="00C86A60" w:rsidP="00C86A60">
      <w:pPr>
        <w:rPr>
          <w:rFonts w:ascii="Times New Roman" w:hAnsi="Times New Roman" w:cs="Times New Roman"/>
          <w:lang w:val="en-US"/>
        </w:rPr>
      </w:pPr>
    </w:p>
    <w:p w14:paraId="488F546F" w14:textId="5423ED00" w:rsidR="00C86A60" w:rsidRPr="0091508A" w:rsidRDefault="00C86A60" w:rsidP="00C86A60">
      <w:pPr>
        <w:rPr>
          <w:rFonts w:ascii="Times New Roman" w:hAnsi="Times New Roman" w:cs="Times New Roman"/>
          <w:b/>
          <w:bCs/>
          <w:lang w:val="en-US"/>
        </w:rPr>
      </w:pPr>
      <w:proofErr w:type="gramStart"/>
      <w:r w:rsidRPr="0091508A">
        <w:rPr>
          <w:rFonts w:ascii="Times New Roman" w:hAnsi="Times New Roman" w:cs="Times New Roman"/>
          <w:b/>
          <w:bCs/>
          <w:lang w:val="en-US"/>
        </w:rPr>
        <w:t>2. ‘</w:t>
      </w:r>
      <w:proofErr w:type="gramEnd"/>
      <w:r w:rsidRPr="0091508A">
        <w:rPr>
          <w:rFonts w:ascii="Times New Roman" w:hAnsi="Times New Roman" w:cs="Times New Roman"/>
          <w:b/>
          <w:bCs/>
          <w:lang w:val="en-US"/>
        </w:rPr>
        <w:t>Dekho Apna Desh’ Initiative</w:t>
      </w:r>
    </w:p>
    <w:p w14:paraId="4C730946" w14:textId="01480D38"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government also encouraged local destinations by encouraging nationwide campaigns that encouraged citizens to venture into domestic tourism. This contributed greatly to the early recovery since domestic tourism slowly recovered by the end of the year 2021 (Jaffar and Sinha, 2020).</w:t>
      </w:r>
    </w:p>
    <w:p w14:paraId="127EAB3E" w14:textId="442FDD42" w:rsidR="00C86A60" w:rsidRPr="0091508A" w:rsidRDefault="00C86A60" w:rsidP="00C86A60">
      <w:pPr>
        <w:rPr>
          <w:rFonts w:ascii="Times New Roman" w:hAnsi="Times New Roman" w:cs="Times New Roman"/>
          <w:b/>
          <w:bCs/>
          <w:lang w:val="en-US"/>
        </w:rPr>
      </w:pPr>
      <w:r w:rsidRPr="0091508A">
        <w:rPr>
          <w:rFonts w:ascii="Times New Roman" w:hAnsi="Times New Roman" w:cs="Times New Roman"/>
          <w:b/>
          <w:bCs/>
          <w:lang w:val="en-US"/>
        </w:rPr>
        <w:t>3. Travel Bubble Agreements</w:t>
      </w:r>
    </w:p>
    <w:p w14:paraId="207C3714"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 xml:space="preserve">As a way of aiding airlines to continue operating at minimum, India announced air travel bubbles with over 28 countries to allow international travel </w:t>
      </w:r>
      <w:proofErr w:type="gramStart"/>
      <w:r w:rsidRPr="00C86A60">
        <w:rPr>
          <w:rFonts w:ascii="Times New Roman" w:hAnsi="Times New Roman" w:cs="Times New Roman"/>
          <w:lang w:val="en-US"/>
        </w:rPr>
        <w:t>more or less in</w:t>
      </w:r>
      <w:proofErr w:type="gramEnd"/>
      <w:r w:rsidRPr="00C86A60">
        <w:rPr>
          <w:rFonts w:ascii="Times New Roman" w:hAnsi="Times New Roman" w:cs="Times New Roman"/>
          <w:lang w:val="en-US"/>
        </w:rPr>
        <w:t xml:space="preserve"> essential reasons.</w:t>
      </w:r>
    </w:p>
    <w:p w14:paraId="5859ADAA" w14:textId="77777777" w:rsidR="00C86A60" w:rsidRPr="00C86A60" w:rsidRDefault="00C86A60" w:rsidP="00C86A60">
      <w:pPr>
        <w:rPr>
          <w:rFonts w:ascii="Times New Roman" w:hAnsi="Times New Roman" w:cs="Times New Roman"/>
          <w:lang w:val="en-US"/>
        </w:rPr>
      </w:pPr>
    </w:p>
    <w:p w14:paraId="51FED329" w14:textId="7B48047E" w:rsidR="00C86A60" w:rsidRPr="0091508A" w:rsidRDefault="00C86A60" w:rsidP="00C86A60">
      <w:pPr>
        <w:rPr>
          <w:rFonts w:ascii="Times New Roman" w:hAnsi="Times New Roman" w:cs="Times New Roman"/>
          <w:b/>
          <w:bCs/>
          <w:lang w:val="en-US"/>
        </w:rPr>
      </w:pPr>
      <w:r w:rsidRPr="0091508A">
        <w:rPr>
          <w:rFonts w:ascii="Times New Roman" w:hAnsi="Times New Roman" w:cs="Times New Roman"/>
          <w:b/>
          <w:bCs/>
          <w:lang w:val="en-US"/>
        </w:rPr>
        <w:t>4. Health and Safety Protocols</w:t>
      </w:r>
    </w:p>
    <w:p w14:paraId="3691C172" w14:textId="14E14113"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introduction of standard hygiene procedures, such as:</w:t>
      </w:r>
    </w:p>
    <w:p w14:paraId="5A609FA5" w14:textId="208A2D94" w:rsidR="00C86A60" w:rsidRPr="00C86A60" w:rsidRDefault="00C86A60" w:rsidP="0091508A">
      <w:pPr>
        <w:numPr>
          <w:ilvl w:val="0"/>
          <w:numId w:val="2"/>
        </w:numPr>
        <w:rPr>
          <w:rFonts w:ascii="Times New Roman" w:hAnsi="Times New Roman" w:cs="Times New Roman"/>
          <w:lang w:val="en-US"/>
        </w:rPr>
      </w:pPr>
      <w:r w:rsidRPr="00C86A60">
        <w:rPr>
          <w:rFonts w:ascii="Times New Roman" w:hAnsi="Times New Roman" w:cs="Times New Roman"/>
          <w:lang w:val="en-US"/>
        </w:rPr>
        <w:t>Thermal screening</w:t>
      </w:r>
    </w:p>
    <w:p w14:paraId="79BA731E" w14:textId="364FE9C1" w:rsidR="00C86A60" w:rsidRPr="00C86A60" w:rsidRDefault="00C86A60" w:rsidP="0091508A">
      <w:pPr>
        <w:numPr>
          <w:ilvl w:val="0"/>
          <w:numId w:val="2"/>
        </w:numPr>
        <w:rPr>
          <w:rFonts w:ascii="Times New Roman" w:hAnsi="Times New Roman" w:cs="Times New Roman"/>
          <w:lang w:val="en-US"/>
        </w:rPr>
      </w:pPr>
      <w:r w:rsidRPr="00C86A60">
        <w:rPr>
          <w:rFonts w:ascii="Times New Roman" w:hAnsi="Times New Roman" w:cs="Times New Roman"/>
          <w:lang w:val="en-US"/>
        </w:rPr>
        <w:t>Contactless check-ins</w:t>
      </w:r>
    </w:p>
    <w:p w14:paraId="00DF2DFA" w14:textId="77777777" w:rsidR="00C86A60" w:rsidRPr="00C86A60" w:rsidRDefault="00C86A60" w:rsidP="0091508A">
      <w:pPr>
        <w:numPr>
          <w:ilvl w:val="0"/>
          <w:numId w:val="2"/>
        </w:numPr>
        <w:rPr>
          <w:rFonts w:ascii="Times New Roman" w:hAnsi="Times New Roman" w:cs="Times New Roman"/>
          <w:lang w:val="en-US"/>
        </w:rPr>
      </w:pPr>
      <w:r w:rsidRPr="00C86A60">
        <w:rPr>
          <w:rFonts w:ascii="Times New Roman" w:hAnsi="Times New Roman" w:cs="Times New Roman"/>
          <w:lang w:val="en-US"/>
        </w:rPr>
        <w:t>Sanitization guidelines</w:t>
      </w:r>
    </w:p>
    <w:p w14:paraId="0CF38ED7" w14:textId="77777777" w:rsidR="00C86A60" w:rsidRPr="00C86A60" w:rsidRDefault="00C86A60" w:rsidP="00C86A60">
      <w:pPr>
        <w:rPr>
          <w:rFonts w:ascii="Times New Roman" w:hAnsi="Times New Roman" w:cs="Times New Roman"/>
          <w:lang w:val="en-US"/>
        </w:rPr>
      </w:pPr>
    </w:p>
    <w:p w14:paraId="11057E36" w14:textId="32C76F99" w:rsidR="00C86A60" w:rsidRPr="00C86A60" w:rsidRDefault="00C86A60" w:rsidP="0091508A">
      <w:pPr>
        <w:numPr>
          <w:ilvl w:val="0"/>
          <w:numId w:val="2"/>
        </w:numPr>
        <w:rPr>
          <w:rFonts w:ascii="Times New Roman" w:hAnsi="Times New Roman" w:cs="Times New Roman"/>
          <w:lang w:val="en-US"/>
        </w:rPr>
      </w:pPr>
      <w:r w:rsidRPr="00C86A60">
        <w:rPr>
          <w:rFonts w:ascii="Times New Roman" w:hAnsi="Times New Roman" w:cs="Times New Roman"/>
          <w:lang w:val="en-US"/>
        </w:rPr>
        <w:lastRenderedPageBreak/>
        <w:t>Limited capacity rules</w:t>
      </w:r>
    </w:p>
    <w:p w14:paraId="1AC7A793"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Such actions contributed to regaining the trust of tourists and enabled hotels to reopen without any threat.</w:t>
      </w:r>
    </w:p>
    <w:p w14:paraId="78747097" w14:textId="77777777" w:rsidR="00C86A60" w:rsidRPr="00C86A60" w:rsidRDefault="00C86A60" w:rsidP="00C86A60">
      <w:pPr>
        <w:rPr>
          <w:rFonts w:ascii="Times New Roman" w:hAnsi="Times New Roman" w:cs="Times New Roman"/>
          <w:lang w:val="en-US"/>
        </w:rPr>
      </w:pPr>
    </w:p>
    <w:p w14:paraId="59A3CDF9" w14:textId="11BBE1BD" w:rsidR="00C86A60" w:rsidRPr="0091508A" w:rsidRDefault="00C86A60" w:rsidP="00C86A60">
      <w:pPr>
        <w:rPr>
          <w:rFonts w:ascii="Times New Roman" w:hAnsi="Times New Roman" w:cs="Times New Roman"/>
          <w:b/>
          <w:bCs/>
          <w:lang w:val="en-US"/>
        </w:rPr>
      </w:pPr>
      <w:r w:rsidRPr="0091508A">
        <w:rPr>
          <w:rFonts w:ascii="Times New Roman" w:hAnsi="Times New Roman" w:cs="Times New Roman"/>
          <w:b/>
          <w:bCs/>
          <w:lang w:val="en-US"/>
        </w:rPr>
        <w:t>5. Vaccination Drive</w:t>
      </w:r>
    </w:p>
    <w:p w14:paraId="3317BA0C" w14:textId="6FCFC348"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The high vaccination drive in India in 20212022 has been extremely important in normalizing movement. Towards mid-2022, the high rates of vaccinations allowed states to unite and restore tourism activities.</w:t>
      </w:r>
    </w:p>
    <w:p w14:paraId="0317D88D" w14:textId="513ED108" w:rsidR="00C86A60" w:rsidRPr="0091508A" w:rsidRDefault="00C86A60" w:rsidP="00C86A60">
      <w:pPr>
        <w:rPr>
          <w:rFonts w:ascii="Times New Roman" w:hAnsi="Times New Roman" w:cs="Times New Roman"/>
          <w:b/>
          <w:bCs/>
          <w:lang w:val="en-US"/>
        </w:rPr>
      </w:pPr>
      <w:r w:rsidRPr="0091508A">
        <w:rPr>
          <w:rFonts w:ascii="Times New Roman" w:hAnsi="Times New Roman" w:cs="Times New Roman"/>
          <w:b/>
          <w:bCs/>
          <w:lang w:val="en-US"/>
        </w:rPr>
        <w:t>6. Digital Transformation</w:t>
      </w:r>
    </w:p>
    <w:p w14:paraId="29B31C61" w14:textId="71E5FDB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Most tourism companies embraced online resources:</w:t>
      </w:r>
    </w:p>
    <w:p w14:paraId="5F920000" w14:textId="1F433F35" w:rsidR="00C86A60" w:rsidRPr="00C86A60" w:rsidRDefault="00C86A60" w:rsidP="0091508A">
      <w:pPr>
        <w:numPr>
          <w:ilvl w:val="0"/>
          <w:numId w:val="3"/>
        </w:numPr>
        <w:rPr>
          <w:rFonts w:ascii="Times New Roman" w:hAnsi="Times New Roman" w:cs="Times New Roman"/>
          <w:lang w:val="en-US"/>
        </w:rPr>
      </w:pPr>
      <w:r w:rsidRPr="00C86A60">
        <w:rPr>
          <w:rFonts w:ascii="Times New Roman" w:hAnsi="Times New Roman" w:cs="Times New Roman"/>
          <w:lang w:val="en-US"/>
        </w:rPr>
        <w:t>Virtual tours</w:t>
      </w:r>
    </w:p>
    <w:p w14:paraId="2C67AAFE" w14:textId="2667211D" w:rsidR="00C86A60" w:rsidRPr="00C86A60" w:rsidRDefault="00C86A60" w:rsidP="0091508A">
      <w:pPr>
        <w:numPr>
          <w:ilvl w:val="0"/>
          <w:numId w:val="3"/>
        </w:numPr>
        <w:rPr>
          <w:rFonts w:ascii="Times New Roman" w:hAnsi="Times New Roman" w:cs="Times New Roman"/>
          <w:lang w:val="en-US"/>
        </w:rPr>
      </w:pPr>
      <w:r w:rsidRPr="00C86A60">
        <w:rPr>
          <w:rFonts w:ascii="Times New Roman" w:hAnsi="Times New Roman" w:cs="Times New Roman"/>
          <w:lang w:val="en-US"/>
        </w:rPr>
        <w:t>Online ticketing</w:t>
      </w:r>
    </w:p>
    <w:p w14:paraId="44A343B1" w14:textId="5D6E2362" w:rsidR="00C86A60" w:rsidRPr="00C86A60" w:rsidRDefault="00C86A60" w:rsidP="0091508A">
      <w:pPr>
        <w:numPr>
          <w:ilvl w:val="0"/>
          <w:numId w:val="3"/>
        </w:numPr>
        <w:rPr>
          <w:rFonts w:ascii="Times New Roman" w:hAnsi="Times New Roman" w:cs="Times New Roman"/>
          <w:lang w:val="en-US"/>
        </w:rPr>
      </w:pPr>
      <w:r w:rsidRPr="00C86A60">
        <w:rPr>
          <w:rFonts w:ascii="Times New Roman" w:hAnsi="Times New Roman" w:cs="Times New Roman"/>
          <w:lang w:val="en-US"/>
        </w:rPr>
        <w:t>E-meetings and events</w:t>
      </w:r>
    </w:p>
    <w:p w14:paraId="3D09D1F0" w14:textId="63CD8C5B" w:rsidR="00C86A60" w:rsidRPr="0091508A" w:rsidRDefault="00C86A60" w:rsidP="00C86A60">
      <w:pPr>
        <w:numPr>
          <w:ilvl w:val="0"/>
          <w:numId w:val="3"/>
        </w:numPr>
        <w:rPr>
          <w:rFonts w:ascii="Times New Roman" w:hAnsi="Times New Roman" w:cs="Times New Roman"/>
          <w:lang w:val="en-US"/>
        </w:rPr>
      </w:pPr>
      <w:r w:rsidRPr="00C86A60">
        <w:rPr>
          <w:rFonts w:ascii="Times New Roman" w:hAnsi="Times New Roman" w:cs="Times New Roman"/>
          <w:lang w:val="en-US"/>
        </w:rPr>
        <w:t>Online marketing promotions.</w:t>
      </w:r>
    </w:p>
    <w:p w14:paraId="534E012F" w14:textId="77FFE728"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 xml:space="preserve">This transformation brought the tourism industry into the modern sphere and developed </w:t>
      </w:r>
      <w:proofErr w:type="gramStart"/>
      <w:r w:rsidRPr="00C86A60">
        <w:rPr>
          <w:rFonts w:ascii="Times New Roman" w:hAnsi="Times New Roman" w:cs="Times New Roman"/>
          <w:lang w:val="en-US"/>
        </w:rPr>
        <w:t>the resilience</w:t>
      </w:r>
      <w:proofErr w:type="gramEnd"/>
      <w:r w:rsidRPr="00C86A60">
        <w:rPr>
          <w:rFonts w:ascii="Times New Roman" w:hAnsi="Times New Roman" w:cs="Times New Roman"/>
          <w:lang w:val="en-US"/>
        </w:rPr>
        <w:t xml:space="preserve"> in the long term</w:t>
      </w:r>
    </w:p>
    <w:p w14:paraId="23883C52" w14:textId="2F53E05E" w:rsidR="00C86A60" w:rsidRPr="0091508A" w:rsidRDefault="00C86A60" w:rsidP="00C86A60">
      <w:pPr>
        <w:rPr>
          <w:rFonts w:ascii="Times New Roman" w:hAnsi="Times New Roman" w:cs="Times New Roman"/>
          <w:b/>
          <w:bCs/>
          <w:lang w:val="en-US"/>
        </w:rPr>
      </w:pPr>
      <w:r w:rsidRPr="0091508A">
        <w:rPr>
          <w:rFonts w:ascii="Times New Roman" w:hAnsi="Times New Roman" w:cs="Times New Roman"/>
          <w:b/>
          <w:bCs/>
          <w:lang w:val="en-US"/>
        </w:rPr>
        <w:t>7. Measures of Reopening and Recovery.</w:t>
      </w:r>
    </w:p>
    <w:p w14:paraId="3C7ED0C2" w14:textId="77777777" w:rsidR="00C86A60" w:rsidRPr="00C86A60" w:rsidRDefault="00C86A60" w:rsidP="00C86A60">
      <w:pPr>
        <w:rPr>
          <w:rFonts w:ascii="Times New Roman" w:hAnsi="Times New Roman" w:cs="Times New Roman"/>
          <w:lang w:val="en-US"/>
        </w:rPr>
      </w:pPr>
      <w:r w:rsidRPr="00C86A60">
        <w:rPr>
          <w:rFonts w:ascii="Times New Roman" w:hAnsi="Times New Roman" w:cs="Times New Roman"/>
          <w:lang w:val="en-US"/>
        </w:rPr>
        <w:t>As of March 2022, there were scheduled international flights, and the inbound tourism began to restart. The states initiated vigorous marketing campaigns to sell themselves as safe and lively destinations.</w:t>
      </w:r>
    </w:p>
    <w:p w14:paraId="681B7A71" w14:textId="77777777" w:rsidR="00C86A60" w:rsidRPr="00C86A60" w:rsidRDefault="00C86A60" w:rsidP="00C86A60">
      <w:pPr>
        <w:rPr>
          <w:rFonts w:ascii="Times New Roman" w:hAnsi="Times New Roman" w:cs="Times New Roman"/>
          <w:lang w:val="en-US"/>
        </w:rPr>
      </w:pPr>
    </w:p>
    <w:p w14:paraId="6EBF9E34" w14:textId="178D38AF" w:rsidR="00C86A60" w:rsidRPr="00CE2A51" w:rsidRDefault="00C86A60" w:rsidP="00C86A60">
      <w:pPr>
        <w:rPr>
          <w:rFonts w:ascii="Times New Roman" w:hAnsi="Times New Roman" w:cs="Times New Roman"/>
          <w:b/>
          <w:bCs/>
          <w:lang w:val="en-US"/>
        </w:rPr>
      </w:pPr>
      <w:r w:rsidRPr="0091508A">
        <w:rPr>
          <w:rFonts w:ascii="Times New Roman" w:hAnsi="Times New Roman" w:cs="Times New Roman"/>
          <w:b/>
          <w:bCs/>
          <w:lang w:val="en-US"/>
        </w:rPr>
        <w:t>Conclusion</w:t>
      </w:r>
    </w:p>
    <w:p w14:paraId="366AAC41" w14:textId="48251C1D" w:rsidR="00C86A60" w:rsidRDefault="00C86A60" w:rsidP="00C86A60">
      <w:pPr>
        <w:rPr>
          <w:rFonts w:ascii="Times New Roman" w:hAnsi="Times New Roman" w:cs="Times New Roman"/>
          <w:lang w:val="en-US"/>
        </w:rPr>
      </w:pPr>
      <w:r w:rsidRPr="00C86A60">
        <w:rPr>
          <w:rFonts w:ascii="Times New Roman" w:hAnsi="Times New Roman" w:cs="Times New Roman"/>
          <w:lang w:val="en-US"/>
        </w:rPr>
        <w:t xml:space="preserve">The COVID-19 crisis was a historic economic and political crisis that had a terrible impact on the Indian tourism industry. The sudden lockdowns across the country, the bans on </w:t>
      </w:r>
      <w:proofErr w:type="gramStart"/>
      <w:r w:rsidRPr="00C86A60">
        <w:rPr>
          <w:rFonts w:ascii="Times New Roman" w:hAnsi="Times New Roman" w:cs="Times New Roman"/>
          <w:lang w:val="en-US"/>
        </w:rPr>
        <w:t>travels</w:t>
      </w:r>
      <w:proofErr w:type="gramEnd"/>
      <w:r w:rsidRPr="00C86A60">
        <w:rPr>
          <w:rFonts w:ascii="Times New Roman" w:hAnsi="Times New Roman" w:cs="Times New Roman"/>
          <w:lang w:val="en-US"/>
        </w:rPr>
        <w:t>, and the global shutdowns caused enormous losses to the economy, disturbances to businesses, and the failure of tourism-related business. Nonetheless, India reacted through multi-layered measures such as financial aid, internal tourist marketing, safety measures, digitalization and vaccinations which slowly rejuvenated the industry. The crisis has transformed tourism planning, with resilience and ability to adapt being crucial elements of tourism development in India in the future though the process of recovery is a continuous process.</w:t>
      </w:r>
    </w:p>
    <w:p w14:paraId="47DBF26B" w14:textId="77777777" w:rsidR="00CE2A51" w:rsidRDefault="00CE2A51" w:rsidP="00C86A60">
      <w:pPr>
        <w:rPr>
          <w:rFonts w:ascii="Times New Roman" w:hAnsi="Times New Roman" w:cs="Times New Roman"/>
          <w:lang w:val="en-US"/>
        </w:rPr>
      </w:pPr>
    </w:p>
    <w:p w14:paraId="1C86F185" w14:textId="2ED0FE51" w:rsidR="00CE2A51" w:rsidRPr="00CE2A51" w:rsidRDefault="00CE2A51" w:rsidP="00C86A60">
      <w:pPr>
        <w:rPr>
          <w:rFonts w:ascii="Times New Roman" w:hAnsi="Times New Roman" w:cs="Times New Roman"/>
          <w:b/>
          <w:bCs/>
          <w:lang w:val="en-US"/>
        </w:rPr>
      </w:pPr>
      <w:r w:rsidRPr="00CE2A51">
        <w:rPr>
          <w:rFonts w:ascii="Times New Roman" w:hAnsi="Times New Roman" w:cs="Times New Roman"/>
          <w:b/>
          <w:bCs/>
          <w:lang w:val="en-US"/>
        </w:rPr>
        <w:lastRenderedPageBreak/>
        <w:t xml:space="preserve">References </w:t>
      </w:r>
    </w:p>
    <w:p w14:paraId="028E248C" w14:textId="77777777" w:rsidR="00CE2A51" w:rsidRPr="00CE2A51" w:rsidRDefault="00CE2A51" w:rsidP="00CE2A51">
      <w:pPr>
        <w:rPr>
          <w:rFonts w:ascii="Times New Roman" w:hAnsi="Times New Roman" w:cs="Times New Roman"/>
        </w:rPr>
      </w:pPr>
      <w:r w:rsidRPr="00CE2A51">
        <w:rPr>
          <w:rFonts w:ascii="Times New Roman" w:hAnsi="Times New Roman" w:cs="Times New Roman"/>
        </w:rPr>
        <w:t xml:space="preserve">Jaffar, M. &amp; Sinha, A. (2020) </w:t>
      </w:r>
      <w:r w:rsidRPr="00CE2A51">
        <w:rPr>
          <w:rFonts w:ascii="Times New Roman" w:hAnsi="Times New Roman" w:cs="Times New Roman"/>
          <w:i/>
          <w:iCs/>
        </w:rPr>
        <w:t>Impact of COVID-19 on Tourism in India</w:t>
      </w:r>
      <w:r w:rsidRPr="00CE2A51">
        <w:rPr>
          <w:rFonts w:ascii="Times New Roman" w:hAnsi="Times New Roman" w:cs="Times New Roman"/>
        </w:rPr>
        <w:t>. Journal of Tourism Studies, 12(3), pp. 45–58.</w:t>
      </w:r>
    </w:p>
    <w:p w14:paraId="221CB2D4" w14:textId="77777777" w:rsidR="00CE2A51" w:rsidRPr="00CE2A51" w:rsidRDefault="00CE2A51" w:rsidP="00CE2A51">
      <w:pPr>
        <w:rPr>
          <w:rFonts w:ascii="Times New Roman" w:hAnsi="Times New Roman" w:cs="Times New Roman"/>
        </w:rPr>
      </w:pPr>
      <w:r w:rsidRPr="00CE2A51">
        <w:rPr>
          <w:rFonts w:ascii="Times New Roman" w:hAnsi="Times New Roman" w:cs="Times New Roman"/>
        </w:rPr>
        <w:t xml:space="preserve">Kumar, R. &amp; Natarajan, G. (2022) </w:t>
      </w:r>
      <w:r w:rsidRPr="00CE2A51">
        <w:rPr>
          <w:rFonts w:ascii="Times New Roman" w:hAnsi="Times New Roman" w:cs="Times New Roman"/>
          <w:i/>
          <w:iCs/>
        </w:rPr>
        <w:t>Economic Effects of the Pandemic on India’s Tourism Sector</w:t>
      </w:r>
      <w:r w:rsidRPr="00CE2A51">
        <w:rPr>
          <w:rFonts w:ascii="Times New Roman" w:hAnsi="Times New Roman" w:cs="Times New Roman"/>
        </w:rPr>
        <w:t>. Economic Affairs Review, 67(1), pp. 22–34.</w:t>
      </w:r>
    </w:p>
    <w:p w14:paraId="420529B0" w14:textId="77777777" w:rsidR="00CE2A51" w:rsidRPr="00CE2A51" w:rsidRDefault="00CE2A51" w:rsidP="00CE2A51">
      <w:pPr>
        <w:rPr>
          <w:rFonts w:ascii="Times New Roman" w:hAnsi="Times New Roman" w:cs="Times New Roman"/>
        </w:rPr>
      </w:pPr>
      <w:r w:rsidRPr="00CE2A51">
        <w:rPr>
          <w:rFonts w:ascii="Times New Roman" w:hAnsi="Times New Roman" w:cs="Times New Roman"/>
        </w:rPr>
        <w:t xml:space="preserve">Ministry of Tourism (2022) </w:t>
      </w:r>
      <w:r w:rsidRPr="00CE2A51">
        <w:rPr>
          <w:rFonts w:ascii="Times New Roman" w:hAnsi="Times New Roman" w:cs="Times New Roman"/>
          <w:i/>
          <w:iCs/>
        </w:rPr>
        <w:t>India Tourism Statistics 2022</w:t>
      </w:r>
      <w:r w:rsidRPr="00CE2A51">
        <w:rPr>
          <w:rFonts w:ascii="Times New Roman" w:hAnsi="Times New Roman" w:cs="Times New Roman"/>
        </w:rPr>
        <w:t xml:space="preserve">. Government of India. Available at: </w:t>
      </w:r>
      <w:hyperlink r:id="rId6" w:tgtFrame="_new" w:history="1">
        <w:r w:rsidRPr="00CE2A51">
          <w:rPr>
            <w:rStyle w:val="Hyperlink"/>
            <w:rFonts w:ascii="Times New Roman" w:hAnsi="Times New Roman" w:cs="Times New Roman"/>
          </w:rPr>
          <w:t>https://tourism.gov.in</w:t>
        </w:r>
      </w:hyperlink>
      <w:r w:rsidRPr="00CE2A51">
        <w:rPr>
          <w:rFonts w:ascii="Times New Roman" w:hAnsi="Times New Roman" w:cs="Times New Roman"/>
        </w:rPr>
        <w:t xml:space="preserve"> (Accessed: Day Month Year).</w:t>
      </w:r>
    </w:p>
    <w:p w14:paraId="5B1D1808" w14:textId="77777777" w:rsidR="00CE2A51" w:rsidRPr="00CE2A51" w:rsidRDefault="00CE2A51" w:rsidP="00CE2A51">
      <w:pPr>
        <w:rPr>
          <w:rFonts w:ascii="Times New Roman" w:hAnsi="Times New Roman" w:cs="Times New Roman"/>
        </w:rPr>
      </w:pPr>
      <w:r w:rsidRPr="00CE2A51">
        <w:rPr>
          <w:rFonts w:ascii="Times New Roman" w:hAnsi="Times New Roman" w:cs="Times New Roman"/>
        </w:rPr>
        <w:t xml:space="preserve">NITI Aayog (2021) </w:t>
      </w:r>
      <w:r w:rsidRPr="00CE2A51">
        <w:rPr>
          <w:rFonts w:ascii="Times New Roman" w:hAnsi="Times New Roman" w:cs="Times New Roman"/>
          <w:i/>
          <w:iCs/>
        </w:rPr>
        <w:t>COVID-19 and India’s Informal Tourism Economy</w:t>
      </w:r>
      <w:r w:rsidRPr="00CE2A51">
        <w:rPr>
          <w:rFonts w:ascii="Times New Roman" w:hAnsi="Times New Roman" w:cs="Times New Roman"/>
        </w:rPr>
        <w:t>. Government of India Policy Paper.</w:t>
      </w:r>
    </w:p>
    <w:p w14:paraId="062FD59C" w14:textId="77777777" w:rsidR="00CE2A51" w:rsidRPr="00CE2A51" w:rsidRDefault="00CE2A51" w:rsidP="00CE2A51">
      <w:pPr>
        <w:rPr>
          <w:rFonts w:ascii="Times New Roman" w:hAnsi="Times New Roman" w:cs="Times New Roman"/>
        </w:rPr>
      </w:pPr>
      <w:r w:rsidRPr="00CE2A51">
        <w:rPr>
          <w:rFonts w:ascii="Times New Roman" w:hAnsi="Times New Roman" w:cs="Times New Roman"/>
        </w:rPr>
        <w:t xml:space="preserve">UNWTO (2021) </w:t>
      </w:r>
      <w:r w:rsidRPr="00CE2A51">
        <w:rPr>
          <w:rFonts w:ascii="Times New Roman" w:hAnsi="Times New Roman" w:cs="Times New Roman"/>
          <w:i/>
          <w:iCs/>
        </w:rPr>
        <w:t>International Tourism Highlights 2021 Edition</w:t>
      </w:r>
      <w:r w:rsidRPr="00CE2A51">
        <w:rPr>
          <w:rFonts w:ascii="Times New Roman" w:hAnsi="Times New Roman" w:cs="Times New Roman"/>
        </w:rPr>
        <w:t>. United Nations World Tourism Organization.</w:t>
      </w:r>
    </w:p>
    <w:p w14:paraId="742267F5" w14:textId="77777777" w:rsidR="00CE2A51" w:rsidRPr="00CE2A51" w:rsidRDefault="00CE2A51" w:rsidP="00CE2A51">
      <w:pPr>
        <w:rPr>
          <w:rFonts w:ascii="Times New Roman" w:hAnsi="Times New Roman" w:cs="Times New Roman"/>
        </w:rPr>
      </w:pPr>
      <w:r w:rsidRPr="00CE2A51">
        <w:rPr>
          <w:rFonts w:ascii="Times New Roman" w:hAnsi="Times New Roman" w:cs="Times New Roman"/>
        </w:rPr>
        <w:t xml:space="preserve">WTTC (2021) </w:t>
      </w:r>
      <w:r w:rsidRPr="00CE2A51">
        <w:rPr>
          <w:rFonts w:ascii="Times New Roman" w:hAnsi="Times New Roman" w:cs="Times New Roman"/>
          <w:i/>
          <w:iCs/>
        </w:rPr>
        <w:t>Economic Impact Report: India</w:t>
      </w:r>
      <w:r w:rsidRPr="00CE2A51">
        <w:rPr>
          <w:rFonts w:ascii="Times New Roman" w:hAnsi="Times New Roman" w:cs="Times New Roman"/>
        </w:rPr>
        <w:t>. World Travel and Tourism Council.</w:t>
      </w:r>
    </w:p>
    <w:p w14:paraId="36C6CB5A" w14:textId="77777777" w:rsidR="00CE2A51" w:rsidRDefault="00CE2A51" w:rsidP="00C86A60">
      <w:pPr>
        <w:rPr>
          <w:rFonts w:ascii="Times New Roman" w:hAnsi="Times New Roman" w:cs="Times New Roman"/>
          <w:lang w:val="en-US"/>
        </w:rPr>
      </w:pPr>
    </w:p>
    <w:p w14:paraId="25CB70E4" w14:textId="77777777" w:rsidR="00CE2A51" w:rsidRPr="00C86A60" w:rsidRDefault="00CE2A51" w:rsidP="00C86A60">
      <w:pPr>
        <w:rPr>
          <w:rFonts w:ascii="Times New Roman" w:hAnsi="Times New Roman" w:cs="Times New Roman"/>
          <w:lang w:val="en-US"/>
        </w:rPr>
      </w:pPr>
    </w:p>
    <w:sectPr w:rsidR="00CE2A51" w:rsidRPr="00C86A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7FC"/>
    <w:multiLevelType w:val="hybridMultilevel"/>
    <w:tmpl w:val="9B14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E7C03"/>
    <w:multiLevelType w:val="hybridMultilevel"/>
    <w:tmpl w:val="A698C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C069F"/>
    <w:multiLevelType w:val="hybridMultilevel"/>
    <w:tmpl w:val="8198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6719025">
    <w:abstractNumId w:val="1"/>
  </w:num>
  <w:num w:numId="2" w16cid:durableId="54011038">
    <w:abstractNumId w:val="0"/>
  </w:num>
  <w:num w:numId="3" w16cid:durableId="444465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A60"/>
    <w:rsid w:val="008A4C7D"/>
    <w:rsid w:val="0091508A"/>
    <w:rsid w:val="00C86A60"/>
    <w:rsid w:val="00CE2A51"/>
    <w:rsid w:val="00DA676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16072"/>
  <w15:chartTrackingRefBased/>
  <w15:docId w15:val="{0CF9FCC0-EECA-4155-9167-E47371E49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A6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C86A6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C86A6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C86A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A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A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A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A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A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A6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C86A6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C86A6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C86A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A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A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A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A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A60"/>
    <w:rPr>
      <w:rFonts w:eastAsiaTheme="majorEastAsia" w:cstheme="majorBidi"/>
      <w:color w:val="272727" w:themeColor="text1" w:themeTint="D8"/>
    </w:rPr>
  </w:style>
  <w:style w:type="paragraph" w:styleId="Title">
    <w:name w:val="Title"/>
    <w:basedOn w:val="Normal"/>
    <w:next w:val="Normal"/>
    <w:link w:val="TitleChar"/>
    <w:uiPriority w:val="10"/>
    <w:qFormat/>
    <w:rsid w:val="00C86A6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86A6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86A6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86A6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86A60"/>
    <w:pPr>
      <w:spacing w:before="160"/>
      <w:jc w:val="center"/>
    </w:pPr>
    <w:rPr>
      <w:i/>
      <w:iCs/>
      <w:color w:val="404040" w:themeColor="text1" w:themeTint="BF"/>
    </w:rPr>
  </w:style>
  <w:style w:type="character" w:customStyle="1" w:styleId="QuoteChar">
    <w:name w:val="Quote Char"/>
    <w:basedOn w:val="DefaultParagraphFont"/>
    <w:link w:val="Quote"/>
    <w:uiPriority w:val="29"/>
    <w:rsid w:val="00C86A60"/>
    <w:rPr>
      <w:i/>
      <w:iCs/>
      <w:color w:val="404040" w:themeColor="text1" w:themeTint="BF"/>
    </w:rPr>
  </w:style>
  <w:style w:type="paragraph" w:styleId="ListParagraph">
    <w:name w:val="List Paragraph"/>
    <w:basedOn w:val="Normal"/>
    <w:uiPriority w:val="34"/>
    <w:qFormat/>
    <w:rsid w:val="00C86A60"/>
    <w:pPr>
      <w:ind w:left="720"/>
      <w:contextualSpacing/>
    </w:pPr>
  </w:style>
  <w:style w:type="character" w:styleId="IntenseEmphasis">
    <w:name w:val="Intense Emphasis"/>
    <w:basedOn w:val="DefaultParagraphFont"/>
    <w:uiPriority w:val="21"/>
    <w:qFormat/>
    <w:rsid w:val="00C86A60"/>
    <w:rPr>
      <w:i/>
      <w:iCs/>
      <w:color w:val="0F4761" w:themeColor="accent1" w:themeShade="BF"/>
    </w:rPr>
  </w:style>
  <w:style w:type="paragraph" w:styleId="IntenseQuote">
    <w:name w:val="Intense Quote"/>
    <w:basedOn w:val="Normal"/>
    <w:next w:val="Normal"/>
    <w:link w:val="IntenseQuoteChar"/>
    <w:uiPriority w:val="30"/>
    <w:qFormat/>
    <w:rsid w:val="00C86A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A60"/>
    <w:rPr>
      <w:i/>
      <w:iCs/>
      <w:color w:val="0F4761" w:themeColor="accent1" w:themeShade="BF"/>
    </w:rPr>
  </w:style>
  <w:style w:type="character" w:styleId="IntenseReference">
    <w:name w:val="Intense Reference"/>
    <w:basedOn w:val="DefaultParagraphFont"/>
    <w:uiPriority w:val="32"/>
    <w:qFormat/>
    <w:rsid w:val="00C86A60"/>
    <w:rPr>
      <w:b/>
      <w:bCs/>
      <w:smallCaps/>
      <w:color w:val="0F4761" w:themeColor="accent1" w:themeShade="BF"/>
      <w:spacing w:val="5"/>
    </w:rPr>
  </w:style>
  <w:style w:type="character" w:styleId="Hyperlink">
    <w:name w:val="Hyperlink"/>
    <w:basedOn w:val="DefaultParagraphFont"/>
    <w:uiPriority w:val="99"/>
    <w:unhideWhenUsed/>
    <w:rsid w:val="00CE2A51"/>
    <w:rPr>
      <w:color w:val="467886" w:themeColor="hyperlink"/>
      <w:u w:val="single"/>
    </w:rPr>
  </w:style>
  <w:style w:type="character" w:styleId="UnresolvedMention">
    <w:name w:val="Unresolved Mention"/>
    <w:basedOn w:val="DefaultParagraphFont"/>
    <w:uiPriority w:val="99"/>
    <w:semiHidden/>
    <w:unhideWhenUsed/>
    <w:rsid w:val="00CE2A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ourism.gov.i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1272</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2025-11-22T07:50:00Z</dcterms:created>
  <dcterms:modified xsi:type="dcterms:W3CDTF">2025-11-22T07:58:00Z</dcterms:modified>
</cp:coreProperties>
</file>