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F340E0" w:rsidRPr="00F340E0">
        <w:rPr>
          <w:b/>
          <w:bCs/>
          <w:sz w:val="48"/>
          <w:szCs w:val="48"/>
        </w:rPr>
        <w:t xml:space="preserve">Strategic Crisis Communication Plan for Transportation Strike </w:t>
      </w:r>
      <w:proofErr w:type="gramStart"/>
      <w:r w:rsidR="00F340E0" w:rsidRPr="00F340E0">
        <w:rPr>
          <w:b/>
          <w:bCs/>
          <w:sz w:val="48"/>
          <w:szCs w:val="48"/>
        </w:rPr>
        <w:t>During</w:t>
      </w:r>
      <w:proofErr w:type="gramEnd"/>
      <w:r w:rsidR="00F340E0" w:rsidRPr="00F340E0">
        <w:rPr>
          <w:b/>
          <w:bCs/>
          <w:sz w:val="48"/>
          <w:szCs w:val="48"/>
        </w:rPr>
        <w:t xml:space="preserve"> International Hospitality Expo, Barcelona, Spain</w:t>
      </w:r>
    </w:p>
    <w:p w:rsidR="003B78F9" w:rsidRPr="003B78F9" w:rsidRDefault="00D26592" w:rsidP="003B78F9">
      <w:pPr>
        <w:jc w:val="center"/>
        <w:rPr>
          <w:sz w:val="44"/>
          <w:szCs w:val="44"/>
        </w:rPr>
      </w:pPr>
      <w:r>
        <w:rPr>
          <w:b/>
          <w:sz w:val="40"/>
          <w:szCs w:val="40"/>
        </w:rPr>
        <w:br/>
      </w:r>
      <w:r>
        <w:rPr>
          <w:sz w:val="40"/>
          <w:szCs w:val="40"/>
        </w:rPr>
        <w:br/>
      </w:r>
      <w:r w:rsidR="003B78F9" w:rsidRPr="003B78F9">
        <w:rPr>
          <w:bCs/>
          <w:sz w:val="44"/>
          <w:szCs w:val="44"/>
        </w:rPr>
        <w:t xml:space="preserve">Student Name: </w:t>
      </w:r>
      <w:proofErr w:type="spellStart"/>
      <w:r w:rsidR="003B78F9" w:rsidRPr="003B78F9">
        <w:rPr>
          <w:bCs/>
          <w:sz w:val="44"/>
          <w:szCs w:val="44"/>
        </w:rPr>
        <w:t>Abhilash</w:t>
      </w:r>
      <w:proofErr w:type="spellEnd"/>
      <w:r w:rsidR="003B78F9" w:rsidRPr="003B78F9">
        <w:rPr>
          <w:bCs/>
          <w:sz w:val="44"/>
          <w:szCs w:val="44"/>
        </w:rPr>
        <w:br/>
        <w:t>Student ID: DE240063</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F340E0" w:rsidRDefault="00F340E0" w:rsidP="00D26592"/>
    <w:p w:rsidR="00F340E0" w:rsidRDefault="00F340E0" w:rsidP="00D26592"/>
    <w:p w:rsidR="00F340E0" w:rsidRDefault="00F340E0" w:rsidP="00D26592"/>
    <w:p w:rsidR="00F340E0" w:rsidRDefault="00F340E0" w:rsidP="00D26592"/>
    <w:p w:rsidR="00F340E0" w:rsidRDefault="00F340E0" w:rsidP="00D26592"/>
    <w:p w:rsidR="00F340E0" w:rsidRDefault="00F340E0" w:rsidP="00D26592"/>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lastRenderedPageBreak/>
        <w:t>TABLE OF CONTENTS</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Abstract</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Introduction</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Literature Review</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Methodology</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Findings</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Discussion</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Conclusion</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References</w:t>
      </w:r>
    </w:p>
    <w:p w:rsidR="00F340E0" w:rsidRPr="00F340E0" w:rsidRDefault="00F340E0" w:rsidP="00F340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Appendices</w:t>
      </w:r>
    </w:p>
    <w:p w:rsidR="00CA627F" w:rsidRDefault="00CA627F"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1. ABSTRACT</w:t>
      </w:r>
    </w:p>
    <w:p w:rsidR="009569CC" w:rsidRDefault="009569CC" w:rsidP="009569CC">
      <w:pPr>
        <w:pStyle w:val="NormalWeb"/>
      </w:pPr>
      <w:r>
        <w:t xml:space="preserve">The hospitality industry, particularly during high-profile international events, is uniquely vulnerable to external crises such as strikes, which can rapidly escalate into brand-damaging situations. This report focuses on </w:t>
      </w:r>
      <w:proofErr w:type="spellStart"/>
      <w:r>
        <w:t>SolVida</w:t>
      </w:r>
      <w:proofErr w:type="spellEnd"/>
      <w:r>
        <w:t xml:space="preserve"> Hotels, a leading hotel chain in Barcelona, which faced a major service disruption during the 2025 International Hospitality Expo due to a sudden and prolonged transportation strike. The crisis impacted thousands of international guests, conference speakers, and media attendees who faced delays, missed sessions, and unplanned costs. Such operational paralysis required immediate and strategic crisis communication to preserve stakeholder trust and service continuity (Coombs, 2007; </w:t>
      </w:r>
      <w:proofErr w:type="spellStart"/>
      <w:r>
        <w:t>Fearn</w:t>
      </w:r>
      <w:proofErr w:type="spellEnd"/>
      <w:r>
        <w:t>-Banks, 2016).</w:t>
      </w:r>
    </w:p>
    <w:p w:rsidR="009569CC" w:rsidRDefault="009569CC" w:rsidP="009569CC">
      <w:pPr>
        <w:pStyle w:val="NormalWeb"/>
      </w:pPr>
      <w:r>
        <w:t xml:space="preserve">To mitigate the crisis, this plan utilizes </w:t>
      </w:r>
      <w:r>
        <w:rPr>
          <w:rStyle w:val="Strong"/>
        </w:rPr>
        <w:t>Situational Crisis Communication Theory (SCCT)</w:t>
      </w:r>
      <w:r>
        <w:t xml:space="preserve">, which emphasizes response strategies based on the perceived responsibility of the organization and the nature of the crisis (Coombs &amp; Holladay, 2010). While </w:t>
      </w:r>
      <w:proofErr w:type="spellStart"/>
      <w:r>
        <w:t>SolVida</w:t>
      </w:r>
      <w:proofErr w:type="spellEnd"/>
      <w:r>
        <w:t xml:space="preserve"> was not responsible for the strike, stakeholder expectations still demanded clarity, empathy, and visible action. The SCCT “diminish” and “rebuild” strategies were adopted to clarify the hotel’s lack of direct fault while still taking proactive steps to support inconvenienced guests (Coombs, 2007). In line with this, the communication tools outlined include timely press releases, multilingual guest notices, real-time updates via social media, and personalized assistance letters.</w:t>
      </w:r>
    </w:p>
    <w:p w:rsidR="009569CC" w:rsidRDefault="009569CC" w:rsidP="009569CC">
      <w:pPr>
        <w:pStyle w:val="NormalWeb"/>
      </w:pPr>
      <w:r>
        <w:t xml:space="preserve">In addition to SCCT, </w:t>
      </w:r>
      <w:proofErr w:type="spellStart"/>
      <w:r>
        <w:rPr>
          <w:rStyle w:val="Strong"/>
        </w:rPr>
        <w:t>Hofstede’s</w:t>
      </w:r>
      <w:proofErr w:type="spellEnd"/>
      <w:r>
        <w:rPr>
          <w:rStyle w:val="Strong"/>
        </w:rPr>
        <w:t xml:space="preserve"> Cultural Dimensions</w:t>
      </w:r>
      <w:r>
        <w:t xml:space="preserve"> guided the tone and format of all communication materials to ensure cultural appropriateness. For example, guests from high uncertainty-avoidance cultures like Germany and Japan responded better to structured and solution-focused messaging, while guests from low power-distance countries preferred more personal and transparent interactions (</w:t>
      </w:r>
      <w:proofErr w:type="spellStart"/>
      <w:r>
        <w:t>Hofstede</w:t>
      </w:r>
      <w:proofErr w:type="spellEnd"/>
      <w:r>
        <w:t xml:space="preserve">, 2011; Voigt &amp; Von </w:t>
      </w:r>
      <w:proofErr w:type="spellStart"/>
      <w:r>
        <w:t>dem</w:t>
      </w:r>
      <w:proofErr w:type="spellEnd"/>
      <w:r>
        <w:t xml:space="preserve"> </w:t>
      </w:r>
      <w:proofErr w:type="spellStart"/>
      <w:r>
        <w:t>Bussche</w:t>
      </w:r>
      <w:proofErr w:type="spellEnd"/>
      <w:r>
        <w:t>, 2017). This tailoring enhanced the effectiveness of communication and helped reduce frustration, particularly among VIPs and international business travelers.</w:t>
      </w:r>
    </w:p>
    <w:p w:rsidR="009569CC" w:rsidRDefault="009569CC" w:rsidP="009569CC">
      <w:pPr>
        <w:pStyle w:val="NormalWeb"/>
      </w:pPr>
      <w:r>
        <w:t xml:space="preserve">Real-world cases such as the 2010 London Underground strike and the 2018 Paris transport walkout provided valuable benchmarking examples. In both cases, luxury hotels had to coordinate shuttles, offer extended concierge services, and manage large-scale guest </w:t>
      </w:r>
      <w:r>
        <w:lastRenderedPageBreak/>
        <w:t xml:space="preserve">dissatisfaction. As noted by </w:t>
      </w:r>
      <w:proofErr w:type="spellStart"/>
      <w:r>
        <w:t>Choi</w:t>
      </w:r>
      <w:proofErr w:type="spellEnd"/>
      <w:r>
        <w:t xml:space="preserve"> et al. (2021), response strategies that combine transparency with logistical creativity tend to receive more favorable press coverage and public response. </w:t>
      </w:r>
      <w:proofErr w:type="spellStart"/>
      <w:r>
        <w:t>SolVida’s</w:t>
      </w:r>
      <w:proofErr w:type="spellEnd"/>
      <w:r>
        <w:t xml:space="preserve"> own plan includes collaborations with ride-sharing services, public information officers, and conference organizers to maintain guest flow and ensure a consistent brand presence amid the chaos.</w:t>
      </w:r>
    </w:p>
    <w:p w:rsidR="009569CC" w:rsidRDefault="009569CC" w:rsidP="009569CC">
      <w:pPr>
        <w:pStyle w:val="NormalWeb"/>
      </w:pPr>
      <w:r>
        <w:t xml:space="preserve">This crisis communication blueprint is further strengthened by case comparisons, guest feedback simulations, and inputs from Deloitte’s (2023) report on hospitality risk management. By embedding cross-cultural and theoretical best practices into its response, </w:t>
      </w:r>
      <w:proofErr w:type="spellStart"/>
      <w:r>
        <w:t>SolVida</w:t>
      </w:r>
      <w:proofErr w:type="spellEnd"/>
      <w:r>
        <w:t xml:space="preserve"> Hotels not only aims to contain the operational fallout but to reinforce its image as a reliable, guest-centric brand. Ultimately, the report demonstrates how a thoughtful communication plan can convert an external crisis into an opportunity for reputation building and customer loyalty retention (</w:t>
      </w:r>
      <w:proofErr w:type="spellStart"/>
      <w:r>
        <w:t>Fearn</w:t>
      </w:r>
      <w:proofErr w:type="spellEnd"/>
      <w:r>
        <w:t>-Banks, 2016; Coombs, 2007).</w:t>
      </w:r>
    </w:p>
    <w:p w:rsidR="00F973BE" w:rsidRDefault="00F973BE"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2. INTRODUCTION</w:t>
      </w:r>
    </w:p>
    <w:p w:rsidR="009569CC" w:rsidRPr="009569CC" w:rsidRDefault="009569CC" w:rsidP="009569CC">
      <w:pPr>
        <w:spacing w:before="100" w:beforeAutospacing="1" w:after="100" w:afterAutospacing="1" w:line="240" w:lineRule="auto"/>
        <w:outlineLvl w:val="2"/>
        <w:rPr>
          <w:rFonts w:ascii="Times New Roman" w:eastAsia="Times New Roman" w:hAnsi="Times New Roman" w:cs="Times New Roman"/>
          <w:b/>
          <w:bCs/>
          <w:sz w:val="27"/>
          <w:szCs w:val="27"/>
        </w:rPr>
      </w:pPr>
      <w:r w:rsidRPr="009569CC">
        <w:rPr>
          <w:rFonts w:ascii="Times New Roman" w:eastAsia="Times New Roman" w:hAnsi="Times New Roman" w:cs="Times New Roman"/>
          <w:b/>
          <w:bCs/>
          <w:sz w:val="27"/>
          <w:szCs w:val="27"/>
        </w:rPr>
        <w:t>2.1 Background</w:t>
      </w:r>
    </w:p>
    <w:p w:rsidR="009569CC" w:rsidRPr="009569CC" w:rsidRDefault="009569CC" w:rsidP="009569CC">
      <w:pPr>
        <w:spacing w:before="100" w:beforeAutospacing="1" w:after="100" w:afterAutospacing="1" w:line="240" w:lineRule="auto"/>
        <w:rPr>
          <w:rFonts w:ascii="Times New Roman" w:eastAsia="Times New Roman" w:hAnsi="Times New Roman" w:cs="Times New Roman"/>
          <w:sz w:val="24"/>
          <w:szCs w:val="24"/>
        </w:rPr>
      </w:pPr>
      <w:r w:rsidRPr="009569CC">
        <w:rPr>
          <w:rFonts w:ascii="Times New Roman" w:eastAsia="Times New Roman" w:hAnsi="Times New Roman" w:cs="Times New Roman"/>
          <w:sz w:val="24"/>
          <w:szCs w:val="24"/>
        </w:rPr>
        <w:t xml:space="preserve">The 2025 International Hospitality Expo, one of the most prestigious events in the global travel and tourism sector, was scheduled in Barcelona from June 3 to 6. With over 12,000 attendees, including keynote speakers, luxury brands, and travel media, the event was expected to bring widespread visibility and business to participating partners. </w:t>
      </w:r>
      <w:proofErr w:type="spellStart"/>
      <w:r w:rsidRPr="009569CC">
        <w:rPr>
          <w:rFonts w:ascii="Times New Roman" w:eastAsia="Times New Roman" w:hAnsi="Times New Roman" w:cs="Times New Roman"/>
          <w:sz w:val="24"/>
          <w:szCs w:val="24"/>
        </w:rPr>
        <w:t>SolVida</w:t>
      </w:r>
      <w:proofErr w:type="spellEnd"/>
      <w:r w:rsidRPr="009569CC">
        <w:rPr>
          <w:rFonts w:ascii="Times New Roman" w:eastAsia="Times New Roman" w:hAnsi="Times New Roman" w:cs="Times New Roman"/>
          <w:sz w:val="24"/>
          <w:szCs w:val="24"/>
        </w:rPr>
        <w:t xml:space="preserve"> Hotels, known for its luxury accommodation and strategic locations, was named the official host chain, handling conference guests, gala events, and logistics support for dignitaries and international delegates. The event was designed to showcase the brand’s operational excellence and commitment to global standards (Deloitte, 2023).</w:t>
      </w:r>
    </w:p>
    <w:p w:rsidR="009569CC" w:rsidRPr="009569CC" w:rsidRDefault="009569CC" w:rsidP="009569CC">
      <w:pPr>
        <w:spacing w:before="100" w:beforeAutospacing="1" w:after="100" w:afterAutospacing="1" w:line="240" w:lineRule="auto"/>
        <w:rPr>
          <w:rFonts w:ascii="Times New Roman" w:eastAsia="Times New Roman" w:hAnsi="Times New Roman" w:cs="Times New Roman"/>
          <w:sz w:val="24"/>
          <w:szCs w:val="24"/>
        </w:rPr>
      </w:pPr>
      <w:r w:rsidRPr="009569CC">
        <w:rPr>
          <w:rFonts w:ascii="Times New Roman" w:eastAsia="Times New Roman" w:hAnsi="Times New Roman" w:cs="Times New Roman"/>
          <w:sz w:val="24"/>
          <w:szCs w:val="24"/>
        </w:rPr>
        <w:t xml:space="preserve">However, on June 2—just one day before the official launch—Barcelona’s three main public transportation unions declared an indefinite strike. The abrupt halt in metro, bus, and licensed taxi operations caused a citywide logistical breakdown. Airport pickups were delayed or canceled, guests had no reliable means of travel, and </w:t>
      </w:r>
      <w:proofErr w:type="spellStart"/>
      <w:r w:rsidRPr="009569CC">
        <w:rPr>
          <w:rFonts w:ascii="Times New Roman" w:eastAsia="Times New Roman" w:hAnsi="Times New Roman" w:cs="Times New Roman"/>
          <w:sz w:val="24"/>
          <w:szCs w:val="24"/>
        </w:rPr>
        <w:t>SolVida’s</w:t>
      </w:r>
      <w:proofErr w:type="spellEnd"/>
      <w:r w:rsidRPr="009569CC">
        <w:rPr>
          <w:rFonts w:ascii="Times New Roman" w:eastAsia="Times New Roman" w:hAnsi="Times New Roman" w:cs="Times New Roman"/>
          <w:sz w:val="24"/>
          <w:szCs w:val="24"/>
        </w:rPr>
        <w:t xml:space="preserve"> event coordination suffered significant setbacks. Dozens of delegates missed welcome events, and many VIPs expressed discontent over the mismanagement of transfers. As Berezina et al. (2020) argue, even when the cause is external, service failure in hospitality directly affects brand perception.</w:t>
      </w:r>
    </w:p>
    <w:p w:rsidR="009569CC" w:rsidRPr="009569CC" w:rsidRDefault="009569CC" w:rsidP="009569CC">
      <w:pPr>
        <w:spacing w:before="100" w:beforeAutospacing="1" w:after="100" w:afterAutospacing="1" w:line="240" w:lineRule="auto"/>
        <w:rPr>
          <w:rFonts w:ascii="Times New Roman" w:eastAsia="Times New Roman" w:hAnsi="Times New Roman" w:cs="Times New Roman"/>
          <w:sz w:val="24"/>
          <w:szCs w:val="24"/>
        </w:rPr>
      </w:pPr>
      <w:r w:rsidRPr="009569CC">
        <w:rPr>
          <w:rFonts w:ascii="Times New Roman" w:eastAsia="Times New Roman" w:hAnsi="Times New Roman" w:cs="Times New Roman"/>
          <w:sz w:val="24"/>
          <w:szCs w:val="24"/>
        </w:rPr>
        <w:t xml:space="preserve">The magnitude of disruption triggered online backlash as guests posted photos and complaints across platforms, leading to trending </w:t>
      </w:r>
      <w:proofErr w:type="spellStart"/>
      <w:r w:rsidRPr="009569CC">
        <w:rPr>
          <w:rFonts w:ascii="Times New Roman" w:eastAsia="Times New Roman" w:hAnsi="Times New Roman" w:cs="Times New Roman"/>
          <w:sz w:val="24"/>
          <w:szCs w:val="24"/>
        </w:rPr>
        <w:t>hashtags</w:t>
      </w:r>
      <w:proofErr w:type="spellEnd"/>
      <w:r w:rsidRPr="009569CC">
        <w:rPr>
          <w:rFonts w:ascii="Times New Roman" w:eastAsia="Times New Roman" w:hAnsi="Times New Roman" w:cs="Times New Roman"/>
          <w:sz w:val="24"/>
          <w:szCs w:val="24"/>
        </w:rPr>
        <w:t xml:space="preserve"> like </w:t>
      </w:r>
      <w:r w:rsidRPr="009569CC">
        <w:rPr>
          <w:rFonts w:ascii="Times New Roman" w:eastAsia="Times New Roman" w:hAnsi="Times New Roman" w:cs="Times New Roman"/>
          <w:b/>
          <w:bCs/>
          <w:sz w:val="24"/>
          <w:szCs w:val="24"/>
        </w:rPr>
        <w:t>#</w:t>
      </w:r>
      <w:proofErr w:type="spellStart"/>
      <w:r w:rsidRPr="009569CC">
        <w:rPr>
          <w:rFonts w:ascii="Times New Roman" w:eastAsia="Times New Roman" w:hAnsi="Times New Roman" w:cs="Times New Roman"/>
          <w:b/>
          <w:bCs/>
          <w:sz w:val="24"/>
          <w:szCs w:val="24"/>
        </w:rPr>
        <w:t>SolVidaStranded</w:t>
      </w:r>
      <w:proofErr w:type="spellEnd"/>
      <w:r w:rsidRPr="009569CC">
        <w:rPr>
          <w:rFonts w:ascii="Times New Roman" w:eastAsia="Times New Roman" w:hAnsi="Times New Roman" w:cs="Times New Roman"/>
          <w:sz w:val="24"/>
          <w:szCs w:val="24"/>
        </w:rPr>
        <w:t xml:space="preserve"> and </w:t>
      </w:r>
      <w:r w:rsidRPr="009569CC">
        <w:rPr>
          <w:rFonts w:ascii="Times New Roman" w:eastAsia="Times New Roman" w:hAnsi="Times New Roman" w:cs="Times New Roman"/>
          <w:b/>
          <w:bCs/>
          <w:sz w:val="24"/>
          <w:szCs w:val="24"/>
        </w:rPr>
        <w:t>#</w:t>
      </w:r>
      <w:proofErr w:type="spellStart"/>
      <w:r w:rsidRPr="009569CC">
        <w:rPr>
          <w:rFonts w:ascii="Times New Roman" w:eastAsia="Times New Roman" w:hAnsi="Times New Roman" w:cs="Times New Roman"/>
          <w:b/>
          <w:bCs/>
          <w:sz w:val="24"/>
          <w:szCs w:val="24"/>
        </w:rPr>
        <w:t>BarcelonaBlockade</w:t>
      </w:r>
      <w:proofErr w:type="spellEnd"/>
      <w:r w:rsidRPr="009569CC">
        <w:rPr>
          <w:rFonts w:ascii="Times New Roman" w:eastAsia="Times New Roman" w:hAnsi="Times New Roman" w:cs="Times New Roman"/>
          <w:sz w:val="24"/>
          <w:szCs w:val="24"/>
        </w:rPr>
        <w:t xml:space="preserve">. According to </w:t>
      </w:r>
      <w:proofErr w:type="spellStart"/>
      <w:r w:rsidRPr="009569CC">
        <w:rPr>
          <w:rFonts w:ascii="Times New Roman" w:eastAsia="Times New Roman" w:hAnsi="Times New Roman" w:cs="Times New Roman"/>
          <w:sz w:val="24"/>
          <w:szCs w:val="24"/>
        </w:rPr>
        <w:t>Choi</w:t>
      </w:r>
      <w:proofErr w:type="spellEnd"/>
      <w:r w:rsidRPr="009569CC">
        <w:rPr>
          <w:rFonts w:ascii="Times New Roman" w:eastAsia="Times New Roman" w:hAnsi="Times New Roman" w:cs="Times New Roman"/>
          <w:sz w:val="24"/>
          <w:szCs w:val="24"/>
        </w:rPr>
        <w:t xml:space="preserve"> et al. (2021), digital response lags can amplify brand risk and reduce the window for stakeholder confidence recovery. </w:t>
      </w:r>
      <w:proofErr w:type="spellStart"/>
      <w:r w:rsidRPr="009569CC">
        <w:rPr>
          <w:rFonts w:ascii="Times New Roman" w:eastAsia="Times New Roman" w:hAnsi="Times New Roman" w:cs="Times New Roman"/>
          <w:sz w:val="24"/>
          <w:szCs w:val="24"/>
        </w:rPr>
        <w:t>SolVida</w:t>
      </w:r>
      <w:proofErr w:type="spellEnd"/>
      <w:r w:rsidRPr="009569CC">
        <w:rPr>
          <w:rFonts w:ascii="Times New Roman" w:eastAsia="Times New Roman" w:hAnsi="Times New Roman" w:cs="Times New Roman"/>
          <w:sz w:val="24"/>
          <w:szCs w:val="24"/>
        </w:rPr>
        <w:t xml:space="preserve"> found itself at the intersection of operational paralysis and reputational fragility, necessitating an immediate, culturally aware, and empathetic crisis communication plan to manage the situation.</w:t>
      </w:r>
    </w:p>
    <w:p w:rsidR="009569CC" w:rsidRPr="009569CC" w:rsidRDefault="009569CC" w:rsidP="009569CC">
      <w:pPr>
        <w:spacing w:after="0" w:line="240" w:lineRule="auto"/>
        <w:rPr>
          <w:rFonts w:ascii="Times New Roman" w:eastAsia="Times New Roman" w:hAnsi="Times New Roman" w:cs="Times New Roman"/>
          <w:sz w:val="24"/>
          <w:szCs w:val="24"/>
        </w:rPr>
      </w:pPr>
    </w:p>
    <w:p w:rsidR="009569CC" w:rsidRPr="009569CC" w:rsidRDefault="009569CC" w:rsidP="009569CC">
      <w:pPr>
        <w:spacing w:before="100" w:beforeAutospacing="1" w:after="100" w:afterAutospacing="1" w:line="240" w:lineRule="auto"/>
        <w:outlineLvl w:val="2"/>
        <w:rPr>
          <w:rFonts w:ascii="Times New Roman" w:eastAsia="Times New Roman" w:hAnsi="Times New Roman" w:cs="Times New Roman"/>
          <w:b/>
          <w:bCs/>
          <w:sz w:val="27"/>
          <w:szCs w:val="27"/>
        </w:rPr>
      </w:pPr>
      <w:r w:rsidRPr="009569CC">
        <w:rPr>
          <w:rFonts w:ascii="Times New Roman" w:eastAsia="Times New Roman" w:hAnsi="Times New Roman" w:cs="Times New Roman"/>
          <w:b/>
          <w:bCs/>
          <w:sz w:val="27"/>
          <w:szCs w:val="27"/>
        </w:rPr>
        <w:lastRenderedPageBreak/>
        <w:t>2.2 The Need for Effective Communication in Service Disruption Crises</w:t>
      </w:r>
    </w:p>
    <w:p w:rsidR="009569CC" w:rsidRPr="009569CC" w:rsidRDefault="009569CC" w:rsidP="009569CC">
      <w:pPr>
        <w:spacing w:before="100" w:beforeAutospacing="1" w:after="100" w:afterAutospacing="1" w:line="240" w:lineRule="auto"/>
        <w:rPr>
          <w:rFonts w:ascii="Times New Roman" w:eastAsia="Times New Roman" w:hAnsi="Times New Roman" w:cs="Times New Roman"/>
          <w:sz w:val="24"/>
          <w:szCs w:val="24"/>
        </w:rPr>
      </w:pPr>
      <w:r w:rsidRPr="009569CC">
        <w:rPr>
          <w:rFonts w:ascii="Times New Roman" w:eastAsia="Times New Roman" w:hAnsi="Times New Roman" w:cs="Times New Roman"/>
          <w:sz w:val="24"/>
          <w:szCs w:val="24"/>
        </w:rPr>
        <w:t>In the hospitality industry, especially during global-scale events, external disruptions such as strikes, natural disasters, or transportation failures can quickly become internal service failures if not managed effectively. Guests rarely distinguish between third-party issues and hotel accountability, particularly when expectations for seamless luxury experiences are unmet. According to Henderson (2007), what matters most in a crisis is not the cause but the response—and the speed, tone, and transparency of that response play a decisive role in customer retention and brand protection.</w:t>
      </w:r>
    </w:p>
    <w:p w:rsidR="009569CC" w:rsidRPr="009569CC" w:rsidRDefault="009569CC" w:rsidP="009569CC">
      <w:pPr>
        <w:spacing w:before="100" w:beforeAutospacing="1" w:after="100" w:afterAutospacing="1" w:line="240" w:lineRule="auto"/>
        <w:rPr>
          <w:rFonts w:ascii="Times New Roman" w:eastAsia="Times New Roman" w:hAnsi="Times New Roman" w:cs="Times New Roman"/>
          <w:sz w:val="24"/>
          <w:szCs w:val="24"/>
        </w:rPr>
      </w:pPr>
      <w:proofErr w:type="spellStart"/>
      <w:r w:rsidRPr="009569CC">
        <w:rPr>
          <w:rFonts w:ascii="Times New Roman" w:eastAsia="Times New Roman" w:hAnsi="Times New Roman" w:cs="Times New Roman"/>
          <w:sz w:val="24"/>
          <w:szCs w:val="24"/>
        </w:rPr>
        <w:t>SolVida’s</w:t>
      </w:r>
      <w:proofErr w:type="spellEnd"/>
      <w:r w:rsidRPr="009569CC">
        <w:rPr>
          <w:rFonts w:ascii="Times New Roman" w:eastAsia="Times New Roman" w:hAnsi="Times New Roman" w:cs="Times New Roman"/>
          <w:sz w:val="24"/>
          <w:szCs w:val="24"/>
        </w:rPr>
        <w:t xml:space="preserve"> situation highlights the need for real-time communication protocols that can be activated the moment a potential disruption arises. Hotels must move beyond reactive messaging and instead anticipate guest anxieties by delivering proactive updates, alternatives, and empathy (</w:t>
      </w:r>
      <w:proofErr w:type="spellStart"/>
      <w:r w:rsidRPr="009569CC">
        <w:rPr>
          <w:rFonts w:ascii="Times New Roman" w:eastAsia="Times New Roman" w:hAnsi="Times New Roman" w:cs="Times New Roman"/>
          <w:sz w:val="24"/>
          <w:szCs w:val="24"/>
        </w:rPr>
        <w:t>Fearn</w:t>
      </w:r>
      <w:proofErr w:type="spellEnd"/>
      <w:r w:rsidRPr="009569CC">
        <w:rPr>
          <w:rFonts w:ascii="Times New Roman" w:eastAsia="Times New Roman" w:hAnsi="Times New Roman" w:cs="Times New Roman"/>
          <w:sz w:val="24"/>
          <w:szCs w:val="24"/>
        </w:rPr>
        <w:t>-Banks, 2016). Research by Lee and Larsen (2022) emphasizes that hospitality brands that use digital platforms to issue multilingual alerts, offer compensatory services (e.g., extended stays or transport credits), and personalize guest engagement tend to outperform their competitors in post-crisis evaluations.</w:t>
      </w:r>
    </w:p>
    <w:p w:rsidR="009569CC" w:rsidRPr="009569CC" w:rsidRDefault="009569CC" w:rsidP="009569CC">
      <w:pPr>
        <w:spacing w:before="100" w:beforeAutospacing="1" w:after="100" w:afterAutospacing="1" w:line="240" w:lineRule="auto"/>
        <w:rPr>
          <w:rFonts w:ascii="Times New Roman" w:eastAsia="Times New Roman" w:hAnsi="Times New Roman" w:cs="Times New Roman"/>
          <w:sz w:val="24"/>
          <w:szCs w:val="24"/>
        </w:rPr>
      </w:pPr>
      <w:r w:rsidRPr="009569CC">
        <w:rPr>
          <w:rFonts w:ascii="Times New Roman" w:eastAsia="Times New Roman" w:hAnsi="Times New Roman" w:cs="Times New Roman"/>
          <w:sz w:val="24"/>
          <w:szCs w:val="24"/>
        </w:rPr>
        <w:t xml:space="preserve">Moreover, communication strategies should be culturally intelligent. Guests from high-context cultures, such as those in Asia or Latin America, may interpret vague or indirect updates as avoidance or dishonesty. </w:t>
      </w:r>
      <w:proofErr w:type="gramStart"/>
      <w:r w:rsidRPr="009569CC">
        <w:rPr>
          <w:rFonts w:ascii="Times New Roman" w:eastAsia="Times New Roman" w:hAnsi="Times New Roman" w:cs="Times New Roman"/>
          <w:sz w:val="24"/>
          <w:szCs w:val="24"/>
        </w:rPr>
        <w:t>In contrast, guests from low-context, individualistic cultures (e.g., the US, UK, or Germany) value directness and time-specific assurances.</w:t>
      </w:r>
      <w:proofErr w:type="gramEnd"/>
      <w:r w:rsidRPr="009569CC">
        <w:rPr>
          <w:rFonts w:ascii="Times New Roman" w:eastAsia="Times New Roman" w:hAnsi="Times New Roman" w:cs="Times New Roman"/>
          <w:sz w:val="24"/>
          <w:szCs w:val="24"/>
        </w:rPr>
        <w:t xml:space="preserve"> </w:t>
      </w:r>
      <w:proofErr w:type="spellStart"/>
      <w:r w:rsidRPr="009569CC">
        <w:rPr>
          <w:rFonts w:ascii="Times New Roman" w:eastAsia="Times New Roman" w:hAnsi="Times New Roman" w:cs="Times New Roman"/>
          <w:sz w:val="24"/>
          <w:szCs w:val="24"/>
        </w:rPr>
        <w:t>Hofstede’s</w:t>
      </w:r>
      <w:proofErr w:type="spellEnd"/>
      <w:r w:rsidRPr="009569CC">
        <w:rPr>
          <w:rFonts w:ascii="Times New Roman" w:eastAsia="Times New Roman" w:hAnsi="Times New Roman" w:cs="Times New Roman"/>
          <w:sz w:val="24"/>
          <w:szCs w:val="24"/>
        </w:rPr>
        <w:t xml:space="preserve"> model of cultural dimensions suggests that effective crisis communication must be adjusted for variables like power distance, uncertainty avoidance, and collectivism vs. individualism (</w:t>
      </w:r>
      <w:proofErr w:type="spellStart"/>
      <w:r w:rsidRPr="009569CC">
        <w:rPr>
          <w:rFonts w:ascii="Times New Roman" w:eastAsia="Times New Roman" w:hAnsi="Times New Roman" w:cs="Times New Roman"/>
          <w:sz w:val="24"/>
          <w:szCs w:val="24"/>
        </w:rPr>
        <w:t>Hofstede</w:t>
      </w:r>
      <w:proofErr w:type="spellEnd"/>
      <w:r w:rsidRPr="009569CC">
        <w:rPr>
          <w:rFonts w:ascii="Times New Roman" w:eastAsia="Times New Roman" w:hAnsi="Times New Roman" w:cs="Times New Roman"/>
          <w:sz w:val="24"/>
          <w:szCs w:val="24"/>
        </w:rPr>
        <w:t>, 2011). This level of cultural fluency in messaging can make the difference between escalating dissatisfaction and regaining guest confidence.</w:t>
      </w:r>
    </w:p>
    <w:p w:rsidR="009569CC" w:rsidRDefault="009569CC" w:rsidP="00F340E0">
      <w:pPr>
        <w:spacing w:before="100" w:beforeAutospacing="1" w:after="100" w:afterAutospacing="1" w:line="240" w:lineRule="auto"/>
        <w:outlineLvl w:val="1"/>
        <w:rPr>
          <w:rFonts w:ascii="Times New Roman" w:eastAsia="Times New Roman" w:hAnsi="Times New Roman" w:cs="Times New Roman"/>
          <w:b/>
          <w:bCs/>
          <w:sz w:val="36"/>
          <w:szCs w:val="36"/>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3. LITERATURE REVIEW</w:t>
      </w: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3.1 Situational Crisis Communication Theory (SCCT)</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Situational Crisis Communication Theory (SCCT), developed by Coombs (2007), offers a strategic decision-making framework to guide organizational responses during crises. It classifies crises into three types—victim, accidental, and preventable—and recommends response strategies based on perceived responsibility (Coombs &amp; Holladay, 2010). Transportation strikes fall into the “victim” category because the organization is not at fault but still suffers operational and reputational consequences. In such cases, the most effective response is a blend of “Diminish” (reducing responsibility) and “Bolster” (reinforcing goodwill), which helps mitigate reputational damage without denying the crisis itself (Coombs, 2015).</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In the hospitality industry, the application of SCCT is especially critical. Hotels are service-intensive businesses that rely heavily on guest satisfaction, and a poor crisis response—even when the crisis is external—can result in long-term trust erosion. According to </w:t>
      </w:r>
      <w:proofErr w:type="spellStart"/>
      <w:r w:rsidRPr="0091361A">
        <w:rPr>
          <w:rFonts w:ascii="Times New Roman" w:eastAsia="Times New Roman" w:hAnsi="Times New Roman" w:cs="Times New Roman"/>
          <w:sz w:val="24"/>
          <w:szCs w:val="24"/>
        </w:rPr>
        <w:t>Choi</w:t>
      </w:r>
      <w:proofErr w:type="spellEnd"/>
      <w:r w:rsidRPr="0091361A">
        <w:rPr>
          <w:rFonts w:ascii="Times New Roman" w:eastAsia="Times New Roman" w:hAnsi="Times New Roman" w:cs="Times New Roman"/>
          <w:sz w:val="24"/>
          <w:szCs w:val="24"/>
        </w:rPr>
        <w:t xml:space="preserve">, Park, and </w:t>
      </w:r>
      <w:r w:rsidRPr="0091361A">
        <w:rPr>
          <w:rFonts w:ascii="Times New Roman" w:eastAsia="Times New Roman" w:hAnsi="Times New Roman" w:cs="Times New Roman"/>
          <w:sz w:val="24"/>
          <w:szCs w:val="24"/>
        </w:rPr>
        <w:lastRenderedPageBreak/>
        <w:t>Jung (2021), customers often blame the service provider by default, making strategic communication a necessary shield. SCCT’s strength lies in its ability to justify response strategies based on attribution theory, which posits that stakeholders assess blame and responsibility during crises (</w:t>
      </w:r>
      <w:proofErr w:type="spellStart"/>
      <w:r w:rsidRPr="0091361A">
        <w:rPr>
          <w:rFonts w:ascii="Times New Roman" w:eastAsia="Times New Roman" w:hAnsi="Times New Roman" w:cs="Times New Roman"/>
          <w:sz w:val="24"/>
          <w:szCs w:val="24"/>
        </w:rPr>
        <w:t>Fearn</w:t>
      </w:r>
      <w:proofErr w:type="spellEnd"/>
      <w:r w:rsidRPr="0091361A">
        <w:rPr>
          <w:rFonts w:ascii="Times New Roman" w:eastAsia="Times New Roman" w:hAnsi="Times New Roman" w:cs="Times New Roman"/>
          <w:sz w:val="24"/>
          <w:szCs w:val="24"/>
        </w:rPr>
        <w:t xml:space="preserve">-Banks, 2016). </w:t>
      </w:r>
      <w:proofErr w:type="gramStart"/>
      <w:r w:rsidRPr="0091361A">
        <w:rPr>
          <w:rFonts w:ascii="Times New Roman" w:eastAsia="Times New Roman" w:hAnsi="Times New Roman" w:cs="Times New Roman"/>
          <w:sz w:val="24"/>
          <w:szCs w:val="24"/>
        </w:rPr>
        <w:t xml:space="preserve">Therefore, for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clearly communicating its lack of control over the strike while actively supporting guests can shape positive perceptions and preserve brand loyalty.</w:t>
      </w:r>
      <w:proofErr w:type="gramEnd"/>
    </w:p>
    <w:p w:rsidR="0091361A" w:rsidRPr="0091361A" w:rsidRDefault="0091361A" w:rsidP="0091361A">
      <w:pPr>
        <w:spacing w:after="0" w:line="240" w:lineRule="auto"/>
        <w:rPr>
          <w:rFonts w:ascii="Times New Roman" w:eastAsia="Times New Roman" w:hAnsi="Times New Roman" w:cs="Times New Roman"/>
          <w:sz w:val="24"/>
          <w:szCs w:val="24"/>
        </w:rPr>
      </w:pP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 xml:space="preserve">3.2 </w:t>
      </w:r>
      <w:proofErr w:type="spellStart"/>
      <w:r w:rsidRPr="0091361A">
        <w:rPr>
          <w:rFonts w:ascii="Times New Roman" w:eastAsia="Times New Roman" w:hAnsi="Times New Roman" w:cs="Times New Roman"/>
          <w:b/>
          <w:bCs/>
          <w:sz w:val="27"/>
          <w:szCs w:val="27"/>
        </w:rPr>
        <w:t>Hofstede’s</w:t>
      </w:r>
      <w:proofErr w:type="spellEnd"/>
      <w:r w:rsidRPr="0091361A">
        <w:rPr>
          <w:rFonts w:ascii="Times New Roman" w:eastAsia="Times New Roman" w:hAnsi="Times New Roman" w:cs="Times New Roman"/>
          <w:b/>
          <w:bCs/>
          <w:sz w:val="27"/>
          <w:szCs w:val="27"/>
        </w:rPr>
        <w:t xml:space="preserve"> Cultural Dimensions and Guest Expectations</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proofErr w:type="spellStart"/>
      <w:r w:rsidRPr="0091361A">
        <w:rPr>
          <w:rFonts w:ascii="Times New Roman" w:eastAsia="Times New Roman" w:hAnsi="Times New Roman" w:cs="Times New Roman"/>
          <w:sz w:val="24"/>
          <w:szCs w:val="24"/>
        </w:rPr>
        <w:t>Hofstede’s</w:t>
      </w:r>
      <w:proofErr w:type="spellEnd"/>
      <w:r w:rsidRPr="0091361A">
        <w:rPr>
          <w:rFonts w:ascii="Times New Roman" w:eastAsia="Times New Roman" w:hAnsi="Times New Roman" w:cs="Times New Roman"/>
          <w:sz w:val="24"/>
          <w:szCs w:val="24"/>
        </w:rPr>
        <w:t xml:space="preserve"> Cultural Dimensions provide critical guidance for crafting cross-cultural communication strategies during crises. The model’s six dimensions—Power Distance, Individualism vs. Collectivism, </w:t>
      </w:r>
      <w:proofErr w:type="gramStart"/>
      <w:r w:rsidRPr="0091361A">
        <w:rPr>
          <w:rFonts w:ascii="Times New Roman" w:eastAsia="Times New Roman" w:hAnsi="Times New Roman" w:cs="Times New Roman"/>
          <w:sz w:val="24"/>
          <w:szCs w:val="24"/>
        </w:rPr>
        <w:t>Masculinity</w:t>
      </w:r>
      <w:proofErr w:type="gramEnd"/>
      <w:r w:rsidRPr="0091361A">
        <w:rPr>
          <w:rFonts w:ascii="Times New Roman" w:eastAsia="Times New Roman" w:hAnsi="Times New Roman" w:cs="Times New Roman"/>
          <w:sz w:val="24"/>
          <w:szCs w:val="24"/>
        </w:rPr>
        <w:t xml:space="preserve"> vs. Femininity, Uncertainty Avoidance, Long-Term Orientation, and Indulgence—help explain how different cultures interpret information and authority (</w:t>
      </w:r>
      <w:proofErr w:type="spellStart"/>
      <w:r w:rsidRPr="0091361A">
        <w:rPr>
          <w:rFonts w:ascii="Times New Roman" w:eastAsia="Times New Roman" w:hAnsi="Times New Roman" w:cs="Times New Roman"/>
          <w:sz w:val="24"/>
          <w:szCs w:val="24"/>
        </w:rPr>
        <w:t>Hofstede</w:t>
      </w:r>
      <w:proofErr w:type="spellEnd"/>
      <w:r w:rsidRPr="0091361A">
        <w:rPr>
          <w:rFonts w:ascii="Times New Roman" w:eastAsia="Times New Roman" w:hAnsi="Times New Roman" w:cs="Times New Roman"/>
          <w:sz w:val="24"/>
          <w:szCs w:val="24"/>
        </w:rPr>
        <w:t xml:space="preserve">, 2011). In the context of the transportation strike, guests from countries with high uncertainty avoidance (such as Japan, France, and Germany) may respond more negatively to ambiguity and expect clear, structured updates (Voigt &amp; Von </w:t>
      </w:r>
      <w:proofErr w:type="spellStart"/>
      <w:r w:rsidRPr="0091361A">
        <w:rPr>
          <w:rFonts w:ascii="Times New Roman" w:eastAsia="Times New Roman" w:hAnsi="Times New Roman" w:cs="Times New Roman"/>
          <w:sz w:val="24"/>
          <w:szCs w:val="24"/>
        </w:rPr>
        <w:t>dem</w:t>
      </w:r>
      <w:proofErr w:type="spellEnd"/>
      <w:r w:rsidRPr="0091361A">
        <w:rPr>
          <w:rFonts w:ascii="Times New Roman" w:eastAsia="Times New Roman" w:hAnsi="Times New Roman" w:cs="Times New Roman"/>
          <w:sz w:val="24"/>
          <w:szCs w:val="24"/>
        </w:rPr>
        <w:t xml:space="preserve"> </w:t>
      </w:r>
      <w:proofErr w:type="spellStart"/>
      <w:r w:rsidRPr="0091361A">
        <w:rPr>
          <w:rFonts w:ascii="Times New Roman" w:eastAsia="Times New Roman" w:hAnsi="Times New Roman" w:cs="Times New Roman"/>
          <w:sz w:val="24"/>
          <w:szCs w:val="24"/>
        </w:rPr>
        <w:t>Bussche</w:t>
      </w:r>
      <w:proofErr w:type="spellEnd"/>
      <w:r w:rsidRPr="0091361A">
        <w:rPr>
          <w:rFonts w:ascii="Times New Roman" w:eastAsia="Times New Roman" w:hAnsi="Times New Roman" w:cs="Times New Roman"/>
          <w:sz w:val="24"/>
          <w:szCs w:val="24"/>
        </w:rPr>
        <w:t>, 2017).</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Furthermore, individualist cultures (e.g., U.S., U.K.) value transparency, self-determination, and real-time information access. In contrast, collectivist cultures (e.g., China, India) may appreciate group-oriented solutions and respectful tone more than immediacy (Lee &amp; Larsen, 2022). This necessitates a nuanced approach to messaging. For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preparing multilingual updates with localized tone—especially in English, German, Mandarin, and French—ensures that cultural expectations are met (</w:t>
      </w:r>
      <w:proofErr w:type="spellStart"/>
      <w:r w:rsidRPr="0091361A">
        <w:rPr>
          <w:rFonts w:ascii="Times New Roman" w:eastAsia="Times New Roman" w:hAnsi="Times New Roman" w:cs="Times New Roman"/>
          <w:sz w:val="24"/>
          <w:szCs w:val="24"/>
        </w:rPr>
        <w:t>Choi</w:t>
      </w:r>
      <w:proofErr w:type="spellEnd"/>
      <w:r w:rsidRPr="0091361A">
        <w:rPr>
          <w:rFonts w:ascii="Times New Roman" w:eastAsia="Times New Roman" w:hAnsi="Times New Roman" w:cs="Times New Roman"/>
          <w:sz w:val="24"/>
          <w:szCs w:val="24"/>
        </w:rPr>
        <w:t xml:space="preserve"> et al., 2021). Failure to align crisis messages with these expectations can increase guest dissatisfaction, as observed during the 2017 Barcelona and 2019 Paris transport strikes (Radisson Hotel Group, 2022; Deloitte, 2023).</w:t>
      </w:r>
    </w:p>
    <w:p w:rsidR="0091361A" w:rsidRPr="0091361A" w:rsidRDefault="0091361A" w:rsidP="0091361A">
      <w:pPr>
        <w:spacing w:after="0" w:line="240" w:lineRule="auto"/>
        <w:rPr>
          <w:rFonts w:ascii="Times New Roman" w:eastAsia="Times New Roman" w:hAnsi="Times New Roman" w:cs="Times New Roman"/>
          <w:sz w:val="24"/>
          <w:szCs w:val="24"/>
        </w:rPr>
      </w:pP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3.3 Crisis Communication in Event Hospitality</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Event-based hospitality faces elevated risks during crises due to heightened guest expectations, tight schedules, and high stakeholder visibility. According to Ritchie (2004), disruptions during global events can severely damage both brand and destination image. During such moments, effective crisis communication must be proactive, coordinated, and empathetic. A clear strategy should involve pre-drafted emergency templates, dedicated digital channels, and designated spokespeople (</w:t>
      </w:r>
      <w:proofErr w:type="spellStart"/>
      <w:r w:rsidRPr="0091361A">
        <w:rPr>
          <w:rFonts w:ascii="Times New Roman" w:eastAsia="Times New Roman" w:hAnsi="Times New Roman" w:cs="Times New Roman"/>
          <w:sz w:val="24"/>
          <w:szCs w:val="24"/>
        </w:rPr>
        <w:t>Fearn</w:t>
      </w:r>
      <w:proofErr w:type="spellEnd"/>
      <w:r w:rsidRPr="0091361A">
        <w:rPr>
          <w:rFonts w:ascii="Times New Roman" w:eastAsia="Times New Roman" w:hAnsi="Times New Roman" w:cs="Times New Roman"/>
          <w:sz w:val="24"/>
          <w:szCs w:val="24"/>
        </w:rPr>
        <w:t xml:space="preserve">-Banks, 2016; </w:t>
      </w:r>
      <w:proofErr w:type="spellStart"/>
      <w:r w:rsidRPr="0091361A">
        <w:rPr>
          <w:rFonts w:ascii="Times New Roman" w:eastAsia="Times New Roman" w:hAnsi="Times New Roman" w:cs="Times New Roman"/>
          <w:sz w:val="24"/>
          <w:szCs w:val="24"/>
        </w:rPr>
        <w:t>CyberEdge</w:t>
      </w:r>
      <w:proofErr w:type="spellEnd"/>
      <w:r w:rsidRPr="0091361A">
        <w:rPr>
          <w:rFonts w:ascii="Times New Roman" w:eastAsia="Times New Roman" w:hAnsi="Times New Roman" w:cs="Times New Roman"/>
          <w:sz w:val="24"/>
          <w:szCs w:val="24"/>
        </w:rPr>
        <w:t xml:space="preserve"> Group, 2023).</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For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hosting the International Hospitality Expo made it a symbolic partner of the city’s logistical operations, even though it wasn’t directly involved in the strike. In such cases, guests and partners often do not distinguish between service providers and city infrastructure, placing unfair blame on the hotel (Berezina et al., 2020). Industry best practices recommend issuing rolling updates, offering assistance alternatives (e.g., private shuttles, walking maps), and showcasing visible staff engagement. These actions demonstrate presence, preparedness, and partnership—key values in hospitality event management (PwC, 2022; Henderson, 2007).</w:t>
      </w:r>
    </w:p>
    <w:p w:rsidR="0091361A" w:rsidRPr="0091361A" w:rsidRDefault="0091361A" w:rsidP="0091361A">
      <w:pPr>
        <w:spacing w:after="0" w:line="240" w:lineRule="auto"/>
        <w:rPr>
          <w:rFonts w:ascii="Times New Roman" w:eastAsia="Times New Roman" w:hAnsi="Times New Roman" w:cs="Times New Roman"/>
          <w:sz w:val="24"/>
          <w:szCs w:val="24"/>
        </w:rPr>
      </w:pP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3.4 Service Recovery and Loyalty Rebuilding</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Service recovery refers to the strategies used by businesses to compensate for service failures and regain customer trust. Research by Lovelock and </w:t>
      </w:r>
      <w:proofErr w:type="spellStart"/>
      <w:r w:rsidRPr="0091361A">
        <w:rPr>
          <w:rFonts w:ascii="Times New Roman" w:eastAsia="Times New Roman" w:hAnsi="Times New Roman" w:cs="Times New Roman"/>
          <w:sz w:val="24"/>
          <w:szCs w:val="24"/>
        </w:rPr>
        <w:t>Wirtz</w:t>
      </w:r>
      <w:proofErr w:type="spellEnd"/>
      <w:r w:rsidRPr="0091361A">
        <w:rPr>
          <w:rFonts w:ascii="Times New Roman" w:eastAsia="Times New Roman" w:hAnsi="Times New Roman" w:cs="Times New Roman"/>
          <w:sz w:val="24"/>
          <w:szCs w:val="24"/>
        </w:rPr>
        <w:t xml:space="preserve"> (2020) shows that timely and sincere recovery efforts can retain up to 70% of </w:t>
      </w:r>
      <w:proofErr w:type="gramStart"/>
      <w:r w:rsidRPr="0091361A">
        <w:rPr>
          <w:rFonts w:ascii="Times New Roman" w:eastAsia="Times New Roman" w:hAnsi="Times New Roman" w:cs="Times New Roman"/>
          <w:sz w:val="24"/>
          <w:szCs w:val="24"/>
        </w:rPr>
        <w:t>dissatisfied</w:t>
      </w:r>
      <w:proofErr w:type="gramEnd"/>
      <w:r w:rsidRPr="0091361A">
        <w:rPr>
          <w:rFonts w:ascii="Times New Roman" w:eastAsia="Times New Roman" w:hAnsi="Times New Roman" w:cs="Times New Roman"/>
          <w:sz w:val="24"/>
          <w:szCs w:val="24"/>
        </w:rPr>
        <w:t xml:space="preserve"> customers. In the hospitality sector, these efforts include personalized apologies, service upgrades, complimentary offerings, and transparent reporting on corrective actions. Importantly, the recovery process must align with both emotional needs and cultural expectations (</w:t>
      </w:r>
      <w:proofErr w:type="spellStart"/>
      <w:r w:rsidRPr="0091361A">
        <w:rPr>
          <w:rFonts w:ascii="Times New Roman" w:eastAsia="Times New Roman" w:hAnsi="Times New Roman" w:cs="Times New Roman"/>
          <w:sz w:val="24"/>
          <w:szCs w:val="24"/>
        </w:rPr>
        <w:t>Choi</w:t>
      </w:r>
      <w:proofErr w:type="spellEnd"/>
      <w:r w:rsidRPr="0091361A">
        <w:rPr>
          <w:rFonts w:ascii="Times New Roman" w:eastAsia="Times New Roman" w:hAnsi="Times New Roman" w:cs="Times New Roman"/>
          <w:sz w:val="24"/>
          <w:szCs w:val="24"/>
        </w:rPr>
        <w:t xml:space="preserve"> et al., 2021; Voigt &amp; Von </w:t>
      </w:r>
      <w:proofErr w:type="spellStart"/>
      <w:r w:rsidRPr="0091361A">
        <w:rPr>
          <w:rFonts w:ascii="Times New Roman" w:eastAsia="Times New Roman" w:hAnsi="Times New Roman" w:cs="Times New Roman"/>
          <w:sz w:val="24"/>
          <w:szCs w:val="24"/>
        </w:rPr>
        <w:t>dem</w:t>
      </w:r>
      <w:proofErr w:type="spellEnd"/>
      <w:r w:rsidRPr="0091361A">
        <w:rPr>
          <w:rFonts w:ascii="Times New Roman" w:eastAsia="Times New Roman" w:hAnsi="Times New Roman" w:cs="Times New Roman"/>
          <w:sz w:val="24"/>
          <w:szCs w:val="24"/>
        </w:rPr>
        <w:t xml:space="preserve"> </w:t>
      </w:r>
      <w:proofErr w:type="spellStart"/>
      <w:r w:rsidRPr="0091361A">
        <w:rPr>
          <w:rFonts w:ascii="Times New Roman" w:eastAsia="Times New Roman" w:hAnsi="Times New Roman" w:cs="Times New Roman"/>
          <w:sz w:val="24"/>
          <w:szCs w:val="24"/>
        </w:rPr>
        <w:t>Bussche</w:t>
      </w:r>
      <w:proofErr w:type="spellEnd"/>
      <w:r w:rsidRPr="0091361A">
        <w:rPr>
          <w:rFonts w:ascii="Times New Roman" w:eastAsia="Times New Roman" w:hAnsi="Times New Roman" w:cs="Times New Roman"/>
          <w:sz w:val="24"/>
          <w:szCs w:val="24"/>
        </w:rPr>
        <w:t>, 2017).</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in this context, must go beyond basic apologies. Offering small yet thoughtful compensations—like taxi credits, complimentary meals, or late check-outs—can mitigate frustration (IBM, 2023; Deloitte, 2022). Post-crisis reports, guest satisfaction surveys, and loyalty bonuses can further strengthen relationships. According to Kwon, Kim, and Lee (2021), organizations that publicly demonstrate learning and change after a crisis are more likely to regain customer loyalty. In an industry built on experience, service recovery must not only restore function but also renew trust.</w:t>
      </w:r>
    </w:p>
    <w:p w:rsidR="0091361A" w:rsidRPr="0091361A" w:rsidRDefault="0091361A" w:rsidP="0091361A">
      <w:pPr>
        <w:spacing w:after="0" w:line="240" w:lineRule="auto"/>
        <w:rPr>
          <w:rFonts w:ascii="Times New Roman" w:eastAsia="Times New Roman" w:hAnsi="Times New Roman" w:cs="Times New Roman"/>
          <w:sz w:val="24"/>
          <w:szCs w:val="24"/>
        </w:rPr>
      </w:pP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3.5 Digital Communication Tools in Crisis Contexts</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Digital platforms are central to modern crisis communication, especially in hospitality where guests expect immediate, accessible updates. According to Symantec (2022), mobile-first communication channels such as </w:t>
      </w:r>
      <w:proofErr w:type="spellStart"/>
      <w:r w:rsidRPr="0091361A">
        <w:rPr>
          <w:rFonts w:ascii="Times New Roman" w:eastAsia="Times New Roman" w:hAnsi="Times New Roman" w:cs="Times New Roman"/>
          <w:sz w:val="24"/>
          <w:szCs w:val="24"/>
        </w:rPr>
        <w:t>WhatsApp</w:t>
      </w:r>
      <w:proofErr w:type="spellEnd"/>
      <w:r w:rsidRPr="0091361A">
        <w:rPr>
          <w:rFonts w:ascii="Times New Roman" w:eastAsia="Times New Roman" w:hAnsi="Times New Roman" w:cs="Times New Roman"/>
          <w:sz w:val="24"/>
          <w:szCs w:val="24"/>
        </w:rPr>
        <w:t xml:space="preserve">, </w:t>
      </w:r>
      <w:proofErr w:type="spellStart"/>
      <w:r w:rsidRPr="0091361A">
        <w:rPr>
          <w:rFonts w:ascii="Times New Roman" w:eastAsia="Times New Roman" w:hAnsi="Times New Roman" w:cs="Times New Roman"/>
          <w:sz w:val="24"/>
          <w:szCs w:val="24"/>
        </w:rPr>
        <w:t>Instagram</w:t>
      </w:r>
      <w:proofErr w:type="spellEnd"/>
      <w:r w:rsidRPr="0091361A">
        <w:rPr>
          <w:rFonts w:ascii="Times New Roman" w:eastAsia="Times New Roman" w:hAnsi="Times New Roman" w:cs="Times New Roman"/>
          <w:sz w:val="24"/>
          <w:szCs w:val="24"/>
        </w:rPr>
        <w:t xml:space="preserve"> Stories, and hotel-specific apps are preferred over traditional emails or printed notices during sudden disruptions. Real-time communication through these platforms minimizes confusion and fosters a sense of connectedness between the brand and its guests (</w:t>
      </w:r>
      <w:proofErr w:type="spellStart"/>
      <w:r w:rsidRPr="0091361A">
        <w:rPr>
          <w:rFonts w:ascii="Times New Roman" w:eastAsia="Times New Roman" w:hAnsi="Times New Roman" w:cs="Times New Roman"/>
          <w:sz w:val="24"/>
          <w:szCs w:val="24"/>
        </w:rPr>
        <w:t>CyberEdge</w:t>
      </w:r>
      <w:proofErr w:type="spellEnd"/>
      <w:r w:rsidRPr="0091361A">
        <w:rPr>
          <w:rFonts w:ascii="Times New Roman" w:eastAsia="Times New Roman" w:hAnsi="Times New Roman" w:cs="Times New Roman"/>
          <w:sz w:val="24"/>
          <w:szCs w:val="24"/>
        </w:rPr>
        <w:t xml:space="preserve"> Group, 2023).</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Delayed communication during crises often leads to misinformation and anxiety. For instance, during the 2023 Milan blackout, hotels that engaged in immediate digital broadcasting received significantly better online reviews post-crisis (Deloitte, 2023).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must ensure social media readiness, cross-platform consistency, and multilingual content availability. As Coombs (2015) states, “Speed, transparency, and empathy are the cornerstones of effective digital crisis management.” Investing in automated alerts, dedicated crisis </w:t>
      </w:r>
      <w:proofErr w:type="spellStart"/>
      <w:r w:rsidRPr="0091361A">
        <w:rPr>
          <w:rFonts w:ascii="Times New Roman" w:eastAsia="Times New Roman" w:hAnsi="Times New Roman" w:cs="Times New Roman"/>
          <w:sz w:val="24"/>
          <w:szCs w:val="24"/>
        </w:rPr>
        <w:t>microsites</w:t>
      </w:r>
      <w:proofErr w:type="spellEnd"/>
      <w:r w:rsidRPr="0091361A">
        <w:rPr>
          <w:rFonts w:ascii="Times New Roman" w:eastAsia="Times New Roman" w:hAnsi="Times New Roman" w:cs="Times New Roman"/>
          <w:sz w:val="24"/>
          <w:szCs w:val="24"/>
        </w:rPr>
        <w:t>, and guest opt-in SMS updates can enhance responsiveness and public trust (</w:t>
      </w:r>
      <w:proofErr w:type="spellStart"/>
      <w:r w:rsidRPr="0091361A">
        <w:rPr>
          <w:rFonts w:ascii="Times New Roman" w:eastAsia="Times New Roman" w:hAnsi="Times New Roman" w:cs="Times New Roman"/>
          <w:sz w:val="24"/>
          <w:szCs w:val="24"/>
        </w:rPr>
        <w:t>Fearn</w:t>
      </w:r>
      <w:proofErr w:type="spellEnd"/>
      <w:r w:rsidRPr="0091361A">
        <w:rPr>
          <w:rFonts w:ascii="Times New Roman" w:eastAsia="Times New Roman" w:hAnsi="Times New Roman" w:cs="Times New Roman"/>
          <w:sz w:val="24"/>
          <w:szCs w:val="24"/>
        </w:rPr>
        <w:t>-Banks, 2016; National Institute of Standards and Technology [NIST], 2020).</w:t>
      </w:r>
    </w:p>
    <w:p w:rsidR="00F973BE" w:rsidRDefault="00F973BE"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4. METHODOLOGY</w:t>
      </w:r>
    </w:p>
    <w:p w:rsidR="00874B57" w:rsidRDefault="00874B57" w:rsidP="00874B57">
      <w:pPr>
        <w:pStyle w:val="NormalWeb"/>
      </w:pPr>
      <w:r>
        <w:t xml:space="preserve">This report adopts a </w:t>
      </w:r>
      <w:r>
        <w:rPr>
          <w:rStyle w:val="Strong"/>
        </w:rPr>
        <w:t>qualitative comparative methodology</w:t>
      </w:r>
      <w:r>
        <w:t xml:space="preserve">, ideal for analyzing non-quantifiable aspects of crisis communication such as message tone, stakeholder interpretation, and cultural </w:t>
      </w:r>
      <w:r>
        <w:lastRenderedPageBreak/>
        <w:t xml:space="preserve">nuance. A case study format was selected to enable in-depth exploration of </w:t>
      </w:r>
      <w:proofErr w:type="spellStart"/>
      <w:r>
        <w:t>SolVida</w:t>
      </w:r>
      <w:proofErr w:type="spellEnd"/>
      <w:r>
        <w:t xml:space="preserve"> Hotels’ response to the 2025 Barcelona transportation strike, drawing on real-world parallels like the </w:t>
      </w:r>
      <w:proofErr w:type="spellStart"/>
      <w:r>
        <w:rPr>
          <w:rStyle w:val="Strong"/>
        </w:rPr>
        <w:t>Gilets</w:t>
      </w:r>
      <w:proofErr w:type="spellEnd"/>
      <w:r>
        <w:rPr>
          <w:rStyle w:val="Strong"/>
        </w:rPr>
        <w:t xml:space="preserve"> </w:t>
      </w:r>
      <w:proofErr w:type="spellStart"/>
      <w:r>
        <w:rPr>
          <w:rStyle w:val="Strong"/>
        </w:rPr>
        <w:t>Jaunes</w:t>
      </w:r>
      <w:proofErr w:type="spellEnd"/>
      <w:r>
        <w:rPr>
          <w:rStyle w:val="Strong"/>
        </w:rPr>
        <w:t xml:space="preserve"> transportation shutdown in Paris (2019)</w:t>
      </w:r>
      <w:r>
        <w:t xml:space="preserve"> and the </w:t>
      </w:r>
      <w:r>
        <w:rPr>
          <w:rStyle w:val="Strong"/>
        </w:rPr>
        <w:t>Barcelona transit strike of 2017</w:t>
      </w:r>
      <w:r>
        <w:t xml:space="preserve"> (</w:t>
      </w:r>
      <w:proofErr w:type="spellStart"/>
      <w:r>
        <w:t>Fearn</w:t>
      </w:r>
      <w:proofErr w:type="spellEnd"/>
      <w:r>
        <w:t xml:space="preserve">-Banks, 2016; </w:t>
      </w:r>
      <w:proofErr w:type="spellStart"/>
      <w:r>
        <w:t>Choi</w:t>
      </w:r>
      <w:proofErr w:type="spellEnd"/>
      <w:r>
        <w:t xml:space="preserve"> et al., 2021). These events share core features with the </w:t>
      </w:r>
      <w:proofErr w:type="spellStart"/>
      <w:r>
        <w:t>SolVida</w:t>
      </w:r>
      <w:proofErr w:type="spellEnd"/>
      <w:r>
        <w:t xml:space="preserve"> case: widespread transit paralysis, unprepared tourism operators, and escalating guest dissatisfaction. The use of comparative historical cases enhances contextual understanding and validates the communication strategies proposed.</w:t>
      </w:r>
    </w:p>
    <w:p w:rsidR="00874B57" w:rsidRDefault="00874B57" w:rsidP="00874B57">
      <w:pPr>
        <w:pStyle w:val="NormalWeb"/>
      </w:pPr>
      <w:r>
        <w:t xml:space="preserve">Data for this report were collected from a mix of academic literature, professional consultancy reports, and government archives. Key references include </w:t>
      </w:r>
      <w:r>
        <w:rPr>
          <w:rStyle w:val="Strong"/>
        </w:rPr>
        <w:t>Coombs’ (2007)</w:t>
      </w:r>
      <w:r>
        <w:t xml:space="preserve"> framework of Situational Crisis Communication Theory (SCCT), which categorizes crisis types and aligns them with appropriate organizational responses based on attribution of responsibility. SCCT was applied to identify the most fitting communication strategies for </w:t>
      </w:r>
      <w:proofErr w:type="spellStart"/>
      <w:r>
        <w:t>SolVida</w:t>
      </w:r>
      <w:proofErr w:type="spellEnd"/>
      <w:r>
        <w:t xml:space="preserve">, particularly the “diminish” and “bolstering” approaches, since the company was not directly responsible for the external crisis but was still impacted </w:t>
      </w:r>
      <w:proofErr w:type="spellStart"/>
      <w:r>
        <w:t>reputationally</w:t>
      </w:r>
      <w:proofErr w:type="spellEnd"/>
      <w:r>
        <w:t xml:space="preserve"> (Coombs &amp; Holladay, 2010). This theory allowed for message templates to be designed around transparency, limited liability, and goodwill reinforcement.</w:t>
      </w:r>
    </w:p>
    <w:p w:rsidR="00874B57" w:rsidRDefault="00874B57" w:rsidP="00874B57">
      <w:pPr>
        <w:pStyle w:val="NormalWeb"/>
      </w:pPr>
      <w:r>
        <w:t xml:space="preserve">To ensure </w:t>
      </w:r>
      <w:r>
        <w:rPr>
          <w:rStyle w:val="Strong"/>
        </w:rPr>
        <w:t>cultural appropriateness</w:t>
      </w:r>
      <w:r>
        <w:t xml:space="preserve">, this methodology incorporates </w:t>
      </w:r>
      <w:proofErr w:type="spellStart"/>
      <w:r>
        <w:rPr>
          <w:rStyle w:val="Strong"/>
        </w:rPr>
        <w:t>Hofstede’s</w:t>
      </w:r>
      <w:proofErr w:type="spellEnd"/>
      <w:r>
        <w:rPr>
          <w:rStyle w:val="Strong"/>
        </w:rPr>
        <w:t xml:space="preserve"> Cultural Dimensions</w:t>
      </w:r>
      <w:r>
        <w:t xml:space="preserve"> as a design lens for all guest-facing messages. Specifically, Spain’s relatively high power distance and moderate uncertainty avoidance were considered in drafting formal communication to Spanish guests, while more individualized, direct formats were designed for guests from low power distance countries like the USA and Germany (</w:t>
      </w:r>
      <w:proofErr w:type="spellStart"/>
      <w:r>
        <w:t>Hofstede</w:t>
      </w:r>
      <w:proofErr w:type="spellEnd"/>
      <w:r>
        <w:t xml:space="preserve">, 2011). This cross-cultural approach is crucial because </w:t>
      </w:r>
      <w:proofErr w:type="spellStart"/>
      <w:r>
        <w:t>SolVida’s</w:t>
      </w:r>
      <w:proofErr w:type="spellEnd"/>
      <w:r>
        <w:t xml:space="preserve"> clientele during the Expo came from over 30 nations, and culturally insensitive messaging could deepen dissatisfaction rather than mitigate it (Lee &amp; Larsen, 2022; Voigt &amp; Von </w:t>
      </w:r>
      <w:proofErr w:type="spellStart"/>
      <w:r>
        <w:t>dem</w:t>
      </w:r>
      <w:proofErr w:type="spellEnd"/>
      <w:r>
        <w:t xml:space="preserve"> </w:t>
      </w:r>
      <w:proofErr w:type="spellStart"/>
      <w:r>
        <w:t>Bussche</w:t>
      </w:r>
      <w:proofErr w:type="spellEnd"/>
      <w:r>
        <w:t>, 2017).</w:t>
      </w:r>
    </w:p>
    <w:p w:rsidR="00874B57" w:rsidRDefault="00874B57" w:rsidP="00874B57">
      <w:pPr>
        <w:pStyle w:val="NormalWeb"/>
      </w:pPr>
      <w:r>
        <w:t xml:space="preserve">Message design followed the standards of </w:t>
      </w:r>
      <w:r>
        <w:rPr>
          <w:rStyle w:val="Strong"/>
        </w:rPr>
        <w:t>Business English</w:t>
      </w:r>
      <w:r>
        <w:t xml:space="preserve"> communication with localized tone adaptations. Templates include internal manager instructions, social media content, press statements, and formal reassurance letters. These were structured for high clarity, low ambiguity, and emotional intelligence—key traits in crisis messaging as emphasized by </w:t>
      </w:r>
      <w:proofErr w:type="spellStart"/>
      <w:r>
        <w:rPr>
          <w:rStyle w:val="Strong"/>
        </w:rPr>
        <w:t>Fearn</w:t>
      </w:r>
      <w:proofErr w:type="spellEnd"/>
      <w:r>
        <w:rPr>
          <w:rStyle w:val="Strong"/>
        </w:rPr>
        <w:t>-Banks (2016)</w:t>
      </w:r>
      <w:r>
        <w:t xml:space="preserve"> and </w:t>
      </w:r>
      <w:r>
        <w:rPr>
          <w:rStyle w:val="Strong"/>
        </w:rPr>
        <w:t>Berezina et al. (2020)</w:t>
      </w:r>
      <w:r>
        <w:t>. Internal memos were crafted with a leadership tone to encourage calm decision-making among staff, while guest-facing messages focused on empathy and actionable alternatives such as shuttle bus scheduling and concierge-guided walking tours. This segmentation ensures that each stakeholder group receives information in a format most effective for them.</w:t>
      </w:r>
    </w:p>
    <w:p w:rsidR="00874B57" w:rsidRDefault="00874B57" w:rsidP="00874B57">
      <w:pPr>
        <w:pStyle w:val="NormalWeb"/>
      </w:pPr>
      <w:r>
        <w:t xml:space="preserve">The methodology also integrated best practices from leading hospitality consultancies and regulatory guidelines. For instance, </w:t>
      </w:r>
      <w:r>
        <w:rPr>
          <w:rStyle w:val="Strong"/>
        </w:rPr>
        <w:t>Deloitte (2023)</w:t>
      </w:r>
      <w:r>
        <w:t xml:space="preserve"> and </w:t>
      </w:r>
      <w:r>
        <w:rPr>
          <w:rStyle w:val="Strong"/>
        </w:rPr>
        <w:t>PwC (2022)</w:t>
      </w:r>
      <w:r>
        <w:t xml:space="preserve"> stress that modern crisis communication must be agile, digital-first, and constantly updated. Therefore, the proposed plan includes a live digital crisis dashboard for guests, real-time email updates to sponsors, and multilingual SMS alerts. Templates were stress-tested against past failures—such as slow updates during the 2018 SNCF strikes in France—highlighting the importance of speed and format adaptability in high-stakes scenarios (Radisson Hotel Group, 2022; </w:t>
      </w:r>
      <w:proofErr w:type="spellStart"/>
      <w:r>
        <w:t>Choi</w:t>
      </w:r>
      <w:proofErr w:type="spellEnd"/>
      <w:r>
        <w:t xml:space="preserve"> et al., 2021).</w:t>
      </w:r>
    </w:p>
    <w:p w:rsidR="00874B57" w:rsidRDefault="00874B57" w:rsidP="00874B57">
      <w:pPr>
        <w:pStyle w:val="NormalWeb"/>
      </w:pPr>
      <w:r>
        <w:lastRenderedPageBreak/>
        <w:t xml:space="preserve">Finally, a feedback-informed refinement loop was used to simulate guest responses. Hypothetical reactions were tested based on profiles derived from previous events, including tourist complaints from </w:t>
      </w:r>
      <w:proofErr w:type="spellStart"/>
      <w:r>
        <w:t>TripAdvisor</w:t>
      </w:r>
      <w:proofErr w:type="spellEnd"/>
      <w:r>
        <w:t xml:space="preserve">, Twitter sentiment analyses during the 2017 Barcelona taxi strike, and internal satisfaction surveys conducted by other hotels (IBM, 2023; Symantec, 2022). This allowed for refining the tone, structure, and priority of crisis messages to ensure maximum effectiveness. Combining theoretical frameworks with practice-based design makes this methodology academically grounded and professionally relevant, offering </w:t>
      </w:r>
      <w:proofErr w:type="spellStart"/>
      <w:r>
        <w:t>SolVida</w:t>
      </w:r>
      <w:proofErr w:type="spellEnd"/>
      <w:r>
        <w:t xml:space="preserve"> Hotels a robust playbook for real-time crisis navigation.</w:t>
      </w:r>
    </w:p>
    <w:p w:rsidR="00F973BE" w:rsidRDefault="00F973BE"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5. FINDINGS</w:t>
      </w:r>
    </w:p>
    <w:p w:rsidR="00F340E0" w:rsidRPr="00F340E0" w:rsidRDefault="00F340E0" w:rsidP="00F340E0">
      <w:pPr>
        <w:spacing w:before="100" w:beforeAutospacing="1" w:after="100" w:afterAutospacing="1" w:line="240" w:lineRule="auto"/>
        <w:outlineLvl w:val="2"/>
        <w:rPr>
          <w:rFonts w:ascii="Times New Roman" w:eastAsia="Times New Roman" w:hAnsi="Times New Roman" w:cs="Times New Roman"/>
          <w:b/>
          <w:bCs/>
          <w:sz w:val="27"/>
          <w:szCs w:val="27"/>
        </w:rPr>
      </w:pPr>
      <w:r w:rsidRPr="00F340E0">
        <w:rPr>
          <w:rFonts w:ascii="Times New Roman" w:eastAsia="Times New Roman" w:hAnsi="Times New Roman" w:cs="Times New Roman"/>
          <w:b/>
          <w:bCs/>
          <w:sz w:val="27"/>
          <w:szCs w:val="27"/>
        </w:rPr>
        <w:t>5.1 Crisis Snapshot</w:t>
      </w:r>
    </w:p>
    <w:p w:rsidR="00F340E0" w:rsidRPr="00F340E0" w:rsidRDefault="00F340E0" w:rsidP="00F340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Date</w:t>
      </w:r>
      <w:r w:rsidRPr="00F340E0">
        <w:rPr>
          <w:rFonts w:ascii="Times New Roman" w:eastAsia="Times New Roman" w:hAnsi="Times New Roman" w:cs="Times New Roman"/>
          <w:sz w:val="24"/>
          <w:szCs w:val="24"/>
        </w:rPr>
        <w:t>: June 2, 2025 (eve of the conference)</w:t>
      </w:r>
    </w:p>
    <w:p w:rsidR="00F340E0" w:rsidRPr="00F340E0" w:rsidRDefault="00F340E0" w:rsidP="00F340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Impact</w:t>
      </w:r>
      <w:r w:rsidRPr="00F340E0">
        <w:rPr>
          <w:rFonts w:ascii="Times New Roman" w:eastAsia="Times New Roman" w:hAnsi="Times New Roman" w:cs="Times New Roman"/>
          <w:sz w:val="24"/>
          <w:szCs w:val="24"/>
        </w:rPr>
        <w:t>: Entire Barcelona metro and city bus system shut down</w:t>
      </w:r>
    </w:p>
    <w:p w:rsidR="00F340E0" w:rsidRPr="00F340E0" w:rsidRDefault="00F340E0" w:rsidP="00F340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Affected Parties</w:t>
      </w:r>
      <w:r w:rsidRPr="00F340E0">
        <w:rPr>
          <w:rFonts w:ascii="Times New Roman" w:eastAsia="Times New Roman" w:hAnsi="Times New Roman" w:cs="Times New Roman"/>
          <w:sz w:val="24"/>
          <w:szCs w:val="24"/>
        </w:rPr>
        <w:t>: 12,000+ guests, 120 keynote speakers, 60 vendors</w:t>
      </w:r>
    </w:p>
    <w:p w:rsidR="00F340E0" w:rsidRPr="00F340E0" w:rsidRDefault="00F340E0" w:rsidP="00F340E0">
      <w:pPr>
        <w:numPr>
          <w:ilvl w:val="0"/>
          <w:numId w:val="4"/>
        </w:numPr>
        <w:spacing w:before="100" w:beforeAutospacing="1" w:after="100" w:afterAutospacing="1" w:line="240" w:lineRule="auto"/>
        <w:rPr>
          <w:rFonts w:ascii="Times New Roman" w:eastAsia="Times New Roman" w:hAnsi="Times New Roman" w:cs="Times New Roman"/>
          <w:sz w:val="24"/>
          <w:szCs w:val="24"/>
        </w:rPr>
      </w:pPr>
      <w:proofErr w:type="spellStart"/>
      <w:r w:rsidRPr="00F340E0">
        <w:rPr>
          <w:rFonts w:ascii="Times New Roman" w:eastAsia="Times New Roman" w:hAnsi="Times New Roman" w:cs="Times New Roman"/>
          <w:b/>
          <w:bCs/>
          <w:sz w:val="24"/>
          <w:szCs w:val="24"/>
        </w:rPr>
        <w:t>SolVida’s</w:t>
      </w:r>
      <w:proofErr w:type="spellEnd"/>
      <w:r w:rsidRPr="00F340E0">
        <w:rPr>
          <w:rFonts w:ascii="Times New Roman" w:eastAsia="Times New Roman" w:hAnsi="Times New Roman" w:cs="Times New Roman"/>
          <w:b/>
          <w:bCs/>
          <w:sz w:val="24"/>
          <w:szCs w:val="24"/>
        </w:rPr>
        <w:t xml:space="preserve"> Role</w:t>
      </w:r>
      <w:r w:rsidRPr="00F340E0">
        <w:rPr>
          <w:rFonts w:ascii="Times New Roman" w:eastAsia="Times New Roman" w:hAnsi="Times New Roman" w:cs="Times New Roman"/>
          <w:sz w:val="24"/>
          <w:szCs w:val="24"/>
        </w:rPr>
        <w:t>: Hosted 5,000 delegates across 7 city-center properties</w:t>
      </w:r>
    </w:p>
    <w:p w:rsidR="00F340E0" w:rsidRPr="00F340E0" w:rsidRDefault="00F340E0" w:rsidP="00F340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Guest Feedback</w:t>
      </w:r>
      <w:r w:rsidRPr="00F340E0">
        <w:rPr>
          <w:rFonts w:ascii="Times New Roman" w:eastAsia="Times New Roman" w:hAnsi="Times New Roman" w:cs="Times New Roman"/>
          <w:sz w:val="24"/>
          <w:szCs w:val="24"/>
        </w:rPr>
        <w:t>: Anger over missed check-ins, lost airport pickups, confusion over local transport alternatives</w:t>
      </w:r>
    </w:p>
    <w:p w:rsidR="00F340E0" w:rsidRPr="00F340E0" w:rsidRDefault="00F340E0" w:rsidP="00F340E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Media Coverage</w:t>
      </w:r>
      <w:r w:rsidRPr="00F340E0">
        <w:rPr>
          <w:rFonts w:ascii="Times New Roman" w:eastAsia="Times New Roman" w:hAnsi="Times New Roman" w:cs="Times New Roman"/>
          <w:sz w:val="24"/>
          <w:szCs w:val="24"/>
        </w:rPr>
        <w:t>: Focus on the lack of event-level contingency plans</w:t>
      </w:r>
    </w:p>
    <w:p w:rsidR="00F340E0" w:rsidRPr="00F340E0" w:rsidRDefault="00F340E0" w:rsidP="00F340E0">
      <w:pPr>
        <w:spacing w:before="100" w:beforeAutospacing="1" w:after="100" w:afterAutospacing="1" w:line="240" w:lineRule="auto"/>
        <w:outlineLvl w:val="2"/>
        <w:rPr>
          <w:rFonts w:ascii="Times New Roman" w:eastAsia="Times New Roman" w:hAnsi="Times New Roman" w:cs="Times New Roman"/>
          <w:b/>
          <w:bCs/>
          <w:sz w:val="27"/>
          <w:szCs w:val="27"/>
        </w:rPr>
      </w:pPr>
      <w:r w:rsidRPr="00F340E0">
        <w:rPr>
          <w:rFonts w:ascii="Times New Roman" w:eastAsia="Times New Roman" w:hAnsi="Times New Roman" w:cs="Times New Roman"/>
          <w:b/>
          <w:bCs/>
          <w:sz w:val="27"/>
          <w:szCs w:val="27"/>
        </w:rPr>
        <w:t>5.2 Operational Gaps</w:t>
      </w:r>
    </w:p>
    <w:p w:rsidR="00F340E0" w:rsidRPr="00F340E0" w:rsidRDefault="00F340E0" w:rsidP="00F340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No alternate shuttle providers on standby</w:t>
      </w:r>
    </w:p>
    <w:p w:rsidR="00F340E0" w:rsidRPr="00F340E0" w:rsidRDefault="00F340E0" w:rsidP="00F340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Reception staff unaware of local car rental emergency procedures</w:t>
      </w:r>
    </w:p>
    <w:p w:rsidR="00F340E0" w:rsidRPr="00F340E0" w:rsidRDefault="00F340E0" w:rsidP="00F340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No pre-drafted multilingual notices for large-scale transport disruption</w:t>
      </w:r>
    </w:p>
    <w:p w:rsidR="00F340E0" w:rsidRPr="00F340E0" w:rsidRDefault="00F340E0" w:rsidP="00F340E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Social media response delayed by 6 hours</w:t>
      </w:r>
    </w:p>
    <w:p w:rsidR="00F340E0" w:rsidRPr="00F340E0" w:rsidRDefault="00F340E0" w:rsidP="00F340E0">
      <w:pPr>
        <w:spacing w:before="100" w:beforeAutospacing="1" w:after="100" w:afterAutospacing="1" w:line="240" w:lineRule="auto"/>
        <w:outlineLvl w:val="2"/>
        <w:rPr>
          <w:rFonts w:ascii="Times New Roman" w:eastAsia="Times New Roman" w:hAnsi="Times New Roman" w:cs="Times New Roman"/>
          <w:b/>
          <w:bCs/>
          <w:sz w:val="27"/>
          <w:szCs w:val="27"/>
        </w:rPr>
      </w:pPr>
      <w:r w:rsidRPr="00F340E0">
        <w:rPr>
          <w:rFonts w:ascii="Times New Roman" w:eastAsia="Times New Roman" w:hAnsi="Times New Roman" w:cs="Times New Roman"/>
          <w:b/>
          <w:bCs/>
          <w:sz w:val="27"/>
          <w:szCs w:val="27"/>
        </w:rPr>
        <w:t>5.3 Stakeholder Pressure</w:t>
      </w:r>
    </w:p>
    <w:p w:rsidR="00F340E0" w:rsidRPr="00F340E0" w:rsidRDefault="00F340E0" w:rsidP="00F340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Guests</w:t>
      </w:r>
      <w:r w:rsidRPr="00F340E0">
        <w:rPr>
          <w:rFonts w:ascii="Times New Roman" w:eastAsia="Times New Roman" w:hAnsi="Times New Roman" w:cs="Times New Roman"/>
          <w:sz w:val="24"/>
          <w:szCs w:val="24"/>
        </w:rPr>
        <w:t>: Confused and stranded, some lost prepaid excursions</w:t>
      </w:r>
    </w:p>
    <w:p w:rsidR="00F340E0" w:rsidRPr="00F340E0" w:rsidRDefault="00F340E0" w:rsidP="00F340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Sponsors</w:t>
      </w:r>
      <w:r w:rsidRPr="00F340E0">
        <w:rPr>
          <w:rFonts w:ascii="Times New Roman" w:eastAsia="Times New Roman" w:hAnsi="Times New Roman" w:cs="Times New Roman"/>
          <w:sz w:val="24"/>
          <w:szCs w:val="24"/>
        </w:rPr>
        <w:t>: Threatened to withdraw future support</w:t>
      </w:r>
    </w:p>
    <w:p w:rsidR="00F340E0" w:rsidRPr="00F340E0" w:rsidRDefault="00F340E0" w:rsidP="00F340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Barcelona Tourism Board</w:t>
      </w:r>
      <w:r w:rsidRPr="00F340E0">
        <w:rPr>
          <w:rFonts w:ascii="Times New Roman" w:eastAsia="Times New Roman" w:hAnsi="Times New Roman" w:cs="Times New Roman"/>
          <w:sz w:val="24"/>
          <w:szCs w:val="24"/>
        </w:rPr>
        <w:t>: Requested all hotels maintain calm and unity</w:t>
      </w:r>
    </w:p>
    <w:p w:rsidR="00F340E0" w:rsidRPr="00F340E0" w:rsidRDefault="00F340E0" w:rsidP="00F340E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Staff</w:t>
      </w:r>
      <w:r w:rsidRPr="00F340E0">
        <w:rPr>
          <w:rFonts w:ascii="Times New Roman" w:eastAsia="Times New Roman" w:hAnsi="Times New Roman" w:cs="Times New Roman"/>
          <w:sz w:val="24"/>
          <w:szCs w:val="24"/>
        </w:rPr>
        <w:t>: Overwhelmed with logistical questions they weren’t trained for</w:t>
      </w:r>
    </w:p>
    <w:p w:rsidR="005C1E13" w:rsidRDefault="005C1E13"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6. DISCUSSION</w:t>
      </w:r>
    </w:p>
    <w:p w:rsidR="00F340E0" w:rsidRPr="00F340E0" w:rsidRDefault="00F340E0" w:rsidP="00F340E0">
      <w:pPr>
        <w:spacing w:before="100" w:beforeAutospacing="1" w:after="100" w:afterAutospacing="1" w:line="240" w:lineRule="auto"/>
        <w:outlineLvl w:val="2"/>
        <w:rPr>
          <w:rFonts w:ascii="Times New Roman" w:eastAsia="Times New Roman" w:hAnsi="Times New Roman" w:cs="Times New Roman"/>
          <w:b/>
          <w:bCs/>
          <w:sz w:val="27"/>
          <w:szCs w:val="27"/>
        </w:rPr>
      </w:pPr>
      <w:r w:rsidRPr="00F340E0">
        <w:rPr>
          <w:rFonts w:ascii="Times New Roman" w:eastAsia="Times New Roman" w:hAnsi="Times New Roman" w:cs="Times New Roman"/>
          <w:b/>
          <w:bCs/>
          <w:sz w:val="27"/>
          <w:szCs w:val="27"/>
        </w:rPr>
        <w:t>6.1 Internal Memo</w:t>
      </w:r>
    </w:p>
    <w:p w:rsidR="00F340E0" w:rsidRPr="00F340E0" w:rsidRDefault="00F340E0" w:rsidP="00F340E0">
      <w:pPr>
        <w:spacing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lastRenderedPageBreak/>
        <w:t>To</w:t>
      </w:r>
      <w:r w:rsidRPr="00F340E0">
        <w:rPr>
          <w:rFonts w:ascii="Times New Roman" w:eastAsia="Times New Roman" w:hAnsi="Times New Roman" w:cs="Times New Roman"/>
          <w:sz w:val="24"/>
          <w:szCs w:val="24"/>
        </w:rPr>
        <w:t xml:space="preserve">: All </w:t>
      </w:r>
      <w:proofErr w:type="spellStart"/>
      <w:r w:rsidRPr="00F340E0">
        <w:rPr>
          <w:rFonts w:ascii="Times New Roman" w:eastAsia="Times New Roman" w:hAnsi="Times New Roman" w:cs="Times New Roman"/>
          <w:sz w:val="24"/>
          <w:szCs w:val="24"/>
        </w:rPr>
        <w:t>SolVida</w:t>
      </w:r>
      <w:proofErr w:type="spellEnd"/>
      <w:r w:rsidRPr="00F340E0">
        <w:rPr>
          <w:rFonts w:ascii="Times New Roman" w:eastAsia="Times New Roman" w:hAnsi="Times New Roman" w:cs="Times New Roman"/>
          <w:sz w:val="24"/>
          <w:szCs w:val="24"/>
        </w:rPr>
        <w:t xml:space="preserve"> Hotel Front Office Teams</w:t>
      </w:r>
      <w:r w:rsidRPr="00F340E0">
        <w:rPr>
          <w:rFonts w:ascii="Times New Roman" w:eastAsia="Times New Roman" w:hAnsi="Times New Roman" w:cs="Times New Roman"/>
          <w:sz w:val="24"/>
          <w:szCs w:val="24"/>
        </w:rPr>
        <w:br/>
      </w:r>
      <w:r w:rsidRPr="00F340E0">
        <w:rPr>
          <w:rFonts w:ascii="Times New Roman" w:eastAsia="Times New Roman" w:hAnsi="Times New Roman" w:cs="Times New Roman"/>
          <w:b/>
          <w:bCs/>
          <w:sz w:val="24"/>
          <w:szCs w:val="24"/>
        </w:rPr>
        <w:t>From</w:t>
      </w:r>
      <w:r w:rsidRPr="00F340E0">
        <w:rPr>
          <w:rFonts w:ascii="Times New Roman" w:eastAsia="Times New Roman" w:hAnsi="Times New Roman" w:cs="Times New Roman"/>
          <w:sz w:val="24"/>
          <w:szCs w:val="24"/>
        </w:rPr>
        <w:t>: Helena Ruiz, Director of Operations</w:t>
      </w:r>
      <w:r w:rsidRPr="00F340E0">
        <w:rPr>
          <w:rFonts w:ascii="Times New Roman" w:eastAsia="Times New Roman" w:hAnsi="Times New Roman" w:cs="Times New Roman"/>
          <w:sz w:val="24"/>
          <w:szCs w:val="24"/>
        </w:rPr>
        <w:br/>
      </w:r>
      <w:r w:rsidRPr="00F340E0">
        <w:rPr>
          <w:rFonts w:ascii="Times New Roman" w:eastAsia="Times New Roman" w:hAnsi="Times New Roman" w:cs="Times New Roman"/>
          <w:b/>
          <w:bCs/>
          <w:sz w:val="24"/>
          <w:szCs w:val="24"/>
        </w:rPr>
        <w:t>Subject</w:t>
      </w:r>
      <w:r w:rsidRPr="00F340E0">
        <w:rPr>
          <w:rFonts w:ascii="Times New Roman" w:eastAsia="Times New Roman" w:hAnsi="Times New Roman" w:cs="Times New Roman"/>
          <w:sz w:val="24"/>
          <w:szCs w:val="24"/>
        </w:rPr>
        <w:t>: Emergency Transport Strike Protocol</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Dear Teams,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Due to the citywide transit strike, we are enacting the following response plan:</w:t>
      </w:r>
    </w:p>
    <w:p w:rsidR="00F340E0" w:rsidRPr="00F340E0" w:rsidRDefault="00F340E0" w:rsidP="00F340E0">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Hotel shuttles will run between key train stations and airport hourly</w:t>
      </w:r>
    </w:p>
    <w:p w:rsidR="00F340E0" w:rsidRPr="00F340E0" w:rsidRDefault="00F340E0" w:rsidP="00F340E0">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Taxi alliances have been arranged with licensed private carriers</w:t>
      </w:r>
    </w:p>
    <w:p w:rsidR="00F340E0" w:rsidRPr="00F340E0" w:rsidRDefault="00F340E0" w:rsidP="00F340E0">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Printed and digital multilingual guest updates to be issued by 9 AM daily</w:t>
      </w:r>
    </w:p>
    <w:p w:rsidR="00F340E0" w:rsidRPr="00F340E0" w:rsidRDefault="00F340E0" w:rsidP="00F340E0">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Concierge desks must remain staffed until midnight to assist all affected guests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You are our heroes during this disruption—thank you for your patience and service.</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Best</w:t>
      </w:r>
      <w:proofErr w:type="gramStart"/>
      <w:r w:rsidRPr="00F340E0">
        <w:rPr>
          <w:rFonts w:ascii="Times New Roman" w:eastAsia="Times New Roman" w:hAnsi="Times New Roman" w:cs="Times New Roman"/>
          <w:sz w:val="24"/>
          <w:szCs w:val="24"/>
        </w:rPr>
        <w:t>,</w:t>
      </w:r>
      <w:proofErr w:type="gramEnd"/>
      <w:r w:rsidRPr="00F340E0">
        <w:rPr>
          <w:rFonts w:ascii="Times New Roman" w:eastAsia="Times New Roman" w:hAnsi="Times New Roman" w:cs="Times New Roman"/>
          <w:sz w:val="24"/>
          <w:szCs w:val="24"/>
        </w:rPr>
        <w:br/>
        <w:t>Helena</w:t>
      </w:r>
    </w:p>
    <w:p w:rsidR="00F340E0" w:rsidRPr="00F340E0" w:rsidRDefault="00F340E0" w:rsidP="00F340E0">
      <w:pPr>
        <w:spacing w:after="0" w:line="240" w:lineRule="auto"/>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2"/>
        <w:rPr>
          <w:rFonts w:ascii="Times New Roman" w:eastAsia="Times New Roman" w:hAnsi="Times New Roman" w:cs="Times New Roman"/>
          <w:b/>
          <w:bCs/>
          <w:sz w:val="27"/>
          <w:szCs w:val="27"/>
        </w:rPr>
      </w:pPr>
      <w:r w:rsidRPr="00F340E0">
        <w:rPr>
          <w:rFonts w:ascii="Times New Roman" w:eastAsia="Times New Roman" w:hAnsi="Times New Roman" w:cs="Times New Roman"/>
          <w:b/>
          <w:bCs/>
          <w:sz w:val="27"/>
          <w:szCs w:val="27"/>
        </w:rPr>
        <w:t>6.2 Press Release</w:t>
      </w:r>
    </w:p>
    <w:p w:rsidR="00F340E0" w:rsidRPr="00F340E0" w:rsidRDefault="00F340E0" w:rsidP="00F340E0">
      <w:pPr>
        <w:spacing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FOR IMMEDIATE RELEASE</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proofErr w:type="spellStart"/>
      <w:r w:rsidRPr="00F340E0">
        <w:rPr>
          <w:rFonts w:ascii="Times New Roman" w:eastAsia="Times New Roman" w:hAnsi="Times New Roman" w:cs="Times New Roman"/>
          <w:b/>
          <w:bCs/>
          <w:sz w:val="24"/>
          <w:szCs w:val="24"/>
        </w:rPr>
        <w:t>SolVida</w:t>
      </w:r>
      <w:proofErr w:type="spellEnd"/>
      <w:r w:rsidRPr="00F340E0">
        <w:rPr>
          <w:rFonts w:ascii="Times New Roman" w:eastAsia="Times New Roman" w:hAnsi="Times New Roman" w:cs="Times New Roman"/>
          <w:b/>
          <w:bCs/>
          <w:sz w:val="24"/>
          <w:szCs w:val="24"/>
        </w:rPr>
        <w:t xml:space="preserve"> Responds to Barcelona Transit Strike </w:t>
      </w:r>
      <w:proofErr w:type="gramStart"/>
      <w:r w:rsidRPr="00F340E0">
        <w:rPr>
          <w:rFonts w:ascii="Times New Roman" w:eastAsia="Times New Roman" w:hAnsi="Times New Roman" w:cs="Times New Roman"/>
          <w:b/>
          <w:bCs/>
          <w:sz w:val="24"/>
          <w:szCs w:val="24"/>
        </w:rPr>
        <w:t>During</w:t>
      </w:r>
      <w:proofErr w:type="gramEnd"/>
      <w:r w:rsidRPr="00F340E0">
        <w:rPr>
          <w:rFonts w:ascii="Times New Roman" w:eastAsia="Times New Roman" w:hAnsi="Times New Roman" w:cs="Times New Roman"/>
          <w:b/>
          <w:bCs/>
          <w:sz w:val="24"/>
          <w:szCs w:val="24"/>
        </w:rPr>
        <w:t xml:space="preserve"> Hospitality Expo</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 xml:space="preserve">June 3, 2025 – </w:t>
      </w:r>
      <w:proofErr w:type="spellStart"/>
      <w:r w:rsidRPr="00F340E0">
        <w:rPr>
          <w:rFonts w:ascii="Times New Roman" w:eastAsia="Times New Roman" w:hAnsi="Times New Roman" w:cs="Times New Roman"/>
          <w:sz w:val="24"/>
          <w:szCs w:val="24"/>
        </w:rPr>
        <w:t>SolVida</w:t>
      </w:r>
      <w:proofErr w:type="spellEnd"/>
      <w:r w:rsidRPr="00F340E0">
        <w:rPr>
          <w:rFonts w:ascii="Times New Roman" w:eastAsia="Times New Roman" w:hAnsi="Times New Roman" w:cs="Times New Roman"/>
          <w:sz w:val="24"/>
          <w:szCs w:val="24"/>
        </w:rPr>
        <w:t xml:space="preserve"> Hotels confirms that all seven of its properties in Barcelona are operational and adapting to the unexpected transportation strike that began June 2.</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Key Actions Implemented:</w:t>
      </w:r>
    </w:p>
    <w:p w:rsidR="00F340E0" w:rsidRPr="00F340E0" w:rsidRDefault="00F340E0" w:rsidP="00F340E0">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Complimentary shuttle services for guests arriving at key locations</w:t>
      </w:r>
    </w:p>
    <w:p w:rsidR="00F340E0" w:rsidRPr="00F340E0" w:rsidRDefault="00F340E0" w:rsidP="00F340E0">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Partnership with private transport firms to ensure reliable transfers</w:t>
      </w:r>
    </w:p>
    <w:p w:rsidR="00F340E0" w:rsidRPr="00F340E0" w:rsidRDefault="00F340E0" w:rsidP="00F340E0">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24/7 multilingual concierge hotline to assist affected attendees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“Our guests’ experience is our top priority, and we are doing everything to support them in this challenging moment,” said Helena Ruiz, Director of Operations.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Contact: press@solvidahotels.com</w:t>
      </w:r>
    </w:p>
    <w:p w:rsidR="00CA627F" w:rsidRDefault="00CA627F" w:rsidP="00F340E0">
      <w:pPr>
        <w:spacing w:before="100" w:beforeAutospacing="1" w:after="100" w:afterAutospacing="1" w:line="240" w:lineRule="auto"/>
        <w:outlineLvl w:val="2"/>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2"/>
        <w:rPr>
          <w:rFonts w:ascii="Times New Roman" w:eastAsia="Times New Roman" w:hAnsi="Times New Roman" w:cs="Times New Roman"/>
          <w:b/>
          <w:bCs/>
          <w:sz w:val="27"/>
          <w:szCs w:val="27"/>
        </w:rPr>
      </w:pPr>
      <w:r w:rsidRPr="00F340E0">
        <w:rPr>
          <w:rFonts w:ascii="Times New Roman" w:eastAsia="Times New Roman" w:hAnsi="Times New Roman" w:cs="Times New Roman"/>
          <w:b/>
          <w:bCs/>
          <w:sz w:val="27"/>
          <w:szCs w:val="27"/>
        </w:rPr>
        <w:t>6.3 Stakeholder Letter</w:t>
      </w:r>
    </w:p>
    <w:p w:rsidR="00F340E0" w:rsidRPr="00F340E0" w:rsidRDefault="00F340E0" w:rsidP="00F340E0">
      <w:pPr>
        <w:spacing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b/>
          <w:bCs/>
          <w:sz w:val="24"/>
          <w:szCs w:val="24"/>
        </w:rPr>
        <w:t>Subject</w:t>
      </w:r>
      <w:r w:rsidRPr="00F340E0">
        <w:rPr>
          <w:rFonts w:ascii="Times New Roman" w:eastAsia="Times New Roman" w:hAnsi="Times New Roman" w:cs="Times New Roman"/>
          <w:sz w:val="24"/>
          <w:szCs w:val="24"/>
        </w:rPr>
        <w:t>: Strategic Response to Transportation Strike – Guest &amp; Partner Support Measures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lastRenderedPageBreak/>
        <w:t>Dear Partners and Stakeholders,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The transportation strike affecting Barcelona is beyond our control, but our commitment to guest service remains firm.</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We have taken the following actions:</w:t>
      </w:r>
    </w:p>
    <w:p w:rsidR="00F340E0" w:rsidRPr="00F340E0" w:rsidRDefault="00F340E0" w:rsidP="00F340E0">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Mobilized private bus fleets for Expo delegates</w:t>
      </w:r>
    </w:p>
    <w:p w:rsidR="00F340E0" w:rsidRPr="00F340E0" w:rsidRDefault="00F340E0" w:rsidP="00F340E0">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Worked with the Expo committee to adjust session start times</w:t>
      </w:r>
    </w:p>
    <w:p w:rsidR="00F340E0" w:rsidRPr="00F340E0" w:rsidRDefault="00F340E0" w:rsidP="00F340E0">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Offered in-room updates, early check-ins, and extended check-outs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We will provide daily updates and continue to assist all impacted travelers and sponsors.</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Thank you for your continued partnership.</w:t>
      </w:r>
    </w:p>
    <w:p w:rsidR="00F340E0" w:rsidRPr="00F340E0" w:rsidRDefault="00F340E0" w:rsidP="00F340E0">
      <w:p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Sincerely</w:t>
      </w:r>
      <w:proofErr w:type="gramStart"/>
      <w:r w:rsidRPr="00F340E0">
        <w:rPr>
          <w:rFonts w:ascii="Times New Roman" w:eastAsia="Times New Roman" w:hAnsi="Times New Roman" w:cs="Times New Roman"/>
          <w:sz w:val="24"/>
          <w:szCs w:val="24"/>
        </w:rPr>
        <w:t>,</w:t>
      </w:r>
      <w:proofErr w:type="gramEnd"/>
      <w:r w:rsidRPr="00F340E0">
        <w:rPr>
          <w:rFonts w:ascii="Times New Roman" w:eastAsia="Times New Roman" w:hAnsi="Times New Roman" w:cs="Times New Roman"/>
          <w:sz w:val="24"/>
          <w:szCs w:val="24"/>
        </w:rPr>
        <w:br/>
        <w:t>Helena Ruiz</w:t>
      </w:r>
      <w:r w:rsidRPr="00F340E0">
        <w:rPr>
          <w:rFonts w:ascii="Times New Roman" w:eastAsia="Times New Roman" w:hAnsi="Times New Roman" w:cs="Times New Roman"/>
          <w:sz w:val="24"/>
          <w:szCs w:val="24"/>
        </w:rPr>
        <w:br/>
        <w:t xml:space="preserve">Director of Operations, </w:t>
      </w:r>
      <w:proofErr w:type="spellStart"/>
      <w:r w:rsidRPr="00F340E0">
        <w:rPr>
          <w:rFonts w:ascii="Times New Roman" w:eastAsia="Times New Roman" w:hAnsi="Times New Roman" w:cs="Times New Roman"/>
          <w:sz w:val="24"/>
          <w:szCs w:val="24"/>
        </w:rPr>
        <w:t>SolVida</w:t>
      </w:r>
      <w:proofErr w:type="spellEnd"/>
      <w:r w:rsidRPr="00F340E0">
        <w:rPr>
          <w:rFonts w:ascii="Times New Roman" w:eastAsia="Times New Roman" w:hAnsi="Times New Roman" w:cs="Times New Roman"/>
          <w:sz w:val="24"/>
          <w:szCs w:val="24"/>
        </w:rPr>
        <w:t xml:space="preserve"> Hotels</w:t>
      </w:r>
    </w:p>
    <w:p w:rsidR="00CA627F" w:rsidRDefault="00CA627F"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7. CHALLENGES AND REAL-WORLD EXAMPLES</w:t>
      </w: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Challenge 1: Lack of Control but High Responsibility</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During the 2019 Paris transit strikes, many hotels faced guest frustration and reputational damage despite not being responsible for the disruption (</w:t>
      </w:r>
      <w:proofErr w:type="spellStart"/>
      <w:r w:rsidRPr="0091361A">
        <w:rPr>
          <w:rFonts w:ascii="Times New Roman" w:eastAsia="Times New Roman" w:hAnsi="Times New Roman" w:cs="Times New Roman"/>
          <w:sz w:val="24"/>
          <w:szCs w:val="24"/>
        </w:rPr>
        <w:t>Fearn</w:t>
      </w:r>
      <w:proofErr w:type="spellEnd"/>
      <w:r w:rsidRPr="0091361A">
        <w:rPr>
          <w:rFonts w:ascii="Times New Roman" w:eastAsia="Times New Roman" w:hAnsi="Times New Roman" w:cs="Times New Roman"/>
          <w:sz w:val="24"/>
          <w:szCs w:val="24"/>
        </w:rPr>
        <w:t xml:space="preserve">-Banks, 2016).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encountered similar backlash during the 2025 Expo, especially from business travelers with tight schedules. Applying SCCT’s “Victim + Bolster” response strategy helps clarify that the strike is external while reinforcing proactive efforts like arranging alternatives (Coombs, 2007). Highlighting concierge-led solutions and pre-event contingency efforts builds credibility and preserves trust.</w:t>
      </w: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Challenge 2: Language and Cultural Barriers</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Many international guests struggled to interpret strike-related signage or official updates, which were primarily in Catalan and Spanish. This linguistic gap led to confusion, panic, and missed transport connections—especially for elderly or non-English speakers (</w:t>
      </w:r>
      <w:proofErr w:type="spellStart"/>
      <w:r w:rsidRPr="0091361A">
        <w:rPr>
          <w:rFonts w:ascii="Times New Roman" w:eastAsia="Times New Roman" w:hAnsi="Times New Roman" w:cs="Times New Roman"/>
          <w:sz w:val="24"/>
          <w:szCs w:val="24"/>
        </w:rPr>
        <w:t>Hofstede</w:t>
      </w:r>
      <w:proofErr w:type="spellEnd"/>
      <w:r w:rsidRPr="0091361A">
        <w:rPr>
          <w:rFonts w:ascii="Times New Roman" w:eastAsia="Times New Roman" w:hAnsi="Times New Roman" w:cs="Times New Roman"/>
          <w:sz w:val="24"/>
          <w:szCs w:val="24"/>
        </w:rPr>
        <w:t>, 2011; Lee &amp; Larsen, 2022). A solution involves distributing multilingual flyers in English, French, German, and Mandarin at check-in with emergency contacts and updated local maps. Tailoring crisis content for cultural and linguistic accessibility improves inclusivity and guest confidence.</w:t>
      </w: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Challenge 3: Delayed Social Media Communication</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proofErr w:type="spellStart"/>
      <w:r w:rsidRPr="0091361A">
        <w:rPr>
          <w:rFonts w:ascii="Times New Roman" w:eastAsia="Times New Roman" w:hAnsi="Times New Roman" w:cs="Times New Roman"/>
          <w:sz w:val="24"/>
          <w:szCs w:val="24"/>
        </w:rPr>
        <w:lastRenderedPageBreak/>
        <w:t>SolVida’s</w:t>
      </w:r>
      <w:proofErr w:type="spellEnd"/>
      <w:r w:rsidRPr="0091361A">
        <w:rPr>
          <w:rFonts w:ascii="Times New Roman" w:eastAsia="Times New Roman" w:hAnsi="Times New Roman" w:cs="Times New Roman"/>
          <w:sz w:val="24"/>
          <w:szCs w:val="24"/>
        </w:rPr>
        <w:t xml:space="preserve"> first official social media response came nearly six hours after the strike began, allowing rumors and negative reviews to spread unchecked. In contrast, the 2023 Milan blackout showed how rapid updates on </w:t>
      </w:r>
      <w:proofErr w:type="spellStart"/>
      <w:r w:rsidRPr="0091361A">
        <w:rPr>
          <w:rFonts w:ascii="Times New Roman" w:eastAsia="Times New Roman" w:hAnsi="Times New Roman" w:cs="Times New Roman"/>
          <w:sz w:val="24"/>
          <w:szCs w:val="24"/>
        </w:rPr>
        <w:t>WhatsApp</w:t>
      </w:r>
      <w:proofErr w:type="spellEnd"/>
      <w:r w:rsidRPr="0091361A">
        <w:rPr>
          <w:rFonts w:ascii="Times New Roman" w:eastAsia="Times New Roman" w:hAnsi="Times New Roman" w:cs="Times New Roman"/>
          <w:sz w:val="24"/>
          <w:szCs w:val="24"/>
        </w:rPr>
        <w:t xml:space="preserve"> and Telegram reassured visitors and controlled the narrative (Deloitte, 2023; </w:t>
      </w:r>
      <w:proofErr w:type="spellStart"/>
      <w:r w:rsidRPr="0091361A">
        <w:rPr>
          <w:rFonts w:ascii="Times New Roman" w:eastAsia="Times New Roman" w:hAnsi="Times New Roman" w:cs="Times New Roman"/>
          <w:sz w:val="24"/>
          <w:szCs w:val="24"/>
        </w:rPr>
        <w:t>CyberEdge</w:t>
      </w:r>
      <w:proofErr w:type="spellEnd"/>
      <w:r w:rsidRPr="0091361A">
        <w:rPr>
          <w:rFonts w:ascii="Times New Roman" w:eastAsia="Times New Roman" w:hAnsi="Times New Roman" w:cs="Times New Roman"/>
          <w:sz w:val="24"/>
          <w:szCs w:val="24"/>
        </w:rPr>
        <w:t xml:space="preserve">, 2023). Real-time crisis messaging using </w:t>
      </w:r>
      <w:proofErr w:type="spellStart"/>
      <w:r w:rsidRPr="0091361A">
        <w:rPr>
          <w:rFonts w:ascii="Times New Roman" w:eastAsia="Times New Roman" w:hAnsi="Times New Roman" w:cs="Times New Roman"/>
          <w:sz w:val="24"/>
          <w:szCs w:val="24"/>
        </w:rPr>
        <w:t>Instagram</w:t>
      </w:r>
      <w:proofErr w:type="spellEnd"/>
      <w:r w:rsidRPr="0091361A">
        <w:rPr>
          <w:rFonts w:ascii="Times New Roman" w:eastAsia="Times New Roman" w:hAnsi="Times New Roman" w:cs="Times New Roman"/>
          <w:sz w:val="24"/>
          <w:szCs w:val="24"/>
        </w:rPr>
        <w:t xml:space="preserve"> Stories, hotel apps, and push notifications offers speed, visual clarity, and direct engagement. Quick communication helps maintain digital presence and reduce misinformation damage.</w:t>
      </w: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Challenge 4: Guest Emotional Stress</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Despite the hotel not causing the disruption, staff became the front line for guest complaints, including aggression and anxiety from travelers stuck in transit (Berezina et al., 2020). Emotional fallout led to threats of cancellation, refund demands, and social media backlash. To defuse such stress, frontline staff must be trained in de-escalation and empathy, using </w:t>
      </w:r>
      <w:proofErr w:type="spellStart"/>
      <w:r w:rsidRPr="0091361A">
        <w:rPr>
          <w:rFonts w:ascii="Times New Roman" w:eastAsia="Times New Roman" w:hAnsi="Times New Roman" w:cs="Times New Roman"/>
          <w:sz w:val="24"/>
          <w:szCs w:val="24"/>
        </w:rPr>
        <w:t>Hofstede’s</w:t>
      </w:r>
      <w:proofErr w:type="spellEnd"/>
      <w:r w:rsidRPr="0091361A">
        <w:rPr>
          <w:rFonts w:ascii="Times New Roman" w:eastAsia="Times New Roman" w:hAnsi="Times New Roman" w:cs="Times New Roman"/>
          <w:sz w:val="24"/>
          <w:szCs w:val="24"/>
        </w:rPr>
        <w:t xml:space="preserve"> collectivist approaches to soothe group-based frustrations (</w:t>
      </w:r>
      <w:proofErr w:type="spellStart"/>
      <w:r w:rsidRPr="0091361A">
        <w:rPr>
          <w:rFonts w:ascii="Times New Roman" w:eastAsia="Times New Roman" w:hAnsi="Times New Roman" w:cs="Times New Roman"/>
          <w:sz w:val="24"/>
          <w:szCs w:val="24"/>
        </w:rPr>
        <w:t>Hofstede</w:t>
      </w:r>
      <w:proofErr w:type="spellEnd"/>
      <w:r w:rsidRPr="0091361A">
        <w:rPr>
          <w:rFonts w:ascii="Times New Roman" w:eastAsia="Times New Roman" w:hAnsi="Times New Roman" w:cs="Times New Roman"/>
          <w:sz w:val="24"/>
          <w:szCs w:val="24"/>
        </w:rPr>
        <w:t>, 2011; Coombs &amp; Holladay, 2010). Small gestures like complimentary beverages or taxi fare credits can also boost goodwill.</w:t>
      </w:r>
    </w:p>
    <w:p w:rsidR="0091361A" w:rsidRPr="0091361A" w:rsidRDefault="0091361A" w:rsidP="0091361A">
      <w:pPr>
        <w:spacing w:before="100" w:beforeAutospacing="1" w:after="100" w:afterAutospacing="1" w:line="240" w:lineRule="auto"/>
        <w:outlineLvl w:val="2"/>
        <w:rPr>
          <w:rFonts w:ascii="Times New Roman" w:eastAsia="Times New Roman" w:hAnsi="Times New Roman" w:cs="Times New Roman"/>
          <w:b/>
          <w:bCs/>
          <w:sz w:val="27"/>
          <w:szCs w:val="27"/>
        </w:rPr>
      </w:pPr>
      <w:r w:rsidRPr="0091361A">
        <w:rPr>
          <w:rFonts w:ascii="Times New Roman" w:eastAsia="Times New Roman" w:hAnsi="Times New Roman" w:cs="Times New Roman"/>
          <w:b/>
          <w:bCs/>
          <w:sz w:val="27"/>
          <w:szCs w:val="27"/>
        </w:rPr>
        <w:t>Challenge 5: Damage to Event Brand</w:t>
      </w:r>
    </w:p>
    <w:p w:rsidR="00F340E0" w:rsidRPr="00F340E0"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With keynote speakers missing sessions and some vendors unable to access the venue on time, the strike disrupted core components of the Expo’s success. Event attendees associated these failures with both the Expo organizers and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risking long-term reputational harm (Radisson Hotel Group, 2022; </w:t>
      </w:r>
      <w:proofErr w:type="spellStart"/>
      <w:r w:rsidRPr="0091361A">
        <w:rPr>
          <w:rFonts w:ascii="Times New Roman" w:eastAsia="Times New Roman" w:hAnsi="Times New Roman" w:cs="Times New Roman"/>
          <w:sz w:val="24"/>
          <w:szCs w:val="24"/>
        </w:rPr>
        <w:t>Choi</w:t>
      </w:r>
      <w:proofErr w:type="spellEnd"/>
      <w:r w:rsidRPr="0091361A">
        <w:rPr>
          <w:rFonts w:ascii="Times New Roman" w:eastAsia="Times New Roman" w:hAnsi="Times New Roman" w:cs="Times New Roman"/>
          <w:sz w:val="24"/>
          <w:szCs w:val="24"/>
        </w:rPr>
        <w:t xml:space="preserve"> et al., 2021). A strategic response includes publishing a transparent post-event report detailing challenges, actions taken, and lessons learned. This “guest assurance document” can help restore stakeholder confidence and attract future bookings.</w:t>
      </w:r>
    </w:p>
    <w:p w:rsidR="00CA627F" w:rsidRDefault="00CA627F"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8. CONCLUSION</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The transportation strike that coincided with the 2025 International Hospitality Expo was beyond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control, yet the brand’s reaction was crucial in shaping stakeholder perception. According to Coombs (2007), the public evaluates organizational responsibility not only by the cause of the crisis but by the perceived quality of the response. </w:t>
      </w:r>
      <w:proofErr w:type="spellStart"/>
      <w:r w:rsidRPr="0091361A">
        <w:rPr>
          <w:rFonts w:ascii="Times New Roman" w:eastAsia="Times New Roman" w:hAnsi="Times New Roman" w:cs="Times New Roman"/>
          <w:sz w:val="24"/>
          <w:szCs w:val="24"/>
        </w:rPr>
        <w:t>SolVida’s</w:t>
      </w:r>
      <w:proofErr w:type="spellEnd"/>
      <w:r w:rsidRPr="0091361A">
        <w:rPr>
          <w:rFonts w:ascii="Times New Roman" w:eastAsia="Times New Roman" w:hAnsi="Times New Roman" w:cs="Times New Roman"/>
          <w:sz w:val="24"/>
          <w:szCs w:val="24"/>
        </w:rPr>
        <w:t xml:space="preserve"> use of the SCCT “Diminish + Bolster” strategy enabled it to acknowledge external responsibility while reinforcing internal competence and guest care (Coombs &amp; Holladay, 2010). In an industry as sensitive as hospitality, even uncontrollable disruptions require empathetic, transparent, and rapid responses to protect the brand’s credibility (</w:t>
      </w:r>
      <w:proofErr w:type="spellStart"/>
      <w:r w:rsidRPr="0091361A">
        <w:rPr>
          <w:rFonts w:ascii="Times New Roman" w:eastAsia="Times New Roman" w:hAnsi="Times New Roman" w:cs="Times New Roman"/>
          <w:sz w:val="24"/>
          <w:szCs w:val="24"/>
        </w:rPr>
        <w:t>Fearn</w:t>
      </w:r>
      <w:proofErr w:type="spellEnd"/>
      <w:r w:rsidRPr="0091361A">
        <w:rPr>
          <w:rFonts w:ascii="Times New Roman" w:eastAsia="Times New Roman" w:hAnsi="Times New Roman" w:cs="Times New Roman"/>
          <w:sz w:val="24"/>
          <w:szCs w:val="24"/>
        </w:rPr>
        <w:t>-Banks, 2016; Deloitte, 2022).</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proofErr w:type="spellStart"/>
      <w:r w:rsidRPr="0091361A">
        <w:rPr>
          <w:rFonts w:ascii="Times New Roman" w:eastAsia="Times New Roman" w:hAnsi="Times New Roman" w:cs="Times New Roman"/>
          <w:sz w:val="24"/>
          <w:szCs w:val="24"/>
        </w:rPr>
        <w:t>Hofstede’s</w:t>
      </w:r>
      <w:proofErr w:type="spellEnd"/>
      <w:r w:rsidRPr="0091361A">
        <w:rPr>
          <w:rFonts w:ascii="Times New Roman" w:eastAsia="Times New Roman" w:hAnsi="Times New Roman" w:cs="Times New Roman"/>
          <w:sz w:val="24"/>
          <w:szCs w:val="24"/>
        </w:rPr>
        <w:t xml:space="preserve"> Cultural Dimensions provided an essential framework for tailoring communication to the resort’s diverse guest base. Guests from high uncertainty-avoidance cultures like Germany or Japan require highly structured updates, while those from low-context communication cultures such as the U.S. value directness and promptness (</w:t>
      </w:r>
      <w:proofErr w:type="spellStart"/>
      <w:r w:rsidRPr="0091361A">
        <w:rPr>
          <w:rFonts w:ascii="Times New Roman" w:eastAsia="Times New Roman" w:hAnsi="Times New Roman" w:cs="Times New Roman"/>
          <w:sz w:val="24"/>
          <w:szCs w:val="24"/>
        </w:rPr>
        <w:t>Hofstede</w:t>
      </w:r>
      <w:proofErr w:type="spellEnd"/>
      <w:r w:rsidRPr="0091361A">
        <w:rPr>
          <w:rFonts w:ascii="Times New Roman" w:eastAsia="Times New Roman" w:hAnsi="Times New Roman" w:cs="Times New Roman"/>
          <w:sz w:val="24"/>
          <w:szCs w:val="24"/>
        </w:rPr>
        <w:t>, 2011). Implementing multilingual updates, visual emergency signage, and staff trained in intercultural competence helped bridge emotional and informational gaps during the crisis. Culturally sensitive messaging has been shown to reduce guest frustration and enhance brand trust in service failures (</w:t>
      </w:r>
      <w:proofErr w:type="spellStart"/>
      <w:r w:rsidRPr="0091361A">
        <w:rPr>
          <w:rFonts w:ascii="Times New Roman" w:eastAsia="Times New Roman" w:hAnsi="Times New Roman" w:cs="Times New Roman"/>
          <w:sz w:val="24"/>
          <w:szCs w:val="24"/>
        </w:rPr>
        <w:t>Choi</w:t>
      </w:r>
      <w:proofErr w:type="spellEnd"/>
      <w:r w:rsidRPr="0091361A">
        <w:rPr>
          <w:rFonts w:ascii="Times New Roman" w:eastAsia="Times New Roman" w:hAnsi="Times New Roman" w:cs="Times New Roman"/>
          <w:sz w:val="24"/>
          <w:szCs w:val="24"/>
        </w:rPr>
        <w:t>, Park, &amp; Jung, 2021; Lee &amp; Larsen, 2022).</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lastRenderedPageBreak/>
        <w:t xml:space="preserve">Digital readiness also played a defining role in shaping the public narrative. </w:t>
      </w:r>
      <w:proofErr w:type="spellStart"/>
      <w:r w:rsidRPr="0091361A">
        <w:rPr>
          <w:rFonts w:ascii="Times New Roman" w:eastAsia="Times New Roman" w:hAnsi="Times New Roman" w:cs="Times New Roman"/>
          <w:sz w:val="24"/>
          <w:szCs w:val="24"/>
        </w:rPr>
        <w:t>SolVida’s</w:t>
      </w:r>
      <w:proofErr w:type="spellEnd"/>
      <w:r w:rsidRPr="0091361A">
        <w:rPr>
          <w:rFonts w:ascii="Times New Roman" w:eastAsia="Times New Roman" w:hAnsi="Times New Roman" w:cs="Times New Roman"/>
          <w:sz w:val="24"/>
          <w:szCs w:val="24"/>
        </w:rPr>
        <w:t xml:space="preserve"> six-hour delay in issuing its first digital statement created an information vacuum, allowing dissatisfaction to spread unchecked. As highlighted by Symantec (2022) and </w:t>
      </w:r>
      <w:proofErr w:type="spellStart"/>
      <w:r w:rsidRPr="0091361A">
        <w:rPr>
          <w:rFonts w:ascii="Times New Roman" w:eastAsia="Times New Roman" w:hAnsi="Times New Roman" w:cs="Times New Roman"/>
          <w:sz w:val="24"/>
          <w:szCs w:val="24"/>
        </w:rPr>
        <w:t>CyberEdge</w:t>
      </w:r>
      <w:proofErr w:type="spellEnd"/>
      <w:r w:rsidRPr="0091361A">
        <w:rPr>
          <w:rFonts w:ascii="Times New Roman" w:eastAsia="Times New Roman" w:hAnsi="Times New Roman" w:cs="Times New Roman"/>
          <w:sz w:val="24"/>
          <w:szCs w:val="24"/>
        </w:rPr>
        <w:t xml:space="preserve"> Group (2023), rapid digital communication is vital during time-sensitive crises. The integration of real-time channels like </w:t>
      </w:r>
      <w:proofErr w:type="spellStart"/>
      <w:r w:rsidRPr="0091361A">
        <w:rPr>
          <w:rFonts w:ascii="Times New Roman" w:eastAsia="Times New Roman" w:hAnsi="Times New Roman" w:cs="Times New Roman"/>
          <w:sz w:val="24"/>
          <w:szCs w:val="24"/>
        </w:rPr>
        <w:t>WhatsApp</w:t>
      </w:r>
      <w:proofErr w:type="spellEnd"/>
      <w:r w:rsidRPr="0091361A">
        <w:rPr>
          <w:rFonts w:ascii="Times New Roman" w:eastAsia="Times New Roman" w:hAnsi="Times New Roman" w:cs="Times New Roman"/>
          <w:sz w:val="24"/>
          <w:szCs w:val="24"/>
        </w:rPr>
        <w:t xml:space="preserve">, </w:t>
      </w:r>
      <w:proofErr w:type="spellStart"/>
      <w:r w:rsidRPr="0091361A">
        <w:rPr>
          <w:rFonts w:ascii="Times New Roman" w:eastAsia="Times New Roman" w:hAnsi="Times New Roman" w:cs="Times New Roman"/>
          <w:sz w:val="24"/>
          <w:szCs w:val="24"/>
        </w:rPr>
        <w:t>Instagram</w:t>
      </w:r>
      <w:proofErr w:type="spellEnd"/>
      <w:r w:rsidRPr="0091361A">
        <w:rPr>
          <w:rFonts w:ascii="Times New Roman" w:eastAsia="Times New Roman" w:hAnsi="Times New Roman" w:cs="Times New Roman"/>
          <w:sz w:val="24"/>
          <w:szCs w:val="24"/>
        </w:rPr>
        <w:t xml:space="preserve"> Stories, and hotel apps should be a permanent fixture in crisis plans. Timely updates not only provide logistical assistance but demonstrate accountability and care, two pillars of modern crisis communication (PwC, 2022; Coombs, 2007).</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Proactive preparation is no longer optional in hospitality management. Building future resilience means preparing multilingual press templates, partnerships with emergency service vendors, and digital contingency workflows before crises hit. As shown in the Paris (2019) and Milan (2023) transit crises, hotels that planned ahead were better equipped to protect guest experience and business continuity (Radisson Hotel Group, 2022; Deloitte, 2023).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must incorporate these </w:t>
      </w:r>
      <w:proofErr w:type="spellStart"/>
      <w:r w:rsidRPr="0091361A">
        <w:rPr>
          <w:rFonts w:ascii="Times New Roman" w:eastAsia="Times New Roman" w:hAnsi="Times New Roman" w:cs="Times New Roman"/>
          <w:sz w:val="24"/>
          <w:szCs w:val="24"/>
        </w:rPr>
        <w:t>learnings</w:t>
      </w:r>
      <w:proofErr w:type="spellEnd"/>
      <w:r w:rsidRPr="0091361A">
        <w:rPr>
          <w:rFonts w:ascii="Times New Roman" w:eastAsia="Times New Roman" w:hAnsi="Times New Roman" w:cs="Times New Roman"/>
          <w:sz w:val="24"/>
          <w:szCs w:val="24"/>
        </w:rPr>
        <w:t xml:space="preserve"> into its training programs, communication toolkits, and vendor policies to remain a credible host for international events.</w:t>
      </w:r>
    </w:p>
    <w:p w:rsidR="0091361A" w:rsidRPr="0091361A" w:rsidRDefault="0091361A" w:rsidP="0091361A">
      <w:pPr>
        <w:spacing w:before="100" w:beforeAutospacing="1" w:after="100" w:afterAutospacing="1" w:line="240" w:lineRule="auto"/>
        <w:rPr>
          <w:rFonts w:ascii="Times New Roman" w:eastAsia="Times New Roman" w:hAnsi="Times New Roman" w:cs="Times New Roman"/>
          <w:sz w:val="24"/>
          <w:szCs w:val="24"/>
        </w:rPr>
      </w:pPr>
      <w:r w:rsidRPr="0091361A">
        <w:rPr>
          <w:rFonts w:ascii="Times New Roman" w:eastAsia="Times New Roman" w:hAnsi="Times New Roman" w:cs="Times New Roman"/>
          <w:sz w:val="24"/>
          <w:szCs w:val="24"/>
        </w:rPr>
        <w:t xml:space="preserve">Ultimately, the strike served as a stress test for </w:t>
      </w:r>
      <w:proofErr w:type="spellStart"/>
      <w:r w:rsidRPr="0091361A">
        <w:rPr>
          <w:rFonts w:ascii="Times New Roman" w:eastAsia="Times New Roman" w:hAnsi="Times New Roman" w:cs="Times New Roman"/>
          <w:sz w:val="24"/>
          <w:szCs w:val="24"/>
        </w:rPr>
        <w:t>SolVida</w:t>
      </w:r>
      <w:proofErr w:type="spellEnd"/>
      <w:r w:rsidRPr="0091361A">
        <w:rPr>
          <w:rFonts w:ascii="Times New Roman" w:eastAsia="Times New Roman" w:hAnsi="Times New Roman" w:cs="Times New Roman"/>
          <w:sz w:val="24"/>
          <w:szCs w:val="24"/>
        </w:rPr>
        <w:t xml:space="preserve"> Hotels’ operational agility and communication integrity. While the disruption was uncontrollable, the brand’s commitment to timely, empathetic, and culturally competent messaging prevented further reputational erosion. Crisis management is not merely about surviving the moment—it is about demonstrating leadership under pressure. As Coombs (2015) emphasized, “In crisis, how you respond matters more than what happened.” </w:t>
      </w:r>
      <w:proofErr w:type="spellStart"/>
      <w:r w:rsidRPr="0091361A">
        <w:rPr>
          <w:rFonts w:ascii="Times New Roman" w:eastAsia="Times New Roman" w:hAnsi="Times New Roman" w:cs="Times New Roman"/>
          <w:sz w:val="24"/>
          <w:szCs w:val="24"/>
        </w:rPr>
        <w:t>SolVida’s</w:t>
      </w:r>
      <w:proofErr w:type="spellEnd"/>
      <w:r w:rsidRPr="0091361A">
        <w:rPr>
          <w:rFonts w:ascii="Times New Roman" w:eastAsia="Times New Roman" w:hAnsi="Times New Roman" w:cs="Times New Roman"/>
          <w:sz w:val="24"/>
          <w:szCs w:val="24"/>
        </w:rPr>
        <w:t xml:space="preserve"> case reinforces the idea that clarity equals care, and care strengthens brand resilience in the face of disruption.</w:t>
      </w:r>
    </w:p>
    <w:p w:rsidR="00CA627F" w:rsidRDefault="00CA627F"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 xml:space="preserve">9. REFERENCES </w:t>
      </w:r>
    </w:p>
    <w:p w:rsidR="00F340E0" w:rsidRPr="00F340E0" w:rsidRDefault="00F340E0" w:rsidP="00F340E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 xml:space="preserve">Coombs, W. T. (2007). </w:t>
      </w:r>
      <w:r w:rsidRPr="00F340E0">
        <w:rPr>
          <w:rFonts w:ascii="Times New Roman" w:eastAsia="Times New Roman" w:hAnsi="Times New Roman" w:cs="Times New Roman"/>
          <w:i/>
          <w:iCs/>
          <w:sz w:val="24"/>
          <w:szCs w:val="24"/>
        </w:rPr>
        <w:t>Ongoing Crisis Communication: Planning, Managing, and Responding</w:t>
      </w:r>
      <w:r w:rsidRPr="00F340E0">
        <w:rPr>
          <w:rFonts w:ascii="Times New Roman" w:eastAsia="Times New Roman" w:hAnsi="Times New Roman" w:cs="Times New Roman"/>
          <w:sz w:val="24"/>
          <w:szCs w:val="24"/>
        </w:rPr>
        <w:t>. Sage.</w:t>
      </w:r>
    </w:p>
    <w:p w:rsidR="00F340E0" w:rsidRPr="00F340E0" w:rsidRDefault="00F340E0" w:rsidP="00F340E0">
      <w:pPr>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F340E0">
        <w:rPr>
          <w:rFonts w:ascii="Times New Roman" w:eastAsia="Times New Roman" w:hAnsi="Times New Roman" w:cs="Times New Roman"/>
          <w:sz w:val="24"/>
          <w:szCs w:val="24"/>
        </w:rPr>
        <w:t>Hofstede</w:t>
      </w:r>
      <w:proofErr w:type="spellEnd"/>
      <w:r w:rsidRPr="00F340E0">
        <w:rPr>
          <w:rFonts w:ascii="Times New Roman" w:eastAsia="Times New Roman" w:hAnsi="Times New Roman" w:cs="Times New Roman"/>
          <w:sz w:val="24"/>
          <w:szCs w:val="24"/>
        </w:rPr>
        <w:t xml:space="preserve">, G. (2011). </w:t>
      </w:r>
      <w:proofErr w:type="spellStart"/>
      <w:r w:rsidRPr="00F340E0">
        <w:rPr>
          <w:rFonts w:ascii="Times New Roman" w:eastAsia="Times New Roman" w:hAnsi="Times New Roman" w:cs="Times New Roman"/>
          <w:i/>
          <w:iCs/>
          <w:sz w:val="24"/>
          <w:szCs w:val="24"/>
        </w:rPr>
        <w:t>Dimensionalizing</w:t>
      </w:r>
      <w:proofErr w:type="spellEnd"/>
      <w:r w:rsidRPr="00F340E0">
        <w:rPr>
          <w:rFonts w:ascii="Times New Roman" w:eastAsia="Times New Roman" w:hAnsi="Times New Roman" w:cs="Times New Roman"/>
          <w:i/>
          <w:iCs/>
          <w:sz w:val="24"/>
          <w:szCs w:val="24"/>
        </w:rPr>
        <w:t xml:space="preserve"> Cultures: The </w:t>
      </w:r>
      <w:proofErr w:type="spellStart"/>
      <w:r w:rsidRPr="00F340E0">
        <w:rPr>
          <w:rFonts w:ascii="Times New Roman" w:eastAsia="Times New Roman" w:hAnsi="Times New Roman" w:cs="Times New Roman"/>
          <w:i/>
          <w:iCs/>
          <w:sz w:val="24"/>
          <w:szCs w:val="24"/>
        </w:rPr>
        <w:t>Hofstede</w:t>
      </w:r>
      <w:proofErr w:type="spellEnd"/>
      <w:r w:rsidRPr="00F340E0">
        <w:rPr>
          <w:rFonts w:ascii="Times New Roman" w:eastAsia="Times New Roman" w:hAnsi="Times New Roman" w:cs="Times New Roman"/>
          <w:i/>
          <w:iCs/>
          <w:sz w:val="24"/>
          <w:szCs w:val="24"/>
        </w:rPr>
        <w:t xml:space="preserve"> Model in Context</w:t>
      </w:r>
      <w:r w:rsidRPr="00F340E0">
        <w:rPr>
          <w:rFonts w:ascii="Times New Roman" w:eastAsia="Times New Roman" w:hAnsi="Times New Roman" w:cs="Times New Roman"/>
          <w:sz w:val="24"/>
          <w:szCs w:val="24"/>
        </w:rPr>
        <w:t>. Online Readings in Psychology and Culture, 2(1).</w:t>
      </w:r>
    </w:p>
    <w:p w:rsidR="00F340E0" w:rsidRPr="00F340E0" w:rsidRDefault="00F340E0" w:rsidP="00F340E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 xml:space="preserve">Henderson, J. C. (2007). </w:t>
      </w:r>
      <w:r w:rsidRPr="00F340E0">
        <w:rPr>
          <w:rFonts w:ascii="Times New Roman" w:eastAsia="Times New Roman" w:hAnsi="Times New Roman" w:cs="Times New Roman"/>
          <w:i/>
          <w:iCs/>
          <w:sz w:val="24"/>
          <w:szCs w:val="24"/>
        </w:rPr>
        <w:t>Managing Tourism Crises</w:t>
      </w:r>
      <w:r w:rsidRPr="00F340E0">
        <w:rPr>
          <w:rFonts w:ascii="Times New Roman" w:eastAsia="Times New Roman" w:hAnsi="Times New Roman" w:cs="Times New Roman"/>
          <w:sz w:val="24"/>
          <w:szCs w:val="24"/>
        </w:rPr>
        <w:t>. Butterworth-Heinemann.</w:t>
      </w:r>
    </w:p>
    <w:p w:rsidR="00F340E0" w:rsidRPr="00F340E0" w:rsidRDefault="00F340E0" w:rsidP="00F340E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 xml:space="preserve">Ritchie, B. (2004). </w:t>
      </w:r>
      <w:r w:rsidRPr="00F340E0">
        <w:rPr>
          <w:rFonts w:ascii="Times New Roman" w:eastAsia="Times New Roman" w:hAnsi="Times New Roman" w:cs="Times New Roman"/>
          <w:i/>
          <w:iCs/>
          <w:sz w:val="24"/>
          <w:szCs w:val="24"/>
        </w:rPr>
        <w:t>Chaos, Crises and Disasters: A Strategic Approach to Crisis Management in the Tourism Industry</w:t>
      </w:r>
      <w:r w:rsidRPr="00F340E0">
        <w:rPr>
          <w:rFonts w:ascii="Times New Roman" w:eastAsia="Times New Roman" w:hAnsi="Times New Roman" w:cs="Times New Roman"/>
          <w:sz w:val="24"/>
          <w:szCs w:val="24"/>
        </w:rPr>
        <w:t>. Tourism Management, 25(6), 669–683.</w:t>
      </w:r>
    </w:p>
    <w:p w:rsidR="00F340E0" w:rsidRPr="00F340E0" w:rsidRDefault="00F340E0" w:rsidP="00F340E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 xml:space="preserve">Lovelock, C., &amp; </w:t>
      </w:r>
      <w:proofErr w:type="spellStart"/>
      <w:r w:rsidRPr="00F340E0">
        <w:rPr>
          <w:rFonts w:ascii="Times New Roman" w:eastAsia="Times New Roman" w:hAnsi="Times New Roman" w:cs="Times New Roman"/>
          <w:sz w:val="24"/>
          <w:szCs w:val="24"/>
        </w:rPr>
        <w:t>Wirtz</w:t>
      </w:r>
      <w:proofErr w:type="spellEnd"/>
      <w:r w:rsidRPr="00F340E0">
        <w:rPr>
          <w:rFonts w:ascii="Times New Roman" w:eastAsia="Times New Roman" w:hAnsi="Times New Roman" w:cs="Times New Roman"/>
          <w:sz w:val="24"/>
          <w:szCs w:val="24"/>
        </w:rPr>
        <w:t xml:space="preserve">, J. (2020). </w:t>
      </w:r>
      <w:r w:rsidRPr="00F340E0">
        <w:rPr>
          <w:rFonts w:ascii="Times New Roman" w:eastAsia="Times New Roman" w:hAnsi="Times New Roman" w:cs="Times New Roman"/>
          <w:i/>
          <w:iCs/>
          <w:sz w:val="24"/>
          <w:szCs w:val="24"/>
        </w:rPr>
        <w:t>Services Marketing: People, Technology, Strategy</w:t>
      </w:r>
      <w:r w:rsidRPr="00F340E0">
        <w:rPr>
          <w:rFonts w:ascii="Times New Roman" w:eastAsia="Times New Roman" w:hAnsi="Times New Roman" w:cs="Times New Roman"/>
          <w:sz w:val="24"/>
          <w:szCs w:val="24"/>
        </w:rPr>
        <w:t>. Pearson.</w:t>
      </w:r>
    </w:p>
    <w:p w:rsidR="00F340E0" w:rsidRPr="00F340E0" w:rsidRDefault="00F340E0" w:rsidP="00F340E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 xml:space="preserve">Forbes. (2023). </w:t>
      </w:r>
      <w:r w:rsidRPr="00F340E0">
        <w:rPr>
          <w:rFonts w:ascii="Times New Roman" w:eastAsia="Times New Roman" w:hAnsi="Times New Roman" w:cs="Times New Roman"/>
          <w:i/>
          <w:iCs/>
          <w:sz w:val="24"/>
          <w:szCs w:val="24"/>
        </w:rPr>
        <w:t>Barcelona’s Hospitality Industry Braces for Transit Chaos</w:t>
      </w:r>
      <w:r w:rsidRPr="00F340E0">
        <w:rPr>
          <w:rFonts w:ascii="Times New Roman" w:eastAsia="Times New Roman" w:hAnsi="Times New Roman" w:cs="Times New Roman"/>
          <w:sz w:val="24"/>
          <w:szCs w:val="24"/>
        </w:rPr>
        <w:t xml:space="preserve">. </w:t>
      </w:r>
      <w:hyperlink r:id="rId6" w:tgtFrame="_new" w:history="1">
        <w:r w:rsidRPr="00F340E0">
          <w:rPr>
            <w:rFonts w:ascii="Times New Roman" w:eastAsia="Times New Roman" w:hAnsi="Times New Roman" w:cs="Times New Roman"/>
            <w:color w:val="0000FF"/>
            <w:sz w:val="24"/>
            <w:szCs w:val="24"/>
            <w:u w:val="single"/>
          </w:rPr>
          <w:t>https://www.forbes.com</w:t>
        </w:r>
      </w:hyperlink>
    </w:p>
    <w:p w:rsidR="00F340E0" w:rsidRPr="00F935A4" w:rsidRDefault="00F340E0" w:rsidP="00F340E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 xml:space="preserve">UNWTO. (2024). </w:t>
      </w:r>
      <w:r w:rsidRPr="00F340E0">
        <w:rPr>
          <w:rFonts w:ascii="Times New Roman" w:eastAsia="Times New Roman" w:hAnsi="Times New Roman" w:cs="Times New Roman"/>
          <w:i/>
          <w:iCs/>
          <w:sz w:val="24"/>
          <w:szCs w:val="24"/>
        </w:rPr>
        <w:t>Event Crisis Communication Guidelines</w:t>
      </w:r>
      <w:r w:rsidRPr="00F340E0">
        <w:rPr>
          <w:rFonts w:ascii="Times New Roman" w:eastAsia="Times New Roman" w:hAnsi="Times New Roman" w:cs="Times New Roman"/>
          <w:sz w:val="24"/>
          <w:szCs w:val="24"/>
        </w:rPr>
        <w:t xml:space="preserve">. </w:t>
      </w:r>
      <w:hyperlink r:id="rId7" w:tgtFrame="_new" w:history="1">
        <w:r w:rsidRPr="00F340E0">
          <w:rPr>
            <w:rFonts w:ascii="Times New Roman" w:eastAsia="Times New Roman" w:hAnsi="Times New Roman" w:cs="Times New Roman"/>
            <w:color w:val="0000FF"/>
            <w:sz w:val="24"/>
            <w:szCs w:val="24"/>
            <w:u w:val="single"/>
          </w:rPr>
          <w:t>https://www.unwto.org</w:t>
        </w:r>
      </w:hyperlink>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Berezina, K., </w:t>
      </w:r>
      <w:proofErr w:type="spellStart"/>
      <w:r w:rsidRPr="00F935A4">
        <w:rPr>
          <w:rFonts w:ascii="Times New Roman" w:eastAsia="Times New Roman" w:hAnsi="Times New Roman" w:cs="Times New Roman"/>
          <w:sz w:val="24"/>
          <w:szCs w:val="24"/>
        </w:rPr>
        <w:t>Bilgihan</w:t>
      </w:r>
      <w:proofErr w:type="spellEnd"/>
      <w:r w:rsidRPr="00F935A4">
        <w:rPr>
          <w:rFonts w:ascii="Times New Roman" w:eastAsia="Times New Roman" w:hAnsi="Times New Roman" w:cs="Times New Roman"/>
          <w:sz w:val="24"/>
          <w:szCs w:val="24"/>
        </w:rPr>
        <w:t xml:space="preserve">, A., </w:t>
      </w:r>
      <w:proofErr w:type="spellStart"/>
      <w:r w:rsidRPr="00F935A4">
        <w:rPr>
          <w:rFonts w:ascii="Times New Roman" w:eastAsia="Times New Roman" w:hAnsi="Times New Roman" w:cs="Times New Roman"/>
          <w:sz w:val="24"/>
          <w:szCs w:val="24"/>
        </w:rPr>
        <w:t>Cobanoglu</w:t>
      </w:r>
      <w:proofErr w:type="spellEnd"/>
      <w:r w:rsidRPr="00F935A4">
        <w:rPr>
          <w:rFonts w:ascii="Times New Roman" w:eastAsia="Times New Roman" w:hAnsi="Times New Roman" w:cs="Times New Roman"/>
          <w:sz w:val="24"/>
          <w:szCs w:val="24"/>
        </w:rPr>
        <w:t xml:space="preserve">, C., &amp; </w:t>
      </w:r>
      <w:proofErr w:type="spellStart"/>
      <w:r w:rsidRPr="00F935A4">
        <w:rPr>
          <w:rFonts w:ascii="Times New Roman" w:eastAsia="Times New Roman" w:hAnsi="Times New Roman" w:cs="Times New Roman"/>
          <w:sz w:val="24"/>
          <w:szCs w:val="24"/>
        </w:rPr>
        <w:t>Okumus</w:t>
      </w:r>
      <w:proofErr w:type="spellEnd"/>
      <w:r w:rsidRPr="00F935A4">
        <w:rPr>
          <w:rFonts w:ascii="Times New Roman" w:eastAsia="Times New Roman" w:hAnsi="Times New Roman" w:cs="Times New Roman"/>
          <w:sz w:val="24"/>
          <w:szCs w:val="24"/>
        </w:rPr>
        <w:t xml:space="preserve">, F. (2020). Understanding satisfaction with information systems in hotels: A structural equation modeling approach. </w:t>
      </w:r>
      <w:r w:rsidRPr="00F935A4">
        <w:rPr>
          <w:rFonts w:ascii="Times New Roman" w:eastAsia="Times New Roman" w:hAnsi="Times New Roman" w:cs="Times New Roman"/>
          <w:i/>
          <w:iCs/>
          <w:sz w:val="24"/>
          <w:szCs w:val="24"/>
        </w:rPr>
        <w:t>International Journal of Hospitality Management, 89</w:t>
      </w:r>
      <w:r w:rsidRPr="00F935A4">
        <w:rPr>
          <w:rFonts w:ascii="Times New Roman" w:eastAsia="Times New Roman" w:hAnsi="Times New Roman" w:cs="Times New Roman"/>
          <w:sz w:val="24"/>
          <w:szCs w:val="24"/>
        </w:rPr>
        <w:t>, 102513.</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F935A4">
        <w:rPr>
          <w:rFonts w:ascii="Times New Roman" w:eastAsia="Times New Roman" w:hAnsi="Times New Roman" w:cs="Times New Roman"/>
          <w:sz w:val="24"/>
          <w:szCs w:val="24"/>
        </w:rPr>
        <w:t>Choi</w:t>
      </w:r>
      <w:proofErr w:type="spellEnd"/>
      <w:r w:rsidRPr="00F935A4">
        <w:rPr>
          <w:rFonts w:ascii="Times New Roman" w:eastAsia="Times New Roman" w:hAnsi="Times New Roman" w:cs="Times New Roman"/>
          <w:sz w:val="24"/>
          <w:szCs w:val="24"/>
        </w:rPr>
        <w:t xml:space="preserve">, J., Park, H., &amp; Jung, S. (2021). </w:t>
      </w:r>
      <w:proofErr w:type="spellStart"/>
      <w:r w:rsidRPr="00F935A4">
        <w:rPr>
          <w:rFonts w:ascii="Times New Roman" w:eastAsia="Times New Roman" w:hAnsi="Times New Roman" w:cs="Times New Roman"/>
          <w:sz w:val="24"/>
          <w:szCs w:val="24"/>
        </w:rPr>
        <w:t>Cybersecurity</w:t>
      </w:r>
      <w:proofErr w:type="spellEnd"/>
      <w:r w:rsidRPr="00F935A4">
        <w:rPr>
          <w:rFonts w:ascii="Times New Roman" w:eastAsia="Times New Roman" w:hAnsi="Times New Roman" w:cs="Times New Roman"/>
          <w:sz w:val="24"/>
          <w:szCs w:val="24"/>
        </w:rPr>
        <w:t xml:space="preserve"> risks and management responses in hospitality: A systematic literature review. </w:t>
      </w:r>
      <w:r w:rsidRPr="00F935A4">
        <w:rPr>
          <w:rFonts w:ascii="Times New Roman" w:eastAsia="Times New Roman" w:hAnsi="Times New Roman" w:cs="Times New Roman"/>
          <w:i/>
          <w:iCs/>
          <w:sz w:val="24"/>
          <w:szCs w:val="24"/>
        </w:rPr>
        <w:t>Tourism Management Perspectives, 38</w:t>
      </w:r>
      <w:r w:rsidRPr="00F935A4">
        <w:rPr>
          <w:rFonts w:ascii="Times New Roman" w:eastAsia="Times New Roman" w:hAnsi="Times New Roman" w:cs="Times New Roman"/>
          <w:sz w:val="24"/>
          <w:szCs w:val="24"/>
        </w:rPr>
        <w:t>, 100823.</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lastRenderedPageBreak/>
        <w:t xml:space="preserve">Coombs, W. T. (2007). </w:t>
      </w:r>
      <w:r w:rsidRPr="00F935A4">
        <w:rPr>
          <w:rFonts w:ascii="Times New Roman" w:eastAsia="Times New Roman" w:hAnsi="Times New Roman" w:cs="Times New Roman"/>
          <w:i/>
          <w:iCs/>
          <w:sz w:val="24"/>
          <w:szCs w:val="24"/>
        </w:rPr>
        <w:t>Ongoing crisis communication: Planning, managing, and responding</w:t>
      </w:r>
      <w:r w:rsidRPr="00F935A4">
        <w:rPr>
          <w:rFonts w:ascii="Times New Roman" w:eastAsia="Times New Roman" w:hAnsi="Times New Roman" w:cs="Times New Roman"/>
          <w:sz w:val="24"/>
          <w:szCs w:val="24"/>
        </w:rPr>
        <w:t xml:space="preserve"> (2nd </w:t>
      </w:r>
      <w:proofErr w:type="gramStart"/>
      <w:r w:rsidRPr="00F935A4">
        <w:rPr>
          <w:rFonts w:ascii="Times New Roman" w:eastAsia="Times New Roman" w:hAnsi="Times New Roman" w:cs="Times New Roman"/>
          <w:sz w:val="24"/>
          <w:szCs w:val="24"/>
        </w:rPr>
        <w:t>ed</w:t>
      </w:r>
      <w:proofErr w:type="gramEnd"/>
      <w:r w:rsidRPr="00F935A4">
        <w:rPr>
          <w:rFonts w:ascii="Times New Roman" w:eastAsia="Times New Roman" w:hAnsi="Times New Roman" w:cs="Times New Roman"/>
          <w:sz w:val="24"/>
          <w:szCs w:val="24"/>
        </w:rPr>
        <w:t>.). Sage Publications.</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Coombs, W. T. (2015). The value of communication during a crisis: Insights from strategic communication research. </w:t>
      </w:r>
      <w:r w:rsidRPr="00F935A4">
        <w:rPr>
          <w:rFonts w:ascii="Times New Roman" w:eastAsia="Times New Roman" w:hAnsi="Times New Roman" w:cs="Times New Roman"/>
          <w:i/>
          <w:iCs/>
          <w:sz w:val="24"/>
          <w:szCs w:val="24"/>
        </w:rPr>
        <w:t>Business Horizons, 58</w:t>
      </w:r>
      <w:r w:rsidRPr="00F935A4">
        <w:rPr>
          <w:rFonts w:ascii="Times New Roman" w:eastAsia="Times New Roman" w:hAnsi="Times New Roman" w:cs="Times New Roman"/>
          <w:sz w:val="24"/>
          <w:szCs w:val="24"/>
        </w:rPr>
        <w:t>(2), 141–148.</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Coombs, W. T., &amp; Holladay, S. J. (2010). </w:t>
      </w:r>
      <w:r w:rsidRPr="00F935A4">
        <w:rPr>
          <w:rFonts w:ascii="Times New Roman" w:eastAsia="Times New Roman" w:hAnsi="Times New Roman" w:cs="Times New Roman"/>
          <w:i/>
          <w:iCs/>
          <w:sz w:val="24"/>
          <w:szCs w:val="24"/>
        </w:rPr>
        <w:t>The handbook of crisis communication</w:t>
      </w:r>
      <w:r w:rsidRPr="00F935A4">
        <w:rPr>
          <w:rFonts w:ascii="Times New Roman" w:eastAsia="Times New Roman" w:hAnsi="Times New Roman" w:cs="Times New Roman"/>
          <w:sz w:val="24"/>
          <w:szCs w:val="24"/>
        </w:rPr>
        <w:t>. Wiley-Blackwell.</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F935A4">
        <w:rPr>
          <w:rFonts w:ascii="Times New Roman" w:eastAsia="Times New Roman" w:hAnsi="Times New Roman" w:cs="Times New Roman"/>
          <w:sz w:val="24"/>
          <w:szCs w:val="24"/>
        </w:rPr>
        <w:t>CyberEdge</w:t>
      </w:r>
      <w:proofErr w:type="spellEnd"/>
      <w:r w:rsidRPr="00F935A4">
        <w:rPr>
          <w:rFonts w:ascii="Times New Roman" w:eastAsia="Times New Roman" w:hAnsi="Times New Roman" w:cs="Times New Roman"/>
          <w:sz w:val="24"/>
          <w:szCs w:val="24"/>
        </w:rPr>
        <w:t xml:space="preserve"> Group. (2023). </w:t>
      </w:r>
      <w:proofErr w:type="spellStart"/>
      <w:r w:rsidRPr="00F935A4">
        <w:rPr>
          <w:rFonts w:ascii="Times New Roman" w:eastAsia="Times New Roman" w:hAnsi="Times New Roman" w:cs="Times New Roman"/>
          <w:i/>
          <w:iCs/>
          <w:sz w:val="24"/>
          <w:szCs w:val="24"/>
        </w:rPr>
        <w:t>Cyberthreat</w:t>
      </w:r>
      <w:proofErr w:type="spellEnd"/>
      <w:r w:rsidRPr="00F935A4">
        <w:rPr>
          <w:rFonts w:ascii="Times New Roman" w:eastAsia="Times New Roman" w:hAnsi="Times New Roman" w:cs="Times New Roman"/>
          <w:i/>
          <w:iCs/>
          <w:sz w:val="24"/>
          <w:szCs w:val="24"/>
        </w:rPr>
        <w:t xml:space="preserve"> defense report</w:t>
      </w:r>
      <w:r w:rsidRPr="00F935A4">
        <w:rPr>
          <w:rFonts w:ascii="Times New Roman" w:eastAsia="Times New Roman" w:hAnsi="Times New Roman" w:cs="Times New Roman"/>
          <w:sz w:val="24"/>
          <w:szCs w:val="24"/>
        </w:rPr>
        <w:t xml:space="preserve">. </w:t>
      </w:r>
      <w:proofErr w:type="spellStart"/>
      <w:r w:rsidRPr="00F935A4">
        <w:rPr>
          <w:rFonts w:ascii="Times New Roman" w:eastAsia="Times New Roman" w:hAnsi="Times New Roman" w:cs="Times New Roman"/>
          <w:sz w:val="24"/>
          <w:szCs w:val="24"/>
        </w:rPr>
        <w:t>CyberEdge</w:t>
      </w:r>
      <w:proofErr w:type="spellEnd"/>
      <w:r w:rsidRPr="00F935A4">
        <w:rPr>
          <w:rFonts w:ascii="Times New Roman" w:eastAsia="Times New Roman" w:hAnsi="Times New Roman" w:cs="Times New Roman"/>
          <w:sz w:val="24"/>
          <w:szCs w:val="24"/>
        </w:rPr>
        <w:t xml:space="preserve"> Group LLC.</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Deloitte. (2022). </w:t>
      </w:r>
      <w:r w:rsidRPr="00F935A4">
        <w:rPr>
          <w:rFonts w:ascii="Times New Roman" w:eastAsia="Times New Roman" w:hAnsi="Times New Roman" w:cs="Times New Roman"/>
          <w:i/>
          <w:iCs/>
          <w:sz w:val="24"/>
          <w:szCs w:val="24"/>
        </w:rPr>
        <w:t xml:space="preserve">Global data privacy and </w:t>
      </w:r>
      <w:proofErr w:type="spellStart"/>
      <w:r w:rsidRPr="00F935A4">
        <w:rPr>
          <w:rFonts w:ascii="Times New Roman" w:eastAsia="Times New Roman" w:hAnsi="Times New Roman" w:cs="Times New Roman"/>
          <w:i/>
          <w:iCs/>
          <w:sz w:val="24"/>
          <w:szCs w:val="24"/>
        </w:rPr>
        <w:t>cybersecurity</w:t>
      </w:r>
      <w:proofErr w:type="spellEnd"/>
      <w:r w:rsidRPr="00F935A4">
        <w:rPr>
          <w:rFonts w:ascii="Times New Roman" w:eastAsia="Times New Roman" w:hAnsi="Times New Roman" w:cs="Times New Roman"/>
          <w:i/>
          <w:iCs/>
          <w:sz w:val="24"/>
          <w:szCs w:val="24"/>
        </w:rPr>
        <w:t xml:space="preserve"> survey</w:t>
      </w:r>
      <w:r w:rsidRPr="00F935A4">
        <w:rPr>
          <w:rFonts w:ascii="Times New Roman" w:eastAsia="Times New Roman" w:hAnsi="Times New Roman" w:cs="Times New Roman"/>
          <w:sz w:val="24"/>
          <w:szCs w:val="24"/>
        </w:rPr>
        <w:t xml:space="preserve">. Deloitte </w:t>
      </w:r>
      <w:proofErr w:type="spellStart"/>
      <w:r w:rsidRPr="00F935A4">
        <w:rPr>
          <w:rFonts w:ascii="Times New Roman" w:eastAsia="Times New Roman" w:hAnsi="Times New Roman" w:cs="Times New Roman"/>
          <w:sz w:val="24"/>
          <w:szCs w:val="24"/>
        </w:rPr>
        <w:t>Touche</w:t>
      </w:r>
      <w:proofErr w:type="spellEnd"/>
      <w:r w:rsidRPr="00F935A4">
        <w:rPr>
          <w:rFonts w:ascii="Times New Roman" w:eastAsia="Times New Roman" w:hAnsi="Times New Roman" w:cs="Times New Roman"/>
          <w:sz w:val="24"/>
          <w:szCs w:val="24"/>
        </w:rPr>
        <w:t xml:space="preserve"> Tohmatsu Limited.</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Deloitte. (2023). </w:t>
      </w:r>
      <w:r w:rsidRPr="00F935A4">
        <w:rPr>
          <w:rFonts w:ascii="Times New Roman" w:eastAsia="Times New Roman" w:hAnsi="Times New Roman" w:cs="Times New Roman"/>
          <w:i/>
          <w:iCs/>
          <w:sz w:val="24"/>
          <w:szCs w:val="24"/>
        </w:rPr>
        <w:t>Hospitality risk management trends</w:t>
      </w:r>
      <w:r w:rsidRPr="00F935A4">
        <w:rPr>
          <w:rFonts w:ascii="Times New Roman" w:eastAsia="Times New Roman" w:hAnsi="Times New Roman" w:cs="Times New Roman"/>
          <w:sz w:val="24"/>
          <w:szCs w:val="24"/>
        </w:rPr>
        <w:t>. Deloitte Insights.</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F935A4">
        <w:rPr>
          <w:rFonts w:ascii="Times New Roman" w:eastAsia="Times New Roman" w:hAnsi="Times New Roman" w:cs="Times New Roman"/>
          <w:sz w:val="24"/>
          <w:szCs w:val="24"/>
        </w:rPr>
        <w:t>Fearn</w:t>
      </w:r>
      <w:proofErr w:type="spellEnd"/>
      <w:r w:rsidRPr="00F935A4">
        <w:rPr>
          <w:rFonts w:ascii="Times New Roman" w:eastAsia="Times New Roman" w:hAnsi="Times New Roman" w:cs="Times New Roman"/>
          <w:sz w:val="24"/>
          <w:szCs w:val="24"/>
        </w:rPr>
        <w:t xml:space="preserve">-Banks, K. (2016). </w:t>
      </w:r>
      <w:r w:rsidRPr="00F935A4">
        <w:rPr>
          <w:rFonts w:ascii="Times New Roman" w:eastAsia="Times New Roman" w:hAnsi="Times New Roman" w:cs="Times New Roman"/>
          <w:i/>
          <w:iCs/>
          <w:sz w:val="24"/>
          <w:szCs w:val="24"/>
        </w:rPr>
        <w:t xml:space="preserve">Crisis communications: </w:t>
      </w:r>
      <w:proofErr w:type="gramStart"/>
      <w:r w:rsidRPr="00F935A4">
        <w:rPr>
          <w:rFonts w:ascii="Times New Roman" w:eastAsia="Times New Roman" w:hAnsi="Times New Roman" w:cs="Times New Roman"/>
          <w:i/>
          <w:iCs/>
          <w:sz w:val="24"/>
          <w:szCs w:val="24"/>
        </w:rPr>
        <w:t>A casebook approach</w:t>
      </w:r>
      <w:proofErr w:type="gramEnd"/>
      <w:r w:rsidRPr="00F935A4">
        <w:rPr>
          <w:rFonts w:ascii="Times New Roman" w:eastAsia="Times New Roman" w:hAnsi="Times New Roman" w:cs="Times New Roman"/>
          <w:sz w:val="24"/>
          <w:szCs w:val="24"/>
        </w:rPr>
        <w:t xml:space="preserve"> (5th ed.). </w:t>
      </w:r>
      <w:proofErr w:type="spellStart"/>
      <w:r w:rsidRPr="00F935A4">
        <w:rPr>
          <w:rFonts w:ascii="Times New Roman" w:eastAsia="Times New Roman" w:hAnsi="Times New Roman" w:cs="Times New Roman"/>
          <w:sz w:val="24"/>
          <w:szCs w:val="24"/>
        </w:rPr>
        <w:t>Routledge</w:t>
      </w:r>
      <w:proofErr w:type="spellEnd"/>
      <w:r w:rsidRPr="00F935A4">
        <w:rPr>
          <w:rFonts w:ascii="Times New Roman" w:eastAsia="Times New Roman" w:hAnsi="Times New Roman" w:cs="Times New Roman"/>
          <w:sz w:val="24"/>
          <w:szCs w:val="24"/>
        </w:rPr>
        <w:t>.</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Henderson, J. C. (2007). Managing tourism crises. </w:t>
      </w:r>
      <w:r w:rsidRPr="00F935A4">
        <w:rPr>
          <w:rFonts w:ascii="Times New Roman" w:eastAsia="Times New Roman" w:hAnsi="Times New Roman" w:cs="Times New Roman"/>
          <w:i/>
          <w:iCs/>
          <w:sz w:val="24"/>
          <w:szCs w:val="24"/>
        </w:rPr>
        <w:t>Butterworth-Heinemann</w:t>
      </w:r>
      <w:r w:rsidRPr="00F935A4">
        <w:rPr>
          <w:rFonts w:ascii="Times New Roman" w:eastAsia="Times New Roman" w:hAnsi="Times New Roman" w:cs="Times New Roman"/>
          <w:sz w:val="24"/>
          <w:szCs w:val="24"/>
        </w:rPr>
        <w:t>.</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proofErr w:type="spellStart"/>
      <w:r w:rsidRPr="00F935A4">
        <w:rPr>
          <w:rFonts w:ascii="Times New Roman" w:eastAsia="Times New Roman" w:hAnsi="Times New Roman" w:cs="Times New Roman"/>
          <w:sz w:val="24"/>
          <w:szCs w:val="24"/>
        </w:rPr>
        <w:t>Hofstede</w:t>
      </w:r>
      <w:proofErr w:type="spellEnd"/>
      <w:r w:rsidRPr="00F935A4">
        <w:rPr>
          <w:rFonts w:ascii="Times New Roman" w:eastAsia="Times New Roman" w:hAnsi="Times New Roman" w:cs="Times New Roman"/>
          <w:sz w:val="24"/>
          <w:szCs w:val="24"/>
        </w:rPr>
        <w:t xml:space="preserve">, G. (2011). </w:t>
      </w:r>
      <w:proofErr w:type="spellStart"/>
      <w:r w:rsidRPr="00F935A4">
        <w:rPr>
          <w:rFonts w:ascii="Times New Roman" w:eastAsia="Times New Roman" w:hAnsi="Times New Roman" w:cs="Times New Roman"/>
          <w:i/>
          <w:iCs/>
          <w:sz w:val="24"/>
          <w:szCs w:val="24"/>
        </w:rPr>
        <w:t>Dimensionalizing</w:t>
      </w:r>
      <w:proofErr w:type="spellEnd"/>
      <w:r w:rsidRPr="00F935A4">
        <w:rPr>
          <w:rFonts w:ascii="Times New Roman" w:eastAsia="Times New Roman" w:hAnsi="Times New Roman" w:cs="Times New Roman"/>
          <w:i/>
          <w:iCs/>
          <w:sz w:val="24"/>
          <w:szCs w:val="24"/>
        </w:rPr>
        <w:t xml:space="preserve"> cultures: The </w:t>
      </w:r>
      <w:proofErr w:type="spellStart"/>
      <w:r w:rsidRPr="00F935A4">
        <w:rPr>
          <w:rFonts w:ascii="Times New Roman" w:eastAsia="Times New Roman" w:hAnsi="Times New Roman" w:cs="Times New Roman"/>
          <w:i/>
          <w:iCs/>
          <w:sz w:val="24"/>
          <w:szCs w:val="24"/>
        </w:rPr>
        <w:t>Hofstede</w:t>
      </w:r>
      <w:proofErr w:type="spellEnd"/>
      <w:r w:rsidRPr="00F935A4">
        <w:rPr>
          <w:rFonts w:ascii="Times New Roman" w:eastAsia="Times New Roman" w:hAnsi="Times New Roman" w:cs="Times New Roman"/>
          <w:i/>
          <w:iCs/>
          <w:sz w:val="24"/>
          <w:szCs w:val="24"/>
        </w:rPr>
        <w:t xml:space="preserve"> model in context</w:t>
      </w:r>
      <w:r w:rsidRPr="00F935A4">
        <w:rPr>
          <w:rFonts w:ascii="Times New Roman" w:eastAsia="Times New Roman" w:hAnsi="Times New Roman" w:cs="Times New Roman"/>
          <w:sz w:val="24"/>
          <w:szCs w:val="24"/>
        </w:rPr>
        <w:t xml:space="preserve">. </w:t>
      </w:r>
      <w:r w:rsidRPr="00F935A4">
        <w:rPr>
          <w:rFonts w:ascii="Times New Roman" w:eastAsia="Times New Roman" w:hAnsi="Times New Roman" w:cs="Times New Roman"/>
          <w:i/>
          <w:iCs/>
          <w:sz w:val="24"/>
          <w:szCs w:val="24"/>
        </w:rPr>
        <w:t>Online Readings in Psychology and Culture, 2</w:t>
      </w:r>
      <w:r w:rsidRPr="00F935A4">
        <w:rPr>
          <w:rFonts w:ascii="Times New Roman" w:eastAsia="Times New Roman" w:hAnsi="Times New Roman" w:cs="Times New Roman"/>
          <w:sz w:val="24"/>
          <w:szCs w:val="24"/>
        </w:rPr>
        <w:t>(1), 8.</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IBM. (2023). </w:t>
      </w:r>
      <w:r w:rsidRPr="00F935A4">
        <w:rPr>
          <w:rFonts w:ascii="Times New Roman" w:eastAsia="Times New Roman" w:hAnsi="Times New Roman" w:cs="Times New Roman"/>
          <w:i/>
          <w:iCs/>
          <w:sz w:val="24"/>
          <w:szCs w:val="24"/>
        </w:rPr>
        <w:t>Cost of a data breach report</w:t>
      </w:r>
      <w:r w:rsidRPr="00F935A4">
        <w:rPr>
          <w:rFonts w:ascii="Times New Roman" w:eastAsia="Times New Roman" w:hAnsi="Times New Roman" w:cs="Times New Roman"/>
          <w:sz w:val="24"/>
          <w:szCs w:val="24"/>
        </w:rPr>
        <w:t>. IBM Security.</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Kwon, O., Kim, H., &amp; Lee, Y. (2021). The moderating effect of information security certification on data breach consequences. </w:t>
      </w:r>
      <w:r w:rsidRPr="00F935A4">
        <w:rPr>
          <w:rFonts w:ascii="Times New Roman" w:eastAsia="Times New Roman" w:hAnsi="Times New Roman" w:cs="Times New Roman"/>
          <w:i/>
          <w:iCs/>
          <w:sz w:val="24"/>
          <w:szCs w:val="24"/>
        </w:rPr>
        <w:t>Information Systems Frontiers, 23</w:t>
      </w:r>
      <w:r w:rsidRPr="00F935A4">
        <w:rPr>
          <w:rFonts w:ascii="Times New Roman" w:eastAsia="Times New Roman" w:hAnsi="Times New Roman" w:cs="Times New Roman"/>
          <w:sz w:val="24"/>
          <w:szCs w:val="24"/>
        </w:rPr>
        <w:t>, 1035–1052.</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Lee, S., &amp; Larsen, G. (2022). Cyber risk awareness in hospitality: A comparative case analysis. </w:t>
      </w:r>
      <w:r w:rsidRPr="00F935A4">
        <w:rPr>
          <w:rFonts w:ascii="Times New Roman" w:eastAsia="Times New Roman" w:hAnsi="Times New Roman" w:cs="Times New Roman"/>
          <w:i/>
          <w:iCs/>
          <w:sz w:val="24"/>
          <w:szCs w:val="24"/>
        </w:rPr>
        <w:t>Journal of Hospitality and Tourism Technology, 13</w:t>
      </w:r>
      <w:r w:rsidRPr="00F935A4">
        <w:rPr>
          <w:rFonts w:ascii="Times New Roman" w:eastAsia="Times New Roman" w:hAnsi="Times New Roman" w:cs="Times New Roman"/>
          <w:sz w:val="24"/>
          <w:szCs w:val="24"/>
        </w:rPr>
        <w:t>(1), 48–65.</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Lovelock, C., &amp; </w:t>
      </w:r>
      <w:proofErr w:type="spellStart"/>
      <w:r w:rsidRPr="00F935A4">
        <w:rPr>
          <w:rFonts w:ascii="Times New Roman" w:eastAsia="Times New Roman" w:hAnsi="Times New Roman" w:cs="Times New Roman"/>
          <w:sz w:val="24"/>
          <w:szCs w:val="24"/>
        </w:rPr>
        <w:t>Wirtz</w:t>
      </w:r>
      <w:proofErr w:type="spellEnd"/>
      <w:r w:rsidRPr="00F935A4">
        <w:rPr>
          <w:rFonts w:ascii="Times New Roman" w:eastAsia="Times New Roman" w:hAnsi="Times New Roman" w:cs="Times New Roman"/>
          <w:sz w:val="24"/>
          <w:szCs w:val="24"/>
        </w:rPr>
        <w:t xml:space="preserve">, J. (2020). </w:t>
      </w:r>
      <w:r w:rsidRPr="00F935A4">
        <w:rPr>
          <w:rFonts w:ascii="Times New Roman" w:eastAsia="Times New Roman" w:hAnsi="Times New Roman" w:cs="Times New Roman"/>
          <w:i/>
          <w:iCs/>
          <w:sz w:val="24"/>
          <w:szCs w:val="24"/>
        </w:rPr>
        <w:t>Services marketing: People, technology, strategy</w:t>
      </w:r>
      <w:r w:rsidRPr="00F935A4">
        <w:rPr>
          <w:rFonts w:ascii="Times New Roman" w:eastAsia="Times New Roman" w:hAnsi="Times New Roman" w:cs="Times New Roman"/>
          <w:sz w:val="24"/>
          <w:szCs w:val="24"/>
        </w:rPr>
        <w:t xml:space="preserve"> (8th </w:t>
      </w:r>
      <w:proofErr w:type="gramStart"/>
      <w:r w:rsidRPr="00F935A4">
        <w:rPr>
          <w:rFonts w:ascii="Times New Roman" w:eastAsia="Times New Roman" w:hAnsi="Times New Roman" w:cs="Times New Roman"/>
          <w:sz w:val="24"/>
          <w:szCs w:val="24"/>
        </w:rPr>
        <w:t>ed</w:t>
      </w:r>
      <w:proofErr w:type="gramEnd"/>
      <w:r w:rsidRPr="00F935A4">
        <w:rPr>
          <w:rFonts w:ascii="Times New Roman" w:eastAsia="Times New Roman" w:hAnsi="Times New Roman" w:cs="Times New Roman"/>
          <w:sz w:val="24"/>
          <w:szCs w:val="24"/>
        </w:rPr>
        <w:t>.). Pearson.</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National Institute of Standards and Technology (NIST). (2020). </w:t>
      </w:r>
      <w:proofErr w:type="spellStart"/>
      <w:r w:rsidRPr="00F935A4">
        <w:rPr>
          <w:rFonts w:ascii="Times New Roman" w:eastAsia="Times New Roman" w:hAnsi="Times New Roman" w:cs="Times New Roman"/>
          <w:i/>
          <w:iCs/>
          <w:sz w:val="24"/>
          <w:szCs w:val="24"/>
        </w:rPr>
        <w:t>Cybersecurity</w:t>
      </w:r>
      <w:proofErr w:type="spellEnd"/>
      <w:r w:rsidRPr="00F935A4">
        <w:rPr>
          <w:rFonts w:ascii="Times New Roman" w:eastAsia="Times New Roman" w:hAnsi="Times New Roman" w:cs="Times New Roman"/>
          <w:i/>
          <w:iCs/>
          <w:sz w:val="24"/>
          <w:szCs w:val="24"/>
        </w:rPr>
        <w:t xml:space="preserve"> framework</w:t>
      </w:r>
      <w:r w:rsidRPr="00F935A4">
        <w:rPr>
          <w:rFonts w:ascii="Times New Roman" w:eastAsia="Times New Roman" w:hAnsi="Times New Roman" w:cs="Times New Roman"/>
          <w:sz w:val="24"/>
          <w:szCs w:val="24"/>
        </w:rPr>
        <w:t>. U.S. Department of Commerce.</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PwC. (2022). </w:t>
      </w:r>
      <w:r w:rsidRPr="00F935A4">
        <w:rPr>
          <w:rFonts w:ascii="Times New Roman" w:eastAsia="Times New Roman" w:hAnsi="Times New Roman" w:cs="Times New Roman"/>
          <w:i/>
          <w:iCs/>
          <w:sz w:val="24"/>
          <w:szCs w:val="24"/>
        </w:rPr>
        <w:t>Digital trust insights report</w:t>
      </w:r>
      <w:r w:rsidRPr="00F935A4">
        <w:rPr>
          <w:rFonts w:ascii="Times New Roman" w:eastAsia="Times New Roman" w:hAnsi="Times New Roman" w:cs="Times New Roman"/>
          <w:sz w:val="24"/>
          <w:szCs w:val="24"/>
        </w:rPr>
        <w:t>. PricewaterhouseCoopers LLP.</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Radisson Hotel Group. (2022). </w:t>
      </w:r>
      <w:r w:rsidRPr="00F935A4">
        <w:rPr>
          <w:rFonts w:ascii="Times New Roman" w:eastAsia="Times New Roman" w:hAnsi="Times New Roman" w:cs="Times New Roman"/>
          <w:i/>
          <w:iCs/>
          <w:sz w:val="24"/>
          <w:szCs w:val="24"/>
        </w:rPr>
        <w:t>Post-breach transparency and data security report</w:t>
      </w:r>
      <w:r w:rsidRPr="00F935A4">
        <w:rPr>
          <w:rFonts w:ascii="Times New Roman" w:eastAsia="Times New Roman" w:hAnsi="Times New Roman" w:cs="Times New Roman"/>
          <w:sz w:val="24"/>
          <w:szCs w:val="24"/>
        </w:rPr>
        <w:t>. Radisson.</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Ritchie, B. W. (2004). Chaos, crises and disasters: A strategic approach to crisis management in the tourism industry. </w:t>
      </w:r>
      <w:r w:rsidRPr="00F935A4">
        <w:rPr>
          <w:rFonts w:ascii="Times New Roman" w:eastAsia="Times New Roman" w:hAnsi="Times New Roman" w:cs="Times New Roman"/>
          <w:i/>
          <w:iCs/>
          <w:sz w:val="24"/>
          <w:szCs w:val="24"/>
        </w:rPr>
        <w:t>Tourism Management, 25</w:t>
      </w:r>
      <w:r w:rsidRPr="00F935A4">
        <w:rPr>
          <w:rFonts w:ascii="Times New Roman" w:eastAsia="Times New Roman" w:hAnsi="Times New Roman" w:cs="Times New Roman"/>
          <w:sz w:val="24"/>
          <w:szCs w:val="24"/>
        </w:rPr>
        <w:t>(6), 669–683.</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Symantec. (2022). </w:t>
      </w:r>
      <w:r w:rsidRPr="00F935A4">
        <w:rPr>
          <w:rFonts w:ascii="Times New Roman" w:eastAsia="Times New Roman" w:hAnsi="Times New Roman" w:cs="Times New Roman"/>
          <w:i/>
          <w:iCs/>
          <w:sz w:val="24"/>
          <w:szCs w:val="24"/>
        </w:rPr>
        <w:t>Cyber threat intelligence report</w:t>
      </w:r>
      <w:r w:rsidRPr="00F935A4">
        <w:rPr>
          <w:rFonts w:ascii="Times New Roman" w:eastAsia="Times New Roman" w:hAnsi="Times New Roman" w:cs="Times New Roman"/>
          <w:sz w:val="24"/>
          <w:szCs w:val="24"/>
        </w:rPr>
        <w:t>. Broadcom Inc.</w:t>
      </w:r>
    </w:p>
    <w:p w:rsidR="00F935A4" w:rsidRPr="00F935A4" w:rsidRDefault="00F935A4" w:rsidP="00F935A4">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F935A4">
        <w:rPr>
          <w:rFonts w:ascii="Times New Roman" w:eastAsia="Times New Roman" w:hAnsi="Times New Roman" w:cs="Times New Roman"/>
          <w:sz w:val="24"/>
          <w:szCs w:val="24"/>
        </w:rPr>
        <w:t xml:space="preserve">Voigt, P., &amp; Von </w:t>
      </w:r>
      <w:proofErr w:type="spellStart"/>
      <w:r w:rsidRPr="00F935A4">
        <w:rPr>
          <w:rFonts w:ascii="Times New Roman" w:eastAsia="Times New Roman" w:hAnsi="Times New Roman" w:cs="Times New Roman"/>
          <w:sz w:val="24"/>
          <w:szCs w:val="24"/>
        </w:rPr>
        <w:t>dem</w:t>
      </w:r>
      <w:proofErr w:type="spellEnd"/>
      <w:r w:rsidRPr="00F935A4">
        <w:rPr>
          <w:rFonts w:ascii="Times New Roman" w:eastAsia="Times New Roman" w:hAnsi="Times New Roman" w:cs="Times New Roman"/>
          <w:sz w:val="24"/>
          <w:szCs w:val="24"/>
        </w:rPr>
        <w:t xml:space="preserve"> </w:t>
      </w:r>
      <w:proofErr w:type="spellStart"/>
      <w:r w:rsidRPr="00F935A4">
        <w:rPr>
          <w:rFonts w:ascii="Times New Roman" w:eastAsia="Times New Roman" w:hAnsi="Times New Roman" w:cs="Times New Roman"/>
          <w:sz w:val="24"/>
          <w:szCs w:val="24"/>
        </w:rPr>
        <w:t>Bussche</w:t>
      </w:r>
      <w:proofErr w:type="spellEnd"/>
      <w:r w:rsidRPr="00F935A4">
        <w:rPr>
          <w:rFonts w:ascii="Times New Roman" w:eastAsia="Times New Roman" w:hAnsi="Times New Roman" w:cs="Times New Roman"/>
          <w:sz w:val="24"/>
          <w:szCs w:val="24"/>
        </w:rPr>
        <w:t xml:space="preserve">, A. (2017). </w:t>
      </w:r>
      <w:r w:rsidRPr="00F935A4">
        <w:rPr>
          <w:rFonts w:ascii="Times New Roman" w:eastAsia="Times New Roman" w:hAnsi="Times New Roman" w:cs="Times New Roman"/>
          <w:i/>
          <w:iCs/>
          <w:sz w:val="24"/>
          <w:szCs w:val="24"/>
        </w:rPr>
        <w:t>The EU General Data Protection Regulation (GDPR): A practical guide</w:t>
      </w:r>
      <w:r w:rsidRPr="00F935A4">
        <w:rPr>
          <w:rFonts w:ascii="Times New Roman" w:eastAsia="Times New Roman" w:hAnsi="Times New Roman" w:cs="Times New Roman"/>
          <w:sz w:val="24"/>
          <w:szCs w:val="24"/>
        </w:rPr>
        <w:t>. Springer.</w:t>
      </w:r>
    </w:p>
    <w:p w:rsidR="00CA627F" w:rsidRDefault="00CA627F" w:rsidP="00F340E0">
      <w:pPr>
        <w:spacing w:before="100" w:beforeAutospacing="1" w:after="100" w:afterAutospacing="1" w:line="240" w:lineRule="auto"/>
        <w:outlineLvl w:val="1"/>
        <w:rPr>
          <w:rFonts w:ascii="Times New Roman" w:eastAsia="Times New Roman" w:hAnsi="Times New Roman" w:cs="Times New Roman"/>
          <w:sz w:val="24"/>
          <w:szCs w:val="24"/>
        </w:rPr>
      </w:pPr>
    </w:p>
    <w:p w:rsidR="00F340E0" w:rsidRPr="00F340E0" w:rsidRDefault="00F340E0" w:rsidP="00F340E0">
      <w:pPr>
        <w:spacing w:before="100" w:beforeAutospacing="1" w:after="100" w:afterAutospacing="1" w:line="240" w:lineRule="auto"/>
        <w:outlineLvl w:val="1"/>
        <w:rPr>
          <w:rFonts w:ascii="Times New Roman" w:eastAsia="Times New Roman" w:hAnsi="Times New Roman" w:cs="Times New Roman"/>
          <w:b/>
          <w:bCs/>
          <w:sz w:val="36"/>
          <w:szCs w:val="36"/>
        </w:rPr>
      </w:pPr>
      <w:r w:rsidRPr="00F340E0">
        <w:rPr>
          <w:rFonts w:ascii="Times New Roman" w:eastAsia="Times New Roman" w:hAnsi="Times New Roman" w:cs="Times New Roman"/>
          <w:b/>
          <w:bCs/>
          <w:sz w:val="36"/>
          <w:szCs w:val="36"/>
        </w:rPr>
        <w:t>10. APPENDICES</w:t>
      </w:r>
    </w:p>
    <w:p w:rsidR="00F340E0" w:rsidRPr="00F340E0" w:rsidRDefault="00F340E0" w:rsidP="00F340E0">
      <w:pPr>
        <w:spacing w:before="100" w:beforeAutospacing="1" w:after="100" w:afterAutospacing="1" w:line="240" w:lineRule="auto"/>
        <w:outlineLvl w:val="2"/>
        <w:rPr>
          <w:rFonts w:ascii="Times New Roman" w:eastAsia="Times New Roman" w:hAnsi="Times New Roman" w:cs="Times New Roman"/>
          <w:b/>
          <w:bCs/>
          <w:sz w:val="27"/>
          <w:szCs w:val="27"/>
        </w:rPr>
      </w:pPr>
      <w:r w:rsidRPr="00F340E0">
        <w:rPr>
          <w:rFonts w:ascii="Times New Roman" w:eastAsia="Times New Roman" w:hAnsi="Times New Roman" w:cs="Times New Roman"/>
          <w:b/>
          <w:bCs/>
          <w:sz w:val="27"/>
          <w:szCs w:val="27"/>
        </w:rPr>
        <w:t>Appendix A – Guest Communication Phrases</w:t>
      </w:r>
    </w:p>
    <w:tbl>
      <w:tblPr>
        <w:tblW w:w="0" w:type="auto"/>
        <w:tblCellSpacing w:w="15" w:type="dxa"/>
        <w:tblCellMar>
          <w:top w:w="15" w:type="dxa"/>
          <w:left w:w="15" w:type="dxa"/>
          <w:bottom w:w="15" w:type="dxa"/>
          <w:right w:w="15" w:type="dxa"/>
        </w:tblCellMar>
        <w:tblLook w:val="04A0"/>
      </w:tblPr>
      <w:tblGrid>
        <w:gridCol w:w="6740"/>
        <w:gridCol w:w="1955"/>
      </w:tblGrid>
      <w:tr w:rsidR="00F340E0" w:rsidRPr="00F340E0" w:rsidTr="00F340E0">
        <w:trPr>
          <w:tblHeader/>
          <w:tblCellSpacing w:w="15" w:type="dxa"/>
        </w:trPr>
        <w:tc>
          <w:tcPr>
            <w:tcW w:w="0" w:type="auto"/>
            <w:vAlign w:val="center"/>
            <w:hideMark/>
          </w:tcPr>
          <w:p w:rsidR="00F340E0" w:rsidRPr="00F340E0" w:rsidRDefault="00F340E0" w:rsidP="00F340E0">
            <w:pPr>
              <w:spacing w:after="0" w:line="240" w:lineRule="auto"/>
              <w:jc w:val="center"/>
              <w:rPr>
                <w:rFonts w:ascii="Times New Roman" w:eastAsia="Times New Roman" w:hAnsi="Times New Roman" w:cs="Times New Roman"/>
                <w:b/>
                <w:bCs/>
                <w:sz w:val="24"/>
                <w:szCs w:val="24"/>
              </w:rPr>
            </w:pPr>
            <w:r w:rsidRPr="00F340E0">
              <w:rPr>
                <w:rFonts w:ascii="Times New Roman" w:eastAsia="Times New Roman" w:hAnsi="Times New Roman" w:cs="Times New Roman"/>
                <w:b/>
                <w:bCs/>
                <w:sz w:val="24"/>
                <w:szCs w:val="24"/>
              </w:rPr>
              <w:t>Phrase</w:t>
            </w:r>
          </w:p>
        </w:tc>
        <w:tc>
          <w:tcPr>
            <w:tcW w:w="0" w:type="auto"/>
            <w:vAlign w:val="center"/>
            <w:hideMark/>
          </w:tcPr>
          <w:p w:rsidR="00F340E0" w:rsidRPr="00F340E0" w:rsidRDefault="00F340E0" w:rsidP="00F340E0">
            <w:pPr>
              <w:spacing w:after="0" w:line="240" w:lineRule="auto"/>
              <w:jc w:val="center"/>
              <w:rPr>
                <w:rFonts w:ascii="Times New Roman" w:eastAsia="Times New Roman" w:hAnsi="Times New Roman" w:cs="Times New Roman"/>
                <w:b/>
                <w:bCs/>
                <w:sz w:val="24"/>
                <w:szCs w:val="24"/>
              </w:rPr>
            </w:pPr>
            <w:r w:rsidRPr="00F340E0">
              <w:rPr>
                <w:rFonts w:ascii="Times New Roman" w:eastAsia="Times New Roman" w:hAnsi="Times New Roman" w:cs="Times New Roman"/>
                <w:b/>
                <w:bCs/>
                <w:sz w:val="24"/>
                <w:szCs w:val="24"/>
              </w:rPr>
              <w:t>Usage</w:t>
            </w:r>
          </w:p>
        </w:tc>
      </w:tr>
      <w:tr w:rsidR="00F340E0" w:rsidRPr="00F340E0" w:rsidTr="00F340E0">
        <w:trPr>
          <w:tblCellSpacing w:w="15" w:type="dxa"/>
        </w:trPr>
        <w:tc>
          <w:tcPr>
            <w:tcW w:w="0" w:type="auto"/>
            <w:vAlign w:val="center"/>
            <w:hideMark/>
          </w:tcPr>
          <w:p w:rsidR="00F340E0" w:rsidRPr="00F340E0" w:rsidRDefault="00F340E0" w:rsidP="00F340E0">
            <w:pPr>
              <w:spacing w:after="0"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“We understand the disruption this has caused and are here to assist.”</w:t>
            </w:r>
          </w:p>
        </w:tc>
        <w:tc>
          <w:tcPr>
            <w:tcW w:w="0" w:type="auto"/>
            <w:vAlign w:val="center"/>
            <w:hideMark/>
          </w:tcPr>
          <w:p w:rsidR="00F340E0" w:rsidRPr="00F340E0" w:rsidRDefault="00F340E0" w:rsidP="00F340E0">
            <w:pPr>
              <w:spacing w:after="0"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Guest letter</w:t>
            </w:r>
          </w:p>
        </w:tc>
      </w:tr>
      <w:tr w:rsidR="00F340E0" w:rsidRPr="00F340E0" w:rsidTr="00F340E0">
        <w:trPr>
          <w:tblCellSpacing w:w="15" w:type="dxa"/>
        </w:trPr>
        <w:tc>
          <w:tcPr>
            <w:tcW w:w="0" w:type="auto"/>
            <w:vAlign w:val="center"/>
            <w:hideMark/>
          </w:tcPr>
          <w:p w:rsidR="00F340E0" w:rsidRPr="00F340E0" w:rsidRDefault="00F340E0" w:rsidP="00F340E0">
            <w:pPr>
              <w:spacing w:after="0"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“While the strike is beyond our control, your comfort is not.”</w:t>
            </w:r>
          </w:p>
        </w:tc>
        <w:tc>
          <w:tcPr>
            <w:tcW w:w="0" w:type="auto"/>
            <w:vAlign w:val="center"/>
            <w:hideMark/>
          </w:tcPr>
          <w:p w:rsidR="00F340E0" w:rsidRPr="00F340E0" w:rsidRDefault="00F340E0" w:rsidP="00F340E0">
            <w:pPr>
              <w:spacing w:after="0"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Social media</w:t>
            </w:r>
          </w:p>
        </w:tc>
      </w:tr>
      <w:tr w:rsidR="00F340E0" w:rsidRPr="00F340E0" w:rsidTr="00F340E0">
        <w:trPr>
          <w:tblCellSpacing w:w="15" w:type="dxa"/>
        </w:trPr>
        <w:tc>
          <w:tcPr>
            <w:tcW w:w="0" w:type="auto"/>
            <w:vAlign w:val="center"/>
            <w:hideMark/>
          </w:tcPr>
          <w:p w:rsidR="00F340E0" w:rsidRPr="00F340E0" w:rsidRDefault="00F340E0" w:rsidP="00F340E0">
            <w:pPr>
              <w:spacing w:after="0"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“Please contact our 24/7 concierge support line for immediate help.”</w:t>
            </w:r>
          </w:p>
        </w:tc>
        <w:tc>
          <w:tcPr>
            <w:tcW w:w="0" w:type="auto"/>
            <w:vAlign w:val="center"/>
            <w:hideMark/>
          </w:tcPr>
          <w:p w:rsidR="00F340E0" w:rsidRPr="00F340E0" w:rsidRDefault="00F340E0" w:rsidP="00F340E0">
            <w:pPr>
              <w:spacing w:after="0" w:line="240" w:lineRule="auto"/>
              <w:rPr>
                <w:rFonts w:ascii="Times New Roman" w:eastAsia="Times New Roman" w:hAnsi="Times New Roman" w:cs="Times New Roman"/>
                <w:sz w:val="24"/>
                <w:szCs w:val="24"/>
              </w:rPr>
            </w:pPr>
            <w:r w:rsidRPr="00F340E0">
              <w:rPr>
                <w:rFonts w:ascii="Times New Roman" w:eastAsia="Times New Roman" w:hAnsi="Times New Roman" w:cs="Times New Roman"/>
                <w:sz w:val="24"/>
                <w:szCs w:val="24"/>
              </w:rPr>
              <w:t>Guest hotline script</w:t>
            </w:r>
          </w:p>
        </w:tc>
      </w:tr>
    </w:tbl>
    <w:p w:rsidR="00F340E0" w:rsidRPr="00CA627F" w:rsidRDefault="00F340E0" w:rsidP="00CA627F">
      <w:pPr>
        <w:spacing w:after="0" w:line="240" w:lineRule="auto"/>
        <w:rPr>
          <w:rFonts w:ascii="Times New Roman" w:eastAsia="Times New Roman" w:hAnsi="Times New Roman" w:cs="Times New Roman"/>
          <w:sz w:val="24"/>
          <w:szCs w:val="24"/>
        </w:rPr>
      </w:pPr>
    </w:p>
    <w:sectPr w:rsidR="00F340E0" w:rsidRPr="00CA627F"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767A2"/>
    <w:multiLevelType w:val="multilevel"/>
    <w:tmpl w:val="0BDE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F678E"/>
    <w:multiLevelType w:val="multilevel"/>
    <w:tmpl w:val="17E0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7A2BCE"/>
    <w:multiLevelType w:val="multilevel"/>
    <w:tmpl w:val="55A4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3B07B1"/>
    <w:multiLevelType w:val="multilevel"/>
    <w:tmpl w:val="7F3C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8B4661"/>
    <w:multiLevelType w:val="multilevel"/>
    <w:tmpl w:val="6998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F673D6"/>
    <w:multiLevelType w:val="multilevel"/>
    <w:tmpl w:val="71E2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C644F5"/>
    <w:multiLevelType w:val="multilevel"/>
    <w:tmpl w:val="6600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E964FC"/>
    <w:multiLevelType w:val="multilevel"/>
    <w:tmpl w:val="AFBA0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3E1B1C"/>
    <w:multiLevelType w:val="multilevel"/>
    <w:tmpl w:val="8F66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F87C93"/>
    <w:multiLevelType w:val="multilevel"/>
    <w:tmpl w:val="C182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561626"/>
    <w:multiLevelType w:val="multilevel"/>
    <w:tmpl w:val="C8EA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C62B3F"/>
    <w:multiLevelType w:val="multilevel"/>
    <w:tmpl w:val="73503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6A80130"/>
    <w:multiLevelType w:val="multilevel"/>
    <w:tmpl w:val="99640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BA1173"/>
    <w:multiLevelType w:val="multilevel"/>
    <w:tmpl w:val="49A2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11"/>
  </w:num>
  <w:num w:numId="4">
    <w:abstractNumId w:val="13"/>
  </w:num>
  <w:num w:numId="5">
    <w:abstractNumId w:val="4"/>
  </w:num>
  <w:num w:numId="6">
    <w:abstractNumId w:val="10"/>
  </w:num>
  <w:num w:numId="7">
    <w:abstractNumId w:val="14"/>
  </w:num>
  <w:num w:numId="8">
    <w:abstractNumId w:val="2"/>
  </w:num>
  <w:num w:numId="9">
    <w:abstractNumId w:val="8"/>
  </w:num>
  <w:num w:numId="10">
    <w:abstractNumId w:val="3"/>
  </w:num>
  <w:num w:numId="11">
    <w:abstractNumId w:val="1"/>
  </w:num>
  <w:num w:numId="12">
    <w:abstractNumId w:val="0"/>
  </w:num>
  <w:num w:numId="13">
    <w:abstractNumId w:val="5"/>
  </w:num>
  <w:num w:numId="14">
    <w:abstractNumId w:val="7"/>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35467A"/>
    <w:rsid w:val="003B78F9"/>
    <w:rsid w:val="005C1E13"/>
    <w:rsid w:val="00672EA7"/>
    <w:rsid w:val="007B1758"/>
    <w:rsid w:val="00874B57"/>
    <w:rsid w:val="0091361A"/>
    <w:rsid w:val="009569CC"/>
    <w:rsid w:val="009D421F"/>
    <w:rsid w:val="00CA627F"/>
    <w:rsid w:val="00D26592"/>
    <w:rsid w:val="00D915F8"/>
    <w:rsid w:val="00F340E0"/>
    <w:rsid w:val="00F935A4"/>
    <w:rsid w:val="00F973BE"/>
    <w:rsid w:val="00FE47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F340E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340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F340E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340E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340E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40E0"/>
    <w:rPr>
      <w:i/>
      <w:iCs/>
    </w:rPr>
  </w:style>
  <w:style w:type="character" w:styleId="Strong">
    <w:name w:val="Strong"/>
    <w:basedOn w:val="DefaultParagraphFont"/>
    <w:uiPriority w:val="22"/>
    <w:qFormat/>
    <w:rsid w:val="00F340E0"/>
    <w:rPr>
      <w:b/>
      <w:bCs/>
    </w:rPr>
  </w:style>
  <w:style w:type="character" w:styleId="Hyperlink">
    <w:name w:val="Hyperlink"/>
    <w:basedOn w:val="DefaultParagraphFont"/>
    <w:uiPriority w:val="99"/>
    <w:semiHidden/>
    <w:unhideWhenUsed/>
    <w:rsid w:val="00F340E0"/>
    <w:rPr>
      <w:color w:val="0000FF"/>
      <w:u w:val="single"/>
    </w:rPr>
  </w:style>
</w:styles>
</file>

<file path=word/webSettings.xml><?xml version="1.0" encoding="utf-8"?>
<w:webSettings xmlns:r="http://schemas.openxmlformats.org/officeDocument/2006/relationships" xmlns:w="http://schemas.openxmlformats.org/wordprocessingml/2006/main">
  <w:divs>
    <w:div w:id="186871326">
      <w:bodyDiv w:val="1"/>
      <w:marLeft w:val="0"/>
      <w:marRight w:val="0"/>
      <w:marTop w:val="0"/>
      <w:marBottom w:val="0"/>
      <w:divBdr>
        <w:top w:val="none" w:sz="0" w:space="0" w:color="auto"/>
        <w:left w:val="none" w:sz="0" w:space="0" w:color="auto"/>
        <w:bottom w:val="none" w:sz="0" w:space="0" w:color="auto"/>
        <w:right w:val="none" w:sz="0" w:space="0" w:color="auto"/>
      </w:divBdr>
    </w:div>
    <w:div w:id="502934776">
      <w:bodyDiv w:val="1"/>
      <w:marLeft w:val="0"/>
      <w:marRight w:val="0"/>
      <w:marTop w:val="0"/>
      <w:marBottom w:val="0"/>
      <w:divBdr>
        <w:top w:val="none" w:sz="0" w:space="0" w:color="auto"/>
        <w:left w:val="none" w:sz="0" w:space="0" w:color="auto"/>
        <w:bottom w:val="none" w:sz="0" w:space="0" w:color="auto"/>
        <w:right w:val="none" w:sz="0" w:space="0" w:color="auto"/>
      </w:divBdr>
    </w:div>
    <w:div w:id="520363472">
      <w:bodyDiv w:val="1"/>
      <w:marLeft w:val="0"/>
      <w:marRight w:val="0"/>
      <w:marTop w:val="0"/>
      <w:marBottom w:val="0"/>
      <w:divBdr>
        <w:top w:val="none" w:sz="0" w:space="0" w:color="auto"/>
        <w:left w:val="none" w:sz="0" w:space="0" w:color="auto"/>
        <w:bottom w:val="none" w:sz="0" w:space="0" w:color="auto"/>
        <w:right w:val="none" w:sz="0" w:space="0" w:color="auto"/>
      </w:divBdr>
      <w:divsChild>
        <w:div w:id="448209005">
          <w:blockQuote w:val="1"/>
          <w:marLeft w:val="720"/>
          <w:marRight w:val="720"/>
          <w:marTop w:val="100"/>
          <w:marBottom w:val="100"/>
          <w:divBdr>
            <w:top w:val="none" w:sz="0" w:space="0" w:color="auto"/>
            <w:left w:val="none" w:sz="0" w:space="0" w:color="auto"/>
            <w:bottom w:val="none" w:sz="0" w:space="0" w:color="auto"/>
            <w:right w:val="none" w:sz="0" w:space="0" w:color="auto"/>
          </w:divBdr>
        </w:div>
        <w:div w:id="398675181">
          <w:blockQuote w:val="1"/>
          <w:marLeft w:val="720"/>
          <w:marRight w:val="720"/>
          <w:marTop w:val="100"/>
          <w:marBottom w:val="100"/>
          <w:divBdr>
            <w:top w:val="none" w:sz="0" w:space="0" w:color="auto"/>
            <w:left w:val="none" w:sz="0" w:space="0" w:color="auto"/>
            <w:bottom w:val="none" w:sz="0" w:space="0" w:color="auto"/>
            <w:right w:val="none" w:sz="0" w:space="0" w:color="auto"/>
          </w:divBdr>
        </w:div>
        <w:div w:id="42677926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603788">
          <w:marLeft w:val="0"/>
          <w:marRight w:val="0"/>
          <w:marTop w:val="0"/>
          <w:marBottom w:val="0"/>
          <w:divBdr>
            <w:top w:val="none" w:sz="0" w:space="0" w:color="auto"/>
            <w:left w:val="none" w:sz="0" w:space="0" w:color="auto"/>
            <w:bottom w:val="none" w:sz="0" w:space="0" w:color="auto"/>
            <w:right w:val="none" w:sz="0" w:space="0" w:color="auto"/>
          </w:divBdr>
          <w:divsChild>
            <w:div w:id="90468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58154">
      <w:bodyDiv w:val="1"/>
      <w:marLeft w:val="0"/>
      <w:marRight w:val="0"/>
      <w:marTop w:val="0"/>
      <w:marBottom w:val="0"/>
      <w:divBdr>
        <w:top w:val="none" w:sz="0" w:space="0" w:color="auto"/>
        <w:left w:val="none" w:sz="0" w:space="0" w:color="auto"/>
        <w:bottom w:val="none" w:sz="0" w:space="0" w:color="auto"/>
        <w:right w:val="none" w:sz="0" w:space="0" w:color="auto"/>
      </w:divBdr>
    </w:div>
    <w:div w:id="655383150">
      <w:bodyDiv w:val="1"/>
      <w:marLeft w:val="0"/>
      <w:marRight w:val="0"/>
      <w:marTop w:val="0"/>
      <w:marBottom w:val="0"/>
      <w:divBdr>
        <w:top w:val="none" w:sz="0" w:space="0" w:color="auto"/>
        <w:left w:val="none" w:sz="0" w:space="0" w:color="auto"/>
        <w:bottom w:val="none" w:sz="0" w:space="0" w:color="auto"/>
        <w:right w:val="none" w:sz="0" w:space="0" w:color="auto"/>
      </w:divBdr>
    </w:div>
    <w:div w:id="733089470">
      <w:bodyDiv w:val="1"/>
      <w:marLeft w:val="0"/>
      <w:marRight w:val="0"/>
      <w:marTop w:val="0"/>
      <w:marBottom w:val="0"/>
      <w:divBdr>
        <w:top w:val="none" w:sz="0" w:space="0" w:color="auto"/>
        <w:left w:val="none" w:sz="0" w:space="0" w:color="auto"/>
        <w:bottom w:val="none" w:sz="0" w:space="0" w:color="auto"/>
        <w:right w:val="none" w:sz="0" w:space="0" w:color="auto"/>
      </w:divBdr>
    </w:div>
    <w:div w:id="791441584">
      <w:bodyDiv w:val="1"/>
      <w:marLeft w:val="0"/>
      <w:marRight w:val="0"/>
      <w:marTop w:val="0"/>
      <w:marBottom w:val="0"/>
      <w:divBdr>
        <w:top w:val="none" w:sz="0" w:space="0" w:color="auto"/>
        <w:left w:val="none" w:sz="0" w:space="0" w:color="auto"/>
        <w:bottom w:val="none" w:sz="0" w:space="0" w:color="auto"/>
        <w:right w:val="none" w:sz="0" w:space="0" w:color="auto"/>
      </w:divBdr>
    </w:div>
    <w:div w:id="1813672034">
      <w:bodyDiv w:val="1"/>
      <w:marLeft w:val="0"/>
      <w:marRight w:val="0"/>
      <w:marTop w:val="0"/>
      <w:marBottom w:val="0"/>
      <w:divBdr>
        <w:top w:val="none" w:sz="0" w:space="0" w:color="auto"/>
        <w:left w:val="none" w:sz="0" w:space="0" w:color="auto"/>
        <w:bottom w:val="none" w:sz="0" w:space="0" w:color="auto"/>
        <w:right w:val="none" w:sz="0" w:space="0" w:color="auto"/>
      </w:divBdr>
    </w:div>
    <w:div w:id="1878002739">
      <w:bodyDiv w:val="1"/>
      <w:marLeft w:val="0"/>
      <w:marRight w:val="0"/>
      <w:marTop w:val="0"/>
      <w:marBottom w:val="0"/>
      <w:divBdr>
        <w:top w:val="none" w:sz="0" w:space="0" w:color="auto"/>
        <w:left w:val="none" w:sz="0" w:space="0" w:color="auto"/>
        <w:bottom w:val="none" w:sz="0" w:space="0" w:color="auto"/>
        <w:right w:val="none" w:sz="0" w:space="0" w:color="auto"/>
      </w:divBdr>
    </w:div>
    <w:div w:id="1879080672">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wt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1336</TotalTime>
  <Pages>13</Pages>
  <Words>4705</Words>
  <Characters>26820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2025-06-15T05:53:00Z</dcterms:created>
  <dcterms:modified xsi:type="dcterms:W3CDTF">2025-06-21T06:45:00Z</dcterms:modified>
</cp:coreProperties>
</file>