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1F7F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EC35BB2" wp14:editId="37A195BB">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D4212AC"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7AD331D0" w14:textId="77777777" w:rsidR="0019504D" w:rsidRDefault="0019504D" w:rsidP="0019504D">
      <w:pPr>
        <w:rPr>
          <w:lang w:val="en-US"/>
        </w:rPr>
      </w:pPr>
      <w:r w:rsidRPr="0019504D">
        <w:rPr>
          <w:lang w:val="en-US"/>
        </w:rPr>
        <w:t>Ass</w:t>
      </w:r>
      <w:r>
        <w:rPr>
          <w:lang w:val="en-US"/>
        </w:rPr>
        <w:t xml:space="preserve">ignment </w:t>
      </w:r>
      <w:r w:rsidR="0025188F">
        <w:rPr>
          <w:lang w:val="en-US"/>
        </w:rPr>
        <w:t>9</w:t>
      </w:r>
    </w:p>
    <w:p w14:paraId="132AF6E5" w14:textId="77777777" w:rsidR="0019504D" w:rsidRPr="0019504D" w:rsidRDefault="0025188F" w:rsidP="0019504D">
      <w:pPr>
        <w:rPr>
          <w:lang w:val="en-US"/>
        </w:rPr>
      </w:pPr>
      <w:r>
        <w:rPr>
          <w:lang w:val="en-US"/>
        </w:rPr>
        <w:t>25</w:t>
      </w:r>
      <w:r w:rsidR="0019504D">
        <w:rPr>
          <w:lang w:val="en-US"/>
        </w:rPr>
        <w:t>.0</w:t>
      </w:r>
      <w:r w:rsidR="009C582A">
        <w:rPr>
          <w:lang w:val="en-US"/>
        </w:rPr>
        <w:t>2</w:t>
      </w:r>
      <w:r w:rsidR="0019504D">
        <w:rPr>
          <w:lang w:val="en-US"/>
        </w:rPr>
        <w:t>.202</w:t>
      </w:r>
      <w:r w:rsidR="003E6F9A">
        <w:rPr>
          <w:lang w:val="en-US"/>
        </w:rPr>
        <w:t>6</w:t>
      </w:r>
    </w:p>
    <w:p w14:paraId="724E6C41" w14:textId="77777777" w:rsidR="0019504D" w:rsidRDefault="0019504D"/>
    <w:p w14:paraId="459BFB3D" w14:textId="77777777" w:rsidR="0019504D" w:rsidRDefault="0019504D"/>
    <w:p w14:paraId="0C02364B" w14:textId="77777777" w:rsidR="0019504D" w:rsidRDefault="0019504D"/>
    <w:p w14:paraId="4BE99AA3" w14:textId="77777777" w:rsidR="0019504D" w:rsidRDefault="0019504D"/>
    <w:p w14:paraId="5BDE2C51" w14:textId="77777777" w:rsidR="0019504D" w:rsidRDefault="0019504D"/>
    <w:p w14:paraId="7556F5BE" w14:textId="77777777" w:rsidR="00CD620A" w:rsidRDefault="00CD620A"/>
    <w:p w14:paraId="241E5D75" w14:textId="77777777" w:rsidR="00CD620A" w:rsidRDefault="00CD620A"/>
    <w:p w14:paraId="3BF4067B" w14:textId="77777777" w:rsidR="00CD620A" w:rsidRDefault="00CD620A"/>
    <w:p w14:paraId="1BA96045" w14:textId="77777777" w:rsidR="00CD620A" w:rsidRDefault="00CD620A"/>
    <w:p w14:paraId="4BDF0AC3" w14:textId="77777777" w:rsidR="00CD620A" w:rsidRDefault="00CD620A"/>
    <w:p w14:paraId="46ACB08F" w14:textId="77777777" w:rsidR="00EA737F" w:rsidRDefault="00EA737F"/>
    <w:p w14:paraId="69FE2FFE" w14:textId="77777777" w:rsidR="0019504D" w:rsidRDefault="0019504D"/>
    <w:p w14:paraId="57841F81" w14:textId="77777777" w:rsidR="0019504D" w:rsidRDefault="0019504D"/>
    <w:p w14:paraId="02B977DA" w14:textId="77777777" w:rsidR="00EA737F" w:rsidRDefault="00CD620A" w:rsidP="00EA737F">
      <w:pPr>
        <w:spacing w:line="276" w:lineRule="auto"/>
        <w:rPr>
          <w:b/>
          <w:bCs/>
          <w:lang w:val="en-US"/>
        </w:rPr>
      </w:pPr>
      <w:r w:rsidRPr="00EA737F">
        <w:rPr>
          <w:b/>
          <w:bCs/>
          <w:lang w:val="en-US"/>
        </w:rPr>
        <w:t xml:space="preserve">In no more than </w:t>
      </w:r>
      <w:r w:rsidR="0025188F">
        <w:rPr>
          <w:b/>
          <w:bCs/>
          <w:lang w:val="en-US"/>
        </w:rPr>
        <w:t>10</w:t>
      </w:r>
      <w:r w:rsidRPr="00EA737F">
        <w:rPr>
          <w:b/>
          <w:bCs/>
          <w:lang w:val="en-US"/>
        </w:rPr>
        <w:t>00 words</w:t>
      </w:r>
      <w:r w:rsidR="00716E23">
        <w:rPr>
          <w:b/>
          <w:bCs/>
          <w:lang w:val="en-US"/>
        </w:rPr>
        <w:t>,</w:t>
      </w:r>
      <w:r w:rsidR="00481859">
        <w:rPr>
          <w:b/>
          <w:bCs/>
          <w:lang w:val="en-US"/>
        </w:rPr>
        <w:t xml:space="preserve"> each explain</w:t>
      </w:r>
      <w:r w:rsidR="00716E23">
        <w:rPr>
          <w:b/>
          <w:bCs/>
          <w:lang w:val="en-US"/>
        </w:rPr>
        <w:t xml:space="preserve"> and 2-4 references:</w:t>
      </w:r>
    </w:p>
    <w:p w14:paraId="20378D76" w14:textId="77777777" w:rsidR="00CA2604" w:rsidRDefault="00CA2604" w:rsidP="00EA737F">
      <w:pPr>
        <w:spacing w:line="276" w:lineRule="auto"/>
        <w:rPr>
          <w:b/>
          <w:bCs/>
          <w:lang w:val="en-US"/>
        </w:rPr>
      </w:pPr>
    </w:p>
    <w:p w14:paraId="0E3AA23E" w14:textId="77777777" w:rsidR="00CA2604" w:rsidRPr="00EA737F" w:rsidRDefault="00CA2604" w:rsidP="00EA737F">
      <w:pPr>
        <w:spacing w:line="276" w:lineRule="auto"/>
        <w:rPr>
          <w:b/>
          <w:bCs/>
          <w:lang w:val="en-US"/>
        </w:rPr>
      </w:pPr>
    </w:p>
    <w:p w14:paraId="7A6EDBBE" w14:textId="77777777" w:rsidR="00EA737F" w:rsidRDefault="00EA737F" w:rsidP="00EA737F">
      <w:pPr>
        <w:spacing w:line="276" w:lineRule="auto"/>
        <w:rPr>
          <w:lang w:val="en-US"/>
        </w:rPr>
      </w:pPr>
    </w:p>
    <w:p w14:paraId="09F10336" w14:textId="77777777" w:rsidR="0025188F" w:rsidRPr="0025188F" w:rsidRDefault="00EA737F" w:rsidP="0025188F">
      <w:pPr>
        <w:spacing w:line="276" w:lineRule="auto"/>
        <w:rPr>
          <w:lang w:val="en-US"/>
        </w:rPr>
      </w:pPr>
      <w:r w:rsidRPr="009C582A">
        <w:rPr>
          <w:lang w:val="en-US"/>
        </w:rPr>
        <w:t xml:space="preserve">1- </w:t>
      </w:r>
      <w:r w:rsidR="0025188F" w:rsidRPr="0025188F">
        <w:rPr>
          <w:lang w:val="en-US"/>
        </w:rPr>
        <w:t>Define an accommodation contract. What are the essential legal elements required for its validity?</w:t>
      </w:r>
    </w:p>
    <w:p w14:paraId="7E14D367" w14:textId="77777777" w:rsidR="0025188F" w:rsidRPr="0025188F" w:rsidRDefault="0025188F" w:rsidP="0025188F">
      <w:pPr>
        <w:spacing w:line="276" w:lineRule="auto"/>
        <w:rPr>
          <w:lang w:val="en-US"/>
        </w:rPr>
      </w:pPr>
    </w:p>
    <w:p w14:paraId="7FFF1DBC" w14:textId="77777777" w:rsidR="0025188F" w:rsidRPr="0025188F" w:rsidRDefault="0025188F" w:rsidP="0025188F">
      <w:pPr>
        <w:spacing w:line="276" w:lineRule="auto"/>
        <w:rPr>
          <w:lang w:val="en-US"/>
        </w:rPr>
      </w:pPr>
      <w:r>
        <w:rPr>
          <w:lang w:val="en-US"/>
        </w:rPr>
        <w:t xml:space="preserve">2- </w:t>
      </w:r>
      <w:r w:rsidRPr="0025188F">
        <w:rPr>
          <w:lang w:val="en-US"/>
        </w:rPr>
        <w:t>Identify and explain the main parties involved in:</w:t>
      </w:r>
    </w:p>
    <w:p w14:paraId="7924B74B" w14:textId="77777777" w:rsidR="0025188F" w:rsidRPr="0025188F" w:rsidRDefault="0025188F" w:rsidP="0025188F">
      <w:pPr>
        <w:pStyle w:val="ListParagraph"/>
        <w:numPr>
          <w:ilvl w:val="0"/>
          <w:numId w:val="1"/>
        </w:numPr>
        <w:spacing w:line="276" w:lineRule="auto"/>
        <w:rPr>
          <w:lang w:val="en-US"/>
        </w:rPr>
      </w:pPr>
      <w:r w:rsidRPr="0025188F">
        <w:rPr>
          <w:lang w:val="en-US"/>
        </w:rPr>
        <w:t>Direct hotel booking</w:t>
      </w:r>
    </w:p>
    <w:p w14:paraId="1098BE25" w14:textId="77777777" w:rsidR="00EA737F" w:rsidRPr="00A65FFD" w:rsidRDefault="0025188F" w:rsidP="0025188F">
      <w:pPr>
        <w:pStyle w:val="ListParagraph"/>
        <w:numPr>
          <w:ilvl w:val="0"/>
          <w:numId w:val="1"/>
        </w:numPr>
        <w:spacing w:line="276" w:lineRule="auto"/>
      </w:pPr>
      <w:r w:rsidRPr="0025188F">
        <w:rPr>
          <w:lang w:val="en-US"/>
        </w:rPr>
        <w:t>Booking through an online platform</w:t>
      </w:r>
    </w:p>
    <w:p w14:paraId="016A7950" w14:textId="77777777" w:rsidR="00A65FFD" w:rsidRDefault="00A65FFD" w:rsidP="00A65FFD">
      <w:pPr>
        <w:pStyle w:val="ListParagraph"/>
        <w:spacing w:line="276" w:lineRule="auto"/>
        <w:rPr>
          <w:lang w:val="en-US"/>
        </w:rPr>
      </w:pPr>
    </w:p>
    <w:p w14:paraId="1BB475FB" w14:textId="77777777" w:rsidR="00A65FFD" w:rsidRDefault="00A65FFD" w:rsidP="00A65FFD">
      <w:pPr>
        <w:pStyle w:val="ListParagraph"/>
        <w:spacing w:line="276" w:lineRule="auto"/>
        <w:rPr>
          <w:lang w:val="en-US"/>
        </w:rPr>
      </w:pPr>
    </w:p>
    <w:p w14:paraId="3DBC6B45" w14:textId="77777777" w:rsidR="00A65FFD" w:rsidRDefault="00A65FFD" w:rsidP="00A65FFD">
      <w:pPr>
        <w:pStyle w:val="ListParagraph"/>
        <w:spacing w:line="276" w:lineRule="auto"/>
        <w:rPr>
          <w:lang w:val="en-US"/>
        </w:rPr>
      </w:pPr>
    </w:p>
    <w:p w14:paraId="4B521879" w14:textId="77777777" w:rsidR="00A65FFD" w:rsidRDefault="00A65FFD" w:rsidP="00A65FFD">
      <w:pPr>
        <w:pStyle w:val="ListParagraph"/>
        <w:spacing w:line="276" w:lineRule="auto"/>
        <w:rPr>
          <w:lang w:val="en-US"/>
        </w:rPr>
      </w:pPr>
    </w:p>
    <w:p w14:paraId="35293E44" w14:textId="77777777" w:rsidR="00A65FFD" w:rsidRDefault="00A65FFD" w:rsidP="00A65FFD">
      <w:pPr>
        <w:pStyle w:val="ListParagraph"/>
        <w:spacing w:line="276" w:lineRule="auto"/>
        <w:rPr>
          <w:lang w:val="en-US"/>
        </w:rPr>
      </w:pPr>
    </w:p>
    <w:p w14:paraId="4CEAFB49" w14:textId="77777777" w:rsidR="00A65FFD" w:rsidRDefault="00A65FFD" w:rsidP="00A65FFD">
      <w:pPr>
        <w:pStyle w:val="ListParagraph"/>
        <w:spacing w:line="276" w:lineRule="auto"/>
        <w:rPr>
          <w:lang w:val="en-US"/>
        </w:rPr>
      </w:pPr>
    </w:p>
    <w:p w14:paraId="1E7DBC20" w14:textId="77777777" w:rsidR="00A65FFD" w:rsidRDefault="00A65FFD" w:rsidP="00A65FFD">
      <w:pPr>
        <w:pStyle w:val="ListParagraph"/>
        <w:spacing w:line="276" w:lineRule="auto"/>
        <w:rPr>
          <w:lang w:val="en-US"/>
        </w:rPr>
      </w:pPr>
    </w:p>
    <w:p w14:paraId="11ADB76A" w14:textId="77777777" w:rsidR="00A65FFD" w:rsidRDefault="00A65FFD" w:rsidP="00A65FFD">
      <w:pPr>
        <w:pStyle w:val="ListParagraph"/>
        <w:spacing w:line="276" w:lineRule="auto"/>
        <w:rPr>
          <w:lang w:val="en-US"/>
        </w:rPr>
      </w:pPr>
    </w:p>
    <w:p w14:paraId="5D8E6114" w14:textId="77777777" w:rsidR="00A65FFD" w:rsidRDefault="00A65FFD" w:rsidP="00A65FFD">
      <w:pPr>
        <w:pStyle w:val="ListParagraph"/>
        <w:spacing w:line="276" w:lineRule="auto"/>
        <w:rPr>
          <w:lang w:val="en-US"/>
        </w:rPr>
      </w:pPr>
    </w:p>
    <w:p w14:paraId="3E9A7703" w14:textId="77777777" w:rsidR="00A65FFD" w:rsidRDefault="00A65FFD" w:rsidP="00A65FFD">
      <w:pPr>
        <w:pStyle w:val="ListParagraph"/>
        <w:spacing w:line="276" w:lineRule="auto"/>
        <w:rPr>
          <w:lang w:val="en-US"/>
        </w:rPr>
      </w:pPr>
    </w:p>
    <w:p w14:paraId="60AF1B4E" w14:textId="77777777" w:rsidR="00A65FFD" w:rsidRDefault="00A65FFD" w:rsidP="00A65FFD">
      <w:pPr>
        <w:pStyle w:val="ListParagraph"/>
        <w:spacing w:line="276" w:lineRule="auto"/>
        <w:rPr>
          <w:lang w:val="en-US"/>
        </w:rPr>
      </w:pPr>
    </w:p>
    <w:p w14:paraId="712EF39D" w14:textId="77777777" w:rsidR="00A65FFD" w:rsidRDefault="00A65FFD" w:rsidP="00A65FFD">
      <w:pPr>
        <w:pStyle w:val="ListParagraph"/>
        <w:spacing w:line="276" w:lineRule="auto"/>
        <w:rPr>
          <w:lang w:val="en-US"/>
        </w:rPr>
      </w:pPr>
    </w:p>
    <w:p w14:paraId="3763CF03" w14:textId="77777777" w:rsidR="00A65FFD" w:rsidRDefault="00A65FFD" w:rsidP="00A65FFD">
      <w:pPr>
        <w:pStyle w:val="ListParagraph"/>
        <w:spacing w:line="276" w:lineRule="auto"/>
        <w:rPr>
          <w:lang w:val="en-US"/>
        </w:rPr>
      </w:pPr>
    </w:p>
    <w:p w14:paraId="050ACFD2" w14:textId="77777777" w:rsidR="00A65FFD" w:rsidRDefault="00A65FFD" w:rsidP="00A65FFD">
      <w:pPr>
        <w:pStyle w:val="ListParagraph"/>
        <w:spacing w:line="276" w:lineRule="auto"/>
        <w:rPr>
          <w:lang w:val="en-US"/>
        </w:rPr>
      </w:pPr>
    </w:p>
    <w:p w14:paraId="69044117" w14:textId="77777777" w:rsidR="00A65FFD" w:rsidRDefault="00A65FFD" w:rsidP="00A65FFD">
      <w:pPr>
        <w:pStyle w:val="ListParagraph"/>
        <w:spacing w:line="276" w:lineRule="auto"/>
        <w:rPr>
          <w:lang w:val="en-US"/>
        </w:rPr>
      </w:pPr>
    </w:p>
    <w:p w14:paraId="13AF12B6" w14:textId="77777777" w:rsidR="00A65FFD" w:rsidRDefault="00A65FFD" w:rsidP="00A65FFD">
      <w:pPr>
        <w:pStyle w:val="ListParagraph"/>
        <w:spacing w:line="276" w:lineRule="auto"/>
        <w:rPr>
          <w:lang w:val="en-US"/>
        </w:rPr>
      </w:pPr>
    </w:p>
    <w:p w14:paraId="185B8AA5" w14:textId="77777777" w:rsidR="00A65FFD" w:rsidRPr="00A65FFD" w:rsidRDefault="00A65FFD" w:rsidP="00A65FFD">
      <w:pPr>
        <w:pStyle w:val="ListParagraph"/>
        <w:spacing w:line="276" w:lineRule="auto"/>
        <w:rPr>
          <w:b/>
          <w:bCs/>
          <w:lang w:val="en-GB"/>
        </w:rPr>
      </w:pPr>
      <w:r w:rsidRPr="00A65FFD">
        <w:rPr>
          <w:b/>
          <w:bCs/>
          <w:lang w:val="en-GB"/>
        </w:rPr>
        <w:lastRenderedPageBreak/>
        <w:t>1. Definition of an Accommodation Contract and Its Essential Legal Elements</w:t>
      </w:r>
    </w:p>
    <w:p w14:paraId="0AE2ABBE" w14:textId="77777777" w:rsidR="00A65FFD" w:rsidRPr="00A65FFD" w:rsidRDefault="00A65FFD" w:rsidP="00A65FFD">
      <w:pPr>
        <w:pStyle w:val="ListParagraph"/>
        <w:spacing w:line="276" w:lineRule="auto"/>
        <w:rPr>
          <w:lang w:val="en-GB"/>
        </w:rPr>
      </w:pPr>
      <w:r w:rsidRPr="00A65FFD">
        <w:rPr>
          <w:lang w:val="en-GB"/>
        </w:rPr>
        <w:t>An accommodation contract is a legally binding agreement between a lodging provider (such as a hotel, motel, or guesthouse) and a guest, whereby the provider agrees to supply temporary lodging and related services in exchange for payment. This contract is typically formed when a reservation is confirmed—either through direct booking with the hotel or through an intermediary platform—and the guest agrees to the stated terms and conditions. Although often informal and standardized, accommodation contracts are governed by general principles of contract law and, in some jurisdictions, specific hospitality legislation (Poole, 2020).</w:t>
      </w:r>
    </w:p>
    <w:p w14:paraId="34E35CA9" w14:textId="77777777" w:rsidR="00A65FFD" w:rsidRPr="00A65FFD" w:rsidRDefault="00A65FFD" w:rsidP="00A65FFD">
      <w:pPr>
        <w:pStyle w:val="ListParagraph"/>
        <w:spacing w:line="276" w:lineRule="auto"/>
        <w:rPr>
          <w:lang w:val="en-GB"/>
        </w:rPr>
      </w:pPr>
      <w:r w:rsidRPr="00A65FFD">
        <w:rPr>
          <w:lang w:val="en-GB"/>
        </w:rPr>
        <w:t>Accommodation contracts are generally classified as contracts for services rather than interests in land. Unlike leases, which grant exclusive possession of property for a defined term, hotel guests receive only a license to occupy a room temporarily under conditions imposed by the hotel (McKendrick, 2023). The hotel retains control over the premises and may enter the room for housekeeping, maintenance, or emergencies.</w:t>
      </w:r>
    </w:p>
    <w:p w14:paraId="1166818F" w14:textId="77777777" w:rsidR="00A65FFD" w:rsidRPr="00A65FFD" w:rsidRDefault="00A65FFD" w:rsidP="00A65FFD">
      <w:pPr>
        <w:pStyle w:val="ListParagraph"/>
        <w:spacing w:line="276" w:lineRule="auto"/>
        <w:rPr>
          <w:lang w:val="en-GB"/>
        </w:rPr>
      </w:pPr>
      <w:r w:rsidRPr="00A65FFD">
        <w:rPr>
          <w:lang w:val="en-GB"/>
        </w:rPr>
        <w:t>For an accommodation contract to be legally valid, it must satisfy the essential elements of contract formation:</w:t>
      </w:r>
    </w:p>
    <w:p w14:paraId="24850D56" w14:textId="77777777" w:rsidR="00A65FFD" w:rsidRPr="00A65FFD" w:rsidRDefault="00A65FFD" w:rsidP="00A65FFD">
      <w:pPr>
        <w:pStyle w:val="ListParagraph"/>
        <w:spacing w:line="276" w:lineRule="auto"/>
        <w:rPr>
          <w:b/>
          <w:bCs/>
          <w:lang w:val="en-GB"/>
        </w:rPr>
      </w:pPr>
      <w:r w:rsidRPr="00A65FFD">
        <w:rPr>
          <w:b/>
          <w:bCs/>
          <w:lang w:val="en-GB"/>
        </w:rPr>
        <w:t>(a) Offer</w:t>
      </w:r>
    </w:p>
    <w:p w14:paraId="1F5D7389" w14:textId="77777777" w:rsidR="00A65FFD" w:rsidRPr="00A65FFD" w:rsidRDefault="00A65FFD" w:rsidP="00A65FFD">
      <w:pPr>
        <w:pStyle w:val="ListParagraph"/>
        <w:spacing w:line="276" w:lineRule="auto"/>
        <w:rPr>
          <w:lang w:val="en-GB"/>
        </w:rPr>
      </w:pPr>
      <w:r w:rsidRPr="00A65FFD">
        <w:rPr>
          <w:lang w:val="en-GB"/>
        </w:rPr>
        <w:t>An offer is a clear expression of willingness to contract on specific terms, made with the intention that it will become binding upon acceptance. In the context of hotel bookings, the hotel’s advertisement of rooms is usually considered an invitation to treat rather than a legal offer. The actual offer may arise when a guest submits a reservation request specifying dates, room type, and rate (Poole, 2020). Alternatively, some legal interpretations consider the hotel’s confirmation of availability and price as the offer, depending on how the booking process is structured.</w:t>
      </w:r>
    </w:p>
    <w:p w14:paraId="5F2619B2" w14:textId="77777777" w:rsidR="00A65FFD" w:rsidRPr="00A65FFD" w:rsidRDefault="00A65FFD" w:rsidP="00A65FFD">
      <w:pPr>
        <w:pStyle w:val="ListParagraph"/>
        <w:spacing w:line="276" w:lineRule="auto"/>
        <w:rPr>
          <w:b/>
          <w:bCs/>
          <w:lang w:val="en-GB"/>
        </w:rPr>
      </w:pPr>
      <w:r w:rsidRPr="00A65FFD">
        <w:rPr>
          <w:b/>
          <w:bCs/>
          <w:lang w:val="en-GB"/>
        </w:rPr>
        <w:t>(b) Acceptance</w:t>
      </w:r>
    </w:p>
    <w:p w14:paraId="53B4B414" w14:textId="77777777" w:rsidR="00A65FFD" w:rsidRPr="00A65FFD" w:rsidRDefault="00A65FFD" w:rsidP="00A65FFD">
      <w:pPr>
        <w:pStyle w:val="ListParagraph"/>
        <w:spacing w:line="276" w:lineRule="auto"/>
        <w:rPr>
          <w:lang w:val="en-GB"/>
        </w:rPr>
      </w:pPr>
      <w:r w:rsidRPr="00A65FFD">
        <w:rPr>
          <w:lang w:val="en-GB"/>
        </w:rPr>
        <w:t>Acceptance occurs when the party to whom the offer is made agrees to its terms without modification. In accommodation contracts, acceptance is typically completed when the hotel confirms the reservation—often by email or booking confirmation number—or when the guest confirms payment under the stated terms. Acceptance must correspond exactly to the offer and be communicated clearly (McKendrick, 2023).</w:t>
      </w:r>
    </w:p>
    <w:p w14:paraId="566D4B1D" w14:textId="77777777" w:rsidR="00A65FFD" w:rsidRPr="00A65FFD" w:rsidRDefault="00A65FFD" w:rsidP="00A65FFD">
      <w:pPr>
        <w:pStyle w:val="ListParagraph"/>
        <w:spacing w:line="276" w:lineRule="auto"/>
        <w:rPr>
          <w:b/>
          <w:bCs/>
          <w:lang w:val="en-GB"/>
        </w:rPr>
      </w:pPr>
      <w:r w:rsidRPr="00A65FFD">
        <w:rPr>
          <w:b/>
          <w:bCs/>
          <w:lang w:val="en-GB"/>
        </w:rPr>
        <w:t>(c) Consideration</w:t>
      </w:r>
    </w:p>
    <w:p w14:paraId="39E78E4C" w14:textId="77777777" w:rsidR="00A65FFD" w:rsidRPr="00A65FFD" w:rsidRDefault="00A65FFD" w:rsidP="00A65FFD">
      <w:pPr>
        <w:pStyle w:val="ListParagraph"/>
        <w:spacing w:line="276" w:lineRule="auto"/>
        <w:rPr>
          <w:lang w:val="en-GB"/>
        </w:rPr>
      </w:pPr>
      <w:r w:rsidRPr="00A65FFD">
        <w:rPr>
          <w:lang w:val="en-GB"/>
        </w:rPr>
        <w:t>Consideration refers to something of value exchanged between the parties. In hotel contracts, the guest provides payment (or a promise to pay), while the hotel provides lodging and associated services such as housekeeping, utilities, and access to facilities. Without consideration, a contract is generally unenforceable under common law principles (Stone &amp; Devenney, 2017).</w:t>
      </w:r>
    </w:p>
    <w:p w14:paraId="034ACFA2" w14:textId="77777777" w:rsidR="00A65FFD" w:rsidRPr="00A65FFD" w:rsidRDefault="00A65FFD" w:rsidP="00A65FFD">
      <w:pPr>
        <w:pStyle w:val="ListParagraph"/>
        <w:spacing w:line="276" w:lineRule="auto"/>
        <w:rPr>
          <w:b/>
          <w:bCs/>
          <w:lang w:val="en-GB"/>
        </w:rPr>
      </w:pPr>
      <w:r w:rsidRPr="00A65FFD">
        <w:rPr>
          <w:b/>
          <w:bCs/>
          <w:lang w:val="en-GB"/>
        </w:rPr>
        <w:t>(d) Intention to Create Legal Relations</w:t>
      </w:r>
    </w:p>
    <w:p w14:paraId="680C1B0B" w14:textId="77777777" w:rsidR="00A65FFD" w:rsidRPr="00A65FFD" w:rsidRDefault="00A65FFD" w:rsidP="00A65FFD">
      <w:pPr>
        <w:pStyle w:val="ListParagraph"/>
        <w:spacing w:line="276" w:lineRule="auto"/>
        <w:rPr>
          <w:lang w:val="en-GB"/>
        </w:rPr>
      </w:pPr>
      <w:r w:rsidRPr="00A65FFD">
        <w:rPr>
          <w:lang w:val="en-GB"/>
        </w:rPr>
        <w:t xml:space="preserve">Both parties must intend for the agreement to have legal consequences. Commercial agreements, such as hotel bookings, are presumed to create legal relations. </w:t>
      </w:r>
      <w:r w:rsidRPr="00A65FFD">
        <w:rPr>
          <w:lang w:val="en-GB"/>
        </w:rPr>
        <w:lastRenderedPageBreak/>
        <w:t>Therefore, unless there is clear evidence to the contrary, courts assume that both the hotel and guest intend to be legally bound by the reservation terms (Poole, 2020).</w:t>
      </w:r>
    </w:p>
    <w:p w14:paraId="337660BF" w14:textId="77777777" w:rsidR="00A65FFD" w:rsidRPr="00A65FFD" w:rsidRDefault="00A65FFD" w:rsidP="00A65FFD">
      <w:pPr>
        <w:pStyle w:val="ListParagraph"/>
        <w:spacing w:line="276" w:lineRule="auto"/>
        <w:rPr>
          <w:b/>
          <w:bCs/>
          <w:lang w:val="en-GB"/>
        </w:rPr>
      </w:pPr>
      <w:r w:rsidRPr="00A65FFD">
        <w:rPr>
          <w:b/>
          <w:bCs/>
          <w:lang w:val="en-GB"/>
        </w:rPr>
        <w:t>(e) Capacity</w:t>
      </w:r>
    </w:p>
    <w:p w14:paraId="5F6A5182" w14:textId="77777777" w:rsidR="00A65FFD" w:rsidRPr="00A65FFD" w:rsidRDefault="00A65FFD" w:rsidP="00A65FFD">
      <w:pPr>
        <w:pStyle w:val="ListParagraph"/>
        <w:spacing w:line="276" w:lineRule="auto"/>
        <w:rPr>
          <w:lang w:val="en-GB"/>
        </w:rPr>
      </w:pPr>
      <w:r w:rsidRPr="00A65FFD">
        <w:rPr>
          <w:lang w:val="en-GB"/>
        </w:rPr>
        <w:t>The parties must have the legal capacity to contract. Generally, this means they must be of legal age and sound mind. If a minor makes a booking, the enforceability of the contract may be limited unless it falls under contracts for necessities, which can include lodging under certain circumstances (Stone &amp; Devenney, 2017).</w:t>
      </w:r>
    </w:p>
    <w:p w14:paraId="0CC5C511" w14:textId="77777777" w:rsidR="00A65FFD" w:rsidRPr="00A65FFD" w:rsidRDefault="00A65FFD" w:rsidP="00A65FFD">
      <w:pPr>
        <w:pStyle w:val="ListParagraph"/>
        <w:spacing w:line="276" w:lineRule="auto"/>
        <w:rPr>
          <w:b/>
          <w:bCs/>
          <w:lang w:val="en-GB"/>
        </w:rPr>
      </w:pPr>
      <w:r w:rsidRPr="00A65FFD">
        <w:rPr>
          <w:b/>
          <w:bCs/>
          <w:lang w:val="en-GB"/>
        </w:rPr>
        <w:t>(f) Certainty and Legality</w:t>
      </w:r>
    </w:p>
    <w:p w14:paraId="1A25D2AD" w14:textId="77777777" w:rsidR="00A65FFD" w:rsidRPr="00A65FFD" w:rsidRDefault="00A65FFD" w:rsidP="00A65FFD">
      <w:pPr>
        <w:pStyle w:val="ListParagraph"/>
        <w:spacing w:line="276" w:lineRule="auto"/>
        <w:rPr>
          <w:lang w:val="en-GB"/>
        </w:rPr>
      </w:pPr>
      <w:r w:rsidRPr="00A65FFD">
        <w:rPr>
          <w:lang w:val="en-GB"/>
        </w:rPr>
        <w:t>The terms of the agreement must be sufficiently certain, including essential details such as dates of stay, price, cancellation policy, and room type. Additionally, the contract’s purpose must be lawful. Any agreement involving illegal activity would be void and unenforceable (McKendrick, 2023).</w:t>
      </w:r>
    </w:p>
    <w:p w14:paraId="381004D9" w14:textId="77777777" w:rsidR="00A65FFD" w:rsidRPr="00A65FFD" w:rsidRDefault="00A65FFD" w:rsidP="00A65FFD">
      <w:pPr>
        <w:pStyle w:val="ListParagraph"/>
        <w:spacing w:line="276" w:lineRule="auto"/>
        <w:rPr>
          <w:lang w:val="en-GB"/>
        </w:rPr>
      </w:pPr>
      <w:r w:rsidRPr="00A65FFD">
        <w:rPr>
          <w:lang w:val="en-GB"/>
        </w:rPr>
        <w:t>In addition to these core elements, accommodation contracts often include express terms (e.g., cancellation policies, check-in/check-out times) and implied terms. Implied terms may arise from legislation, such as consumer protection laws, which require services to be provided with reasonable care and skill (Stone &amp; Devenney, 2017).</w:t>
      </w:r>
    </w:p>
    <w:p w14:paraId="5996D60B" w14:textId="226D6160" w:rsidR="00A65FFD" w:rsidRPr="00A65FFD" w:rsidRDefault="00A65FFD" w:rsidP="00A65FFD">
      <w:pPr>
        <w:pStyle w:val="ListParagraph"/>
        <w:spacing w:line="276" w:lineRule="auto"/>
        <w:rPr>
          <w:lang w:val="en-GB"/>
        </w:rPr>
      </w:pPr>
    </w:p>
    <w:p w14:paraId="0A9E3C57" w14:textId="77777777" w:rsidR="00A65FFD" w:rsidRPr="00A65FFD" w:rsidRDefault="00A65FFD" w:rsidP="00A65FFD">
      <w:pPr>
        <w:pStyle w:val="ListParagraph"/>
        <w:spacing w:line="276" w:lineRule="auto"/>
        <w:rPr>
          <w:b/>
          <w:bCs/>
          <w:lang w:val="en-GB"/>
        </w:rPr>
      </w:pPr>
      <w:r w:rsidRPr="00A65FFD">
        <w:rPr>
          <w:b/>
          <w:bCs/>
          <w:lang w:val="en-GB"/>
        </w:rPr>
        <w:t>2. Main Parties Involved in Hotel Bookings</w:t>
      </w:r>
    </w:p>
    <w:p w14:paraId="737D8EFF" w14:textId="77777777" w:rsidR="00A65FFD" w:rsidRPr="00A65FFD" w:rsidRDefault="00A65FFD" w:rsidP="00A65FFD">
      <w:pPr>
        <w:pStyle w:val="ListParagraph"/>
        <w:spacing w:line="276" w:lineRule="auto"/>
        <w:rPr>
          <w:lang w:val="en-GB"/>
        </w:rPr>
      </w:pPr>
      <w:r w:rsidRPr="00A65FFD">
        <w:rPr>
          <w:lang w:val="en-GB"/>
        </w:rPr>
        <w:t>The parties involved in hotel bookings differ depending on whether the reservation is made directly with the hotel or through an online platform.</w:t>
      </w:r>
    </w:p>
    <w:p w14:paraId="32E3D216" w14:textId="77777777" w:rsidR="00A65FFD" w:rsidRPr="00A65FFD" w:rsidRDefault="00A65FFD" w:rsidP="00A65FFD">
      <w:pPr>
        <w:pStyle w:val="ListParagraph"/>
        <w:spacing w:line="276" w:lineRule="auto"/>
        <w:rPr>
          <w:b/>
          <w:bCs/>
          <w:lang w:val="en-GB"/>
        </w:rPr>
      </w:pPr>
      <w:r w:rsidRPr="00A65FFD">
        <w:rPr>
          <w:b/>
          <w:bCs/>
          <w:lang w:val="en-GB"/>
        </w:rPr>
        <w:t>A. Direct Hotel Booking</w:t>
      </w:r>
    </w:p>
    <w:p w14:paraId="68FF5CCC" w14:textId="77777777" w:rsidR="00A65FFD" w:rsidRPr="00A65FFD" w:rsidRDefault="00A65FFD" w:rsidP="00A65FFD">
      <w:pPr>
        <w:pStyle w:val="ListParagraph"/>
        <w:spacing w:line="276" w:lineRule="auto"/>
        <w:rPr>
          <w:lang w:val="en-GB"/>
        </w:rPr>
      </w:pPr>
      <w:r w:rsidRPr="00A65FFD">
        <w:rPr>
          <w:lang w:val="en-GB"/>
        </w:rPr>
        <w:t>In a direct booking, the primary parties are:</w:t>
      </w:r>
    </w:p>
    <w:p w14:paraId="2797F0E7" w14:textId="77777777" w:rsidR="00A65FFD" w:rsidRPr="00A65FFD" w:rsidRDefault="00A65FFD" w:rsidP="00A65FFD">
      <w:pPr>
        <w:pStyle w:val="ListParagraph"/>
        <w:spacing w:line="276" w:lineRule="auto"/>
        <w:rPr>
          <w:b/>
          <w:bCs/>
          <w:lang w:val="en-GB"/>
        </w:rPr>
      </w:pPr>
      <w:r w:rsidRPr="00A65FFD">
        <w:rPr>
          <w:b/>
          <w:bCs/>
          <w:lang w:val="en-GB"/>
        </w:rPr>
        <w:t>(1) The Hotel (Accommodation Provider)</w:t>
      </w:r>
    </w:p>
    <w:p w14:paraId="0B018BE3" w14:textId="77777777" w:rsidR="00A65FFD" w:rsidRPr="00A65FFD" w:rsidRDefault="00A65FFD" w:rsidP="00A65FFD">
      <w:pPr>
        <w:pStyle w:val="ListParagraph"/>
        <w:spacing w:line="276" w:lineRule="auto"/>
        <w:rPr>
          <w:lang w:val="en-GB"/>
        </w:rPr>
      </w:pPr>
      <w:r w:rsidRPr="00A65FFD">
        <w:rPr>
          <w:lang w:val="en-GB"/>
        </w:rPr>
        <w:t>The hotel is the service provider and contractual promisor. It undertakes to provide a room and related services for the agreed period. The hotel sets the terms and conditions, including cancellation policies, payment requirements, and house rules. It is directly responsible for fulfilling the contractual obligations and may be liable for breach of contract if it fails to provide the agreed accommodation (Poole, 2020).</w:t>
      </w:r>
    </w:p>
    <w:p w14:paraId="55603F42" w14:textId="77777777" w:rsidR="00A65FFD" w:rsidRPr="00A65FFD" w:rsidRDefault="00A65FFD" w:rsidP="00A65FFD">
      <w:pPr>
        <w:pStyle w:val="ListParagraph"/>
        <w:spacing w:line="276" w:lineRule="auto"/>
        <w:rPr>
          <w:b/>
          <w:bCs/>
          <w:lang w:val="en-GB"/>
        </w:rPr>
      </w:pPr>
      <w:r w:rsidRPr="00A65FFD">
        <w:rPr>
          <w:b/>
          <w:bCs/>
          <w:lang w:val="en-GB"/>
        </w:rPr>
        <w:t>(2) The Guest (Customer)</w:t>
      </w:r>
    </w:p>
    <w:p w14:paraId="68679EDE" w14:textId="77777777" w:rsidR="00A65FFD" w:rsidRPr="00A65FFD" w:rsidRDefault="00A65FFD" w:rsidP="00A65FFD">
      <w:pPr>
        <w:pStyle w:val="ListParagraph"/>
        <w:spacing w:line="276" w:lineRule="auto"/>
        <w:rPr>
          <w:lang w:val="en-GB"/>
        </w:rPr>
      </w:pPr>
      <w:r w:rsidRPr="00A65FFD">
        <w:rPr>
          <w:lang w:val="en-GB"/>
        </w:rPr>
        <w:t>The guest is the contracting party who agrees to pay for the accommodation and comply with the hotel’s rules. The guest’s obligations typically include payment, lawful conduct, and respect for property. If the guest cancels outside the permitted timeframe or causes damage, they may be liable under the contract terms.</w:t>
      </w:r>
    </w:p>
    <w:p w14:paraId="6A4686F5" w14:textId="77777777" w:rsidR="00A65FFD" w:rsidRPr="00A65FFD" w:rsidRDefault="00A65FFD" w:rsidP="00A65FFD">
      <w:pPr>
        <w:pStyle w:val="ListParagraph"/>
        <w:spacing w:line="276" w:lineRule="auto"/>
        <w:rPr>
          <w:lang w:val="en-GB"/>
        </w:rPr>
      </w:pPr>
      <w:r w:rsidRPr="00A65FFD">
        <w:rPr>
          <w:lang w:val="en-GB"/>
        </w:rPr>
        <w:t>In direct bookings, the contractual relationship is straightforward: it exists solely between the hotel and the guest. Any disputes—such as over cancellation fees, room quality, or overbooking—are resolved directly between these two parties.</w:t>
      </w:r>
    </w:p>
    <w:p w14:paraId="2EB45CD1" w14:textId="017EBE7F" w:rsidR="00A65FFD" w:rsidRDefault="00A65FFD" w:rsidP="00A65FFD">
      <w:pPr>
        <w:pStyle w:val="ListParagraph"/>
        <w:spacing w:line="276" w:lineRule="auto"/>
        <w:rPr>
          <w:lang w:val="en-GB"/>
        </w:rPr>
      </w:pPr>
    </w:p>
    <w:p w14:paraId="2B33C159" w14:textId="77777777" w:rsidR="00A65FFD" w:rsidRDefault="00A65FFD" w:rsidP="00A65FFD">
      <w:pPr>
        <w:pStyle w:val="ListParagraph"/>
        <w:spacing w:line="276" w:lineRule="auto"/>
        <w:rPr>
          <w:lang w:val="en-GB"/>
        </w:rPr>
      </w:pPr>
    </w:p>
    <w:p w14:paraId="76972580" w14:textId="77777777" w:rsidR="00A65FFD" w:rsidRDefault="00A65FFD" w:rsidP="00A65FFD">
      <w:pPr>
        <w:pStyle w:val="ListParagraph"/>
        <w:spacing w:line="276" w:lineRule="auto"/>
        <w:rPr>
          <w:lang w:val="en-GB"/>
        </w:rPr>
      </w:pPr>
    </w:p>
    <w:p w14:paraId="06EF3914" w14:textId="77777777" w:rsidR="00A65FFD" w:rsidRPr="00A65FFD" w:rsidRDefault="00A65FFD" w:rsidP="00A65FFD">
      <w:pPr>
        <w:pStyle w:val="ListParagraph"/>
        <w:spacing w:line="276" w:lineRule="auto"/>
        <w:rPr>
          <w:lang w:val="en-GB"/>
        </w:rPr>
      </w:pPr>
    </w:p>
    <w:p w14:paraId="58598269" w14:textId="77777777" w:rsidR="00A65FFD" w:rsidRPr="00A65FFD" w:rsidRDefault="00A65FFD" w:rsidP="00A65FFD">
      <w:pPr>
        <w:pStyle w:val="ListParagraph"/>
        <w:spacing w:line="276" w:lineRule="auto"/>
        <w:rPr>
          <w:b/>
          <w:bCs/>
          <w:lang w:val="en-GB"/>
        </w:rPr>
      </w:pPr>
      <w:r w:rsidRPr="00A65FFD">
        <w:rPr>
          <w:b/>
          <w:bCs/>
          <w:lang w:val="en-GB"/>
        </w:rPr>
        <w:lastRenderedPageBreak/>
        <w:t>B. Booking Through an Online Platform</w:t>
      </w:r>
    </w:p>
    <w:p w14:paraId="7CECD0BB" w14:textId="77777777" w:rsidR="00A65FFD" w:rsidRPr="00A65FFD" w:rsidRDefault="00A65FFD" w:rsidP="00A65FFD">
      <w:pPr>
        <w:pStyle w:val="ListParagraph"/>
        <w:spacing w:line="276" w:lineRule="auto"/>
        <w:rPr>
          <w:lang w:val="en-GB"/>
        </w:rPr>
      </w:pPr>
      <w:r w:rsidRPr="00A65FFD">
        <w:rPr>
          <w:lang w:val="en-GB"/>
        </w:rPr>
        <w:t>When a booking is made through an Online Travel Agency (OTA) such as Booking.com or Expedia, the contractual structure becomes more complex. The main parties are:</w:t>
      </w:r>
    </w:p>
    <w:p w14:paraId="241086ED" w14:textId="77777777" w:rsidR="00A65FFD" w:rsidRPr="00A65FFD" w:rsidRDefault="00A65FFD" w:rsidP="00A65FFD">
      <w:pPr>
        <w:pStyle w:val="ListParagraph"/>
        <w:spacing w:line="276" w:lineRule="auto"/>
        <w:rPr>
          <w:b/>
          <w:bCs/>
          <w:lang w:val="en-GB"/>
        </w:rPr>
      </w:pPr>
      <w:r w:rsidRPr="00A65FFD">
        <w:rPr>
          <w:b/>
          <w:bCs/>
          <w:lang w:val="en-GB"/>
        </w:rPr>
        <w:t>(1) The Guest</w:t>
      </w:r>
    </w:p>
    <w:p w14:paraId="291508A4" w14:textId="77777777" w:rsidR="00A65FFD" w:rsidRPr="00A65FFD" w:rsidRDefault="00A65FFD" w:rsidP="00A65FFD">
      <w:pPr>
        <w:pStyle w:val="ListParagraph"/>
        <w:spacing w:line="276" w:lineRule="auto"/>
        <w:rPr>
          <w:lang w:val="en-GB"/>
        </w:rPr>
      </w:pPr>
      <w:r w:rsidRPr="00A65FFD">
        <w:rPr>
          <w:lang w:val="en-GB"/>
        </w:rPr>
        <w:t>The guest initiates the booking through the platform and agrees to both the platform’s terms of service and the hotel’s terms and conditions. This often creates two separate contractual relationships: one between the guest and the platform, and another between the guest and the hotel.</w:t>
      </w:r>
    </w:p>
    <w:p w14:paraId="26F94D8D" w14:textId="77777777" w:rsidR="00A65FFD" w:rsidRPr="00A65FFD" w:rsidRDefault="00A65FFD" w:rsidP="00A65FFD">
      <w:pPr>
        <w:pStyle w:val="ListParagraph"/>
        <w:spacing w:line="276" w:lineRule="auto"/>
        <w:rPr>
          <w:b/>
          <w:bCs/>
          <w:lang w:val="en-GB"/>
        </w:rPr>
      </w:pPr>
      <w:r w:rsidRPr="00A65FFD">
        <w:rPr>
          <w:b/>
          <w:bCs/>
          <w:lang w:val="en-GB"/>
        </w:rPr>
        <w:t>(2) The Hotel</w:t>
      </w:r>
    </w:p>
    <w:p w14:paraId="4520E91F" w14:textId="77777777" w:rsidR="00A65FFD" w:rsidRPr="00A65FFD" w:rsidRDefault="00A65FFD" w:rsidP="00A65FFD">
      <w:pPr>
        <w:pStyle w:val="ListParagraph"/>
        <w:spacing w:line="276" w:lineRule="auto"/>
        <w:rPr>
          <w:lang w:val="en-GB"/>
        </w:rPr>
      </w:pPr>
      <w:r w:rsidRPr="00A65FFD">
        <w:rPr>
          <w:lang w:val="en-GB"/>
        </w:rPr>
        <w:t>The hotel lists its rooms and prices on the platform and agrees to the platform’s distribution agreement. The hotel remains responsible for providing the accommodation and fulfilling the booking. In most cases, the contract for the accommodation itself is between the hotel and the guest, even though the booking was facilitated by the platform (McKendrick, 2023).</w:t>
      </w:r>
    </w:p>
    <w:p w14:paraId="1A9C2E5E" w14:textId="77777777" w:rsidR="00A65FFD" w:rsidRPr="00A65FFD" w:rsidRDefault="00A65FFD" w:rsidP="00A65FFD">
      <w:pPr>
        <w:pStyle w:val="ListParagraph"/>
        <w:spacing w:line="276" w:lineRule="auto"/>
        <w:rPr>
          <w:b/>
          <w:bCs/>
          <w:lang w:val="en-GB"/>
        </w:rPr>
      </w:pPr>
      <w:r w:rsidRPr="00A65FFD">
        <w:rPr>
          <w:b/>
          <w:bCs/>
          <w:lang w:val="en-GB"/>
        </w:rPr>
        <w:t>(3) The Online Platform (Intermediary)</w:t>
      </w:r>
    </w:p>
    <w:p w14:paraId="74AB9966" w14:textId="77777777" w:rsidR="00A65FFD" w:rsidRPr="00A65FFD" w:rsidRDefault="00A65FFD" w:rsidP="00A65FFD">
      <w:pPr>
        <w:pStyle w:val="ListParagraph"/>
        <w:spacing w:line="276" w:lineRule="auto"/>
        <w:rPr>
          <w:lang w:val="en-GB"/>
        </w:rPr>
      </w:pPr>
      <w:r w:rsidRPr="00A65FFD">
        <w:rPr>
          <w:lang w:val="en-GB"/>
        </w:rPr>
        <w:t>The online platform acts as an intermediary, connecting guests and hotels. Its legal role may vary depending on its business model. Some platforms act purely as agents, facilitating the contract between hotel and guest. Others may operate as merchants of record, processing payments and assuming greater contractual responsibilities.</w:t>
      </w:r>
    </w:p>
    <w:p w14:paraId="7628C24E" w14:textId="77777777" w:rsidR="00A65FFD" w:rsidRPr="00A65FFD" w:rsidRDefault="00A65FFD" w:rsidP="00A65FFD">
      <w:pPr>
        <w:pStyle w:val="ListParagraph"/>
        <w:spacing w:line="276" w:lineRule="auto"/>
        <w:rPr>
          <w:lang w:val="en-GB"/>
        </w:rPr>
      </w:pPr>
      <w:r w:rsidRPr="00A65FFD">
        <w:rPr>
          <w:lang w:val="en-GB"/>
        </w:rPr>
        <w:t>Typically, the platform earns a commission from the hotel for each booking. The platform’s obligations may include processing payments, transmitting booking information, and providing customer support. However, unless expressly stated, the platform is generally not responsible for the hotel’s performance of accommodation services (Stone &amp; Devenney, 2017).</w:t>
      </w:r>
    </w:p>
    <w:p w14:paraId="14B32C0A" w14:textId="77777777" w:rsidR="00A65FFD" w:rsidRPr="00A65FFD" w:rsidRDefault="00A65FFD" w:rsidP="00A65FFD">
      <w:pPr>
        <w:pStyle w:val="ListParagraph"/>
        <w:spacing w:line="276" w:lineRule="auto"/>
        <w:rPr>
          <w:lang w:val="en-GB"/>
        </w:rPr>
      </w:pPr>
      <w:r w:rsidRPr="00A65FFD">
        <w:rPr>
          <w:lang w:val="en-GB"/>
        </w:rPr>
        <w:t>In this structure, multiple contractual layers exist:</w:t>
      </w:r>
    </w:p>
    <w:p w14:paraId="38AD3F4B" w14:textId="77777777" w:rsidR="00A65FFD" w:rsidRPr="00A65FFD" w:rsidRDefault="00A65FFD" w:rsidP="00A65FFD">
      <w:pPr>
        <w:pStyle w:val="ListParagraph"/>
        <w:numPr>
          <w:ilvl w:val="0"/>
          <w:numId w:val="2"/>
        </w:numPr>
        <w:spacing w:line="276" w:lineRule="auto"/>
        <w:rPr>
          <w:lang w:val="en-GB"/>
        </w:rPr>
      </w:pPr>
      <w:r w:rsidRPr="00A65FFD">
        <w:rPr>
          <w:lang w:val="en-GB"/>
        </w:rPr>
        <w:t>Guest ↔ Platform (terms of website use)</w:t>
      </w:r>
    </w:p>
    <w:p w14:paraId="6961FAE8" w14:textId="77777777" w:rsidR="00A65FFD" w:rsidRPr="00A65FFD" w:rsidRDefault="00A65FFD" w:rsidP="00A65FFD">
      <w:pPr>
        <w:pStyle w:val="ListParagraph"/>
        <w:numPr>
          <w:ilvl w:val="0"/>
          <w:numId w:val="2"/>
        </w:numPr>
        <w:spacing w:line="276" w:lineRule="auto"/>
        <w:rPr>
          <w:lang w:val="en-GB"/>
        </w:rPr>
      </w:pPr>
      <w:r w:rsidRPr="00A65FFD">
        <w:rPr>
          <w:lang w:val="en-GB"/>
        </w:rPr>
        <w:t>Guest ↔ Hotel (accommodation contract)</w:t>
      </w:r>
    </w:p>
    <w:p w14:paraId="6EE38E3D" w14:textId="77777777" w:rsidR="00A65FFD" w:rsidRPr="00A65FFD" w:rsidRDefault="00A65FFD" w:rsidP="00A65FFD">
      <w:pPr>
        <w:pStyle w:val="ListParagraph"/>
        <w:numPr>
          <w:ilvl w:val="0"/>
          <w:numId w:val="2"/>
        </w:numPr>
        <w:spacing w:line="276" w:lineRule="auto"/>
        <w:rPr>
          <w:lang w:val="en-GB"/>
        </w:rPr>
      </w:pPr>
      <w:r w:rsidRPr="00A65FFD">
        <w:rPr>
          <w:lang w:val="en-GB"/>
        </w:rPr>
        <w:t>Hotel ↔ Platform (commercial distribution agreement)</w:t>
      </w:r>
    </w:p>
    <w:p w14:paraId="2AD4B2F2" w14:textId="77777777" w:rsidR="00A65FFD" w:rsidRPr="00A65FFD" w:rsidRDefault="00A65FFD" w:rsidP="00A65FFD">
      <w:pPr>
        <w:pStyle w:val="ListParagraph"/>
        <w:spacing w:line="276" w:lineRule="auto"/>
        <w:rPr>
          <w:lang w:val="en-GB"/>
        </w:rPr>
      </w:pPr>
      <w:r w:rsidRPr="00A65FFD">
        <w:rPr>
          <w:lang w:val="en-GB"/>
        </w:rPr>
        <w:t xml:space="preserve">This layered structure can complicate issues such as refunds, cancellations, and liability for misrepresentation. Courts </w:t>
      </w:r>
      <w:proofErr w:type="spellStart"/>
      <w:r w:rsidRPr="00A65FFD">
        <w:rPr>
          <w:lang w:val="en-GB"/>
        </w:rPr>
        <w:t>analyze</w:t>
      </w:r>
      <w:proofErr w:type="spellEnd"/>
      <w:r w:rsidRPr="00A65FFD">
        <w:rPr>
          <w:lang w:val="en-GB"/>
        </w:rPr>
        <w:t xml:space="preserve"> the precise contractual wording to determine which party bears responsibility in disputes (Poole, 2020).</w:t>
      </w:r>
    </w:p>
    <w:p w14:paraId="3CE1C043" w14:textId="1547E090" w:rsidR="00A65FFD" w:rsidRPr="00A65FFD" w:rsidRDefault="00A65FFD" w:rsidP="00A65FFD">
      <w:pPr>
        <w:pStyle w:val="ListParagraph"/>
        <w:spacing w:line="276" w:lineRule="auto"/>
        <w:rPr>
          <w:lang w:val="en-GB"/>
        </w:rPr>
      </w:pPr>
    </w:p>
    <w:p w14:paraId="3B9995B8" w14:textId="77777777" w:rsidR="00A65FFD" w:rsidRPr="00A65FFD" w:rsidRDefault="00A65FFD" w:rsidP="00A65FFD">
      <w:pPr>
        <w:pStyle w:val="ListParagraph"/>
        <w:spacing w:line="276" w:lineRule="auto"/>
        <w:rPr>
          <w:b/>
          <w:bCs/>
          <w:lang w:val="en-GB"/>
        </w:rPr>
      </w:pPr>
      <w:r w:rsidRPr="00A65FFD">
        <w:rPr>
          <w:b/>
          <w:bCs/>
          <w:lang w:val="en-GB"/>
        </w:rPr>
        <w:t>Conclusion</w:t>
      </w:r>
    </w:p>
    <w:p w14:paraId="0E118359" w14:textId="77777777" w:rsidR="00A65FFD" w:rsidRPr="00A65FFD" w:rsidRDefault="00A65FFD" w:rsidP="00A65FFD">
      <w:pPr>
        <w:pStyle w:val="ListParagraph"/>
        <w:spacing w:line="276" w:lineRule="auto"/>
        <w:rPr>
          <w:lang w:val="en-GB"/>
        </w:rPr>
      </w:pPr>
      <w:r w:rsidRPr="00A65FFD">
        <w:rPr>
          <w:lang w:val="en-GB"/>
        </w:rPr>
        <w:t>An accommodation contract is a legally binding agreement for temporary lodging and related services. Like all contracts, it requires offer, acceptance, consideration, intention to create legal relations, capacity, certainty, and legality. While the legal principles are grounded in general contract law, the hospitality context introduces specific considerations such as licensing rather than leasing and consumer protection obligations.</w:t>
      </w:r>
    </w:p>
    <w:p w14:paraId="50E89618" w14:textId="77777777" w:rsidR="00A65FFD" w:rsidRPr="00A65FFD" w:rsidRDefault="00A65FFD" w:rsidP="00A65FFD">
      <w:pPr>
        <w:pStyle w:val="ListParagraph"/>
        <w:spacing w:line="276" w:lineRule="auto"/>
        <w:rPr>
          <w:lang w:val="en-GB"/>
        </w:rPr>
      </w:pPr>
      <w:r w:rsidRPr="00A65FFD">
        <w:rPr>
          <w:lang w:val="en-GB"/>
        </w:rPr>
        <w:t xml:space="preserve">In direct bookings, the contractual relationship exists solely between the hotel and the guest. In contrast, bookings through online platforms involve a tripartite </w:t>
      </w:r>
      <w:r w:rsidRPr="00A65FFD">
        <w:rPr>
          <w:lang w:val="en-GB"/>
        </w:rPr>
        <w:lastRenderedPageBreak/>
        <w:t>relationship among the guest, hotel, and intermediary platform, often resulting in multiple contractual arrangements. Understanding these distinctions is essential for determining rights, obligations, and liability in the hospitality industry.</w:t>
      </w:r>
    </w:p>
    <w:p w14:paraId="05D2E95E" w14:textId="168206B4" w:rsidR="00A65FFD" w:rsidRPr="00A65FFD" w:rsidRDefault="00A65FFD" w:rsidP="00A65FFD">
      <w:pPr>
        <w:pStyle w:val="ListParagraph"/>
        <w:spacing w:line="276" w:lineRule="auto"/>
        <w:rPr>
          <w:lang w:val="en-GB"/>
        </w:rPr>
      </w:pPr>
    </w:p>
    <w:p w14:paraId="074F7C0A" w14:textId="77777777" w:rsidR="00A65FFD" w:rsidRPr="00A65FFD" w:rsidRDefault="00A65FFD" w:rsidP="00A65FFD">
      <w:pPr>
        <w:pStyle w:val="ListParagraph"/>
        <w:spacing w:line="276" w:lineRule="auto"/>
        <w:rPr>
          <w:b/>
          <w:bCs/>
          <w:lang w:val="en-GB"/>
        </w:rPr>
      </w:pPr>
      <w:r w:rsidRPr="00A65FFD">
        <w:rPr>
          <w:b/>
          <w:bCs/>
          <w:lang w:val="en-GB"/>
        </w:rPr>
        <w:t>References</w:t>
      </w:r>
    </w:p>
    <w:p w14:paraId="0F564AA7" w14:textId="77777777" w:rsidR="00A65FFD" w:rsidRPr="00A65FFD" w:rsidRDefault="00A65FFD" w:rsidP="00A65FFD">
      <w:pPr>
        <w:pStyle w:val="ListParagraph"/>
        <w:spacing w:line="276" w:lineRule="auto"/>
        <w:rPr>
          <w:lang w:val="en-GB"/>
        </w:rPr>
      </w:pPr>
      <w:r w:rsidRPr="00A65FFD">
        <w:rPr>
          <w:lang w:val="en-GB"/>
        </w:rPr>
        <w:t xml:space="preserve">McKendrick, E. (2023). </w:t>
      </w:r>
      <w:r w:rsidRPr="00A65FFD">
        <w:rPr>
          <w:i/>
          <w:iCs/>
          <w:lang w:val="en-GB"/>
        </w:rPr>
        <w:t>Contract law: Text, cases, and materials</w:t>
      </w:r>
      <w:r w:rsidRPr="00A65FFD">
        <w:rPr>
          <w:lang w:val="en-GB"/>
        </w:rPr>
        <w:t xml:space="preserve"> (9th ed.). Oxford University Press.</w:t>
      </w:r>
    </w:p>
    <w:p w14:paraId="7C7A92ED" w14:textId="77777777" w:rsidR="00A65FFD" w:rsidRPr="00A65FFD" w:rsidRDefault="00A65FFD" w:rsidP="00A65FFD">
      <w:pPr>
        <w:pStyle w:val="ListParagraph"/>
        <w:spacing w:line="276" w:lineRule="auto"/>
        <w:rPr>
          <w:lang w:val="en-GB"/>
        </w:rPr>
      </w:pPr>
      <w:r w:rsidRPr="00A65FFD">
        <w:rPr>
          <w:lang w:val="en-GB"/>
        </w:rPr>
        <w:t xml:space="preserve">Poole, J. (2020). </w:t>
      </w:r>
      <w:r w:rsidRPr="00A65FFD">
        <w:rPr>
          <w:i/>
          <w:iCs/>
          <w:lang w:val="en-GB"/>
        </w:rPr>
        <w:t>Textbook on contract law</w:t>
      </w:r>
      <w:r w:rsidRPr="00A65FFD">
        <w:rPr>
          <w:lang w:val="en-GB"/>
        </w:rPr>
        <w:t xml:space="preserve"> (14th ed.). Oxford University Press.</w:t>
      </w:r>
    </w:p>
    <w:p w14:paraId="05637906" w14:textId="77777777" w:rsidR="00A65FFD" w:rsidRPr="00A65FFD" w:rsidRDefault="00A65FFD" w:rsidP="00A65FFD">
      <w:pPr>
        <w:pStyle w:val="ListParagraph"/>
        <w:spacing w:line="276" w:lineRule="auto"/>
        <w:rPr>
          <w:lang w:val="en-GB"/>
        </w:rPr>
      </w:pPr>
      <w:r w:rsidRPr="00A65FFD">
        <w:rPr>
          <w:lang w:val="en-GB"/>
        </w:rPr>
        <w:t xml:space="preserve">Stone, R., &amp; Devenney, J. (2017). </w:t>
      </w:r>
      <w:r w:rsidRPr="00A65FFD">
        <w:rPr>
          <w:i/>
          <w:iCs/>
          <w:lang w:val="en-GB"/>
        </w:rPr>
        <w:t>The modern law of contract</w:t>
      </w:r>
      <w:r w:rsidRPr="00A65FFD">
        <w:rPr>
          <w:lang w:val="en-GB"/>
        </w:rPr>
        <w:t xml:space="preserve"> (12th ed.). Routledge.</w:t>
      </w:r>
    </w:p>
    <w:p w14:paraId="54269672" w14:textId="77777777" w:rsidR="00A65FFD" w:rsidRPr="00A65FFD" w:rsidRDefault="00A65FFD" w:rsidP="00A65FFD">
      <w:pPr>
        <w:pStyle w:val="ListParagraph"/>
        <w:spacing w:line="276" w:lineRule="auto"/>
        <w:rPr>
          <w:lang w:val="en-GB"/>
        </w:rPr>
      </w:pPr>
      <w:r w:rsidRPr="00A65FFD">
        <w:rPr>
          <w:lang w:val="en-GB"/>
        </w:rPr>
        <w:t>(You may format references according to your university’s required citation style if different from APA.)</w:t>
      </w:r>
    </w:p>
    <w:p w14:paraId="0CBCB49B" w14:textId="77777777" w:rsidR="00A65FFD" w:rsidRPr="009C582A" w:rsidRDefault="00A65FFD" w:rsidP="00A65FFD">
      <w:pPr>
        <w:pStyle w:val="ListParagraph"/>
        <w:spacing w:line="276" w:lineRule="auto"/>
      </w:pPr>
    </w:p>
    <w:sectPr w:rsidR="00A65FFD" w:rsidRPr="009C5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D81C815-5A7A-47B8-82F1-C72D05FF0B54}"/>
    <w:embedBold r:id="rId2" w:fontKey="{D5CFF1BE-E715-4D69-AE95-D12256089F5C}"/>
    <w:embedItalic r:id="rId3" w:fontKey="{CBE6CB71-D07C-4BDE-9F2C-A26DB8A28C2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71303BA-663F-4FAB-8204-256E1C33586F}"/>
  </w:font>
  <w:font w:name="Calibri Light">
    <w:panose1 w:val="020F0302020204030204"/>
    <w:charset w:val="00"/>
    <w:family w:val="swiss"/>
    <w:pitch w:val="variable"/>
    <w:sig w:usb0="E4002EFF" w:usb1="C000247B" w:usb2="00000009" w:usb3="00000000" w:csb0="000001FF" w:csb1="00000000"/>
    <w:embedRegular r:id="rId5" w:fontKey="{C6CBA152-4A69-499D-B61E-750AFD2D1F23}"/>
    <w:embedItalic r:id="rId6" w:fontKey="{332C2DA8-E510-40D2-AC84-026D5026467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4A7175"/>
    <w:multiLevelType w:val="multilevel"/>
    <w:tmpl w:val="E128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5875604">
    <w:abstractNumId w:val="0"/>
  </w:num>
  <w:num w:numId="2" w16cid:durableId="316762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C7FF3"/>
    <w:rsid w:val="001700EC"/>
    <w:rsid w:val="00174BB1"/>
    <w:rsid w:val="0019504D"/>
    <w:rsid w:val="00224FD9"/>
    <w:rsid w:val="0025188F"/>
    <w:rsid w:val="002F4AE0"/>
    <w:rsid w:val="00384E8A"/>
    <w:rsid w:val="003D1074"/>
    <w:rsid w:val="003E6F9A"/>
    <w:rsid w:val="00426865"/>
    <w:rsid w:val="00477CAA"/>
    <w:rsid w:val="00481859"/>
    <w:rsid w:val="00501AF0"/>
    <w:rsid w:val="00502E29"/>
    <w:rsid w:val="005E458B"/>
    <w:rsid w:val="00661030"/>
    <w:rsid w:val="00716E23"/>
    <w:rsid w:val="00844EC2"/>
    <w:rsid w:val="008516FE"/>
    <w:rsid w:val="00903466"/>
    <w:rsid w:val="009C1D0A"/>
    <w:rsid w:val="009C582A"/>
    <w:rsid w:val="00A044F7"/>
    <w:rsid w:val="00A65FFD"/>
    <w:rsid w:val="00A8150E"/>
    <w:rsid w:val="00B2034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8CA1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semiHidden/>
    <w:unhideWhenUsed/>
    <w:qFormat/>
    <w:rsid w:val="00A65FF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25188F"/>
    <w:pPr>
      <w:ind w:left="720"/>
      <w:contextualSpacing/>
    </w:pPr>
  </w:style>
  <w:style w:type="character" w:customStyle="1" w:styleId="Heading4Char">
    <w:name w:val="Heading 4 Char"/>
    <w:basedOn w:val="DefaultParagraphFont"/>
    <w:link w:val="Heading4"/>
    <w:uiPriority w:val="9"/>
    <w:semiHidden/>
    <w:rsid w:val="00A65FF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1336</Words>
  <Characters>7620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2026-03-03T04:58:00Z</dcterms:created>
  <dcterms:modified xsi:type="dcterms:W3CDTF">2026-03-03T04:58:00Z</dcterms:modified>
</cp:coreProperties>
</file>