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ED0B8" w14:textId="77777777" w:rsidR="0071472D" w:rsidRDefault="0071472D">
      <w:pPr>
        <w:jc w:val="center"/>
      </w:pPr>
    </w:p>
    <w:p w14:paraId="783A0A8B" w14:textId="77777777" w:rsidR="0071472D" w:rsidRDefault="00000000">
      <w:pPr>
        <w:jc w:val="center"/>
      </w:pPr>
      <w:r>
        <w:rPr>
          <w:noProof/>
        </w:rPr>
        <w:drawing>
          <wp:inline distT="114300" distB="114300" distL="114300" distR="114300" wp14:anchorId="5F71D123" wp14:editId="2C710495">
            <wp:extent cx="1828800" cy="1638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28800" cy="1638300"/>
                    </a:xfrm>
                    <a:prstGeom prst="rect">
                      <a:avLst/>
                    </a:prstGeom>
                    <a:ln/>
                  </pic:spPr>
                </pic:pic>
              </a:graphicData>
            </a:graphic>
          </wp:inline>
        </w:drawing>
      </w:r>
    </w:p>
    <w:p w14:paraId="65B35F52" w14:textId="77777777" w:rsidR="0071472D" w:rsidRDefault="00000000">
      <w:pPr>
        <w:jc w:val="center"/>
      </w:pPr>
      <w:r>
        <w:t>Cultural Heritage Management</w:t>
      </w:r>
    </w:p>
    <w:p w14:paraId="2D5CAB20" w14:textId="77777777" w:rsidR="0071472D" w:rsidRDefault="00000000">
      <w:pPr>
        <w:jc w:val="center"/>
      </w:pPr>
      <w:r>
        <w:t>Assignment 5</w:t>
      </w:r>
    </w:p>
    <w:p w14:paraId="571DB866" w14:textId="77777777" w:rsidR="0071472D" w:rsidRDefault="00000000">
      <w:pPr>
        <w:jc w:val="center"/>
      </w:pPr>
      <w:r>
        <w:t>Student Name:</w:t>
      </w:r>
    </w:p>
    <w:p w14:paraId="2A380FBA" w14:textId="77777777" w:rsidR="0071472D" w:rsidRDefault="00000000">
      <w:pPr>
        <w:jc w:val="center"/>
      </w:pPr>
      <w:r>
        <w:t xml:space="preserve">Student ID: </w:t>
      </w:r>
      <w:r>
        <w:br w:type="page"/>
      </w:r>
    </w:p>
    <w:bookmarkStart w:id="0" w:name="_ovucymp78lnh"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486091853"/>
        <w:docPartObj>
          <w:docPartGallery w:val="Table of Contents"/>
          <w:docPartUnique/>
        </w:docPartObj>
      </w:sdtPr>
      <w:sdtEndPr>
        <w:rPr>
          <w:b/>
          <w:bCs/>
          <w:noProof/>
        </w:rPr>
      </w:sdtEndPr>
      <w:sdtContent>
        <w:p w14:paraId="7593B155" w14:textId="57548DC7" w:rsidR="0088404F" w:rsidRPr="0088404F" w:rsidRDefault="0088404F" w:rsidP="0088404F">
          <w:pPr>
            <w:pStyle w:val="TOCHeading"/>
            <w:jc w:val="center"/>
            <w:rPr>
              <w:rFonts w:ascii="Times New Roman" w:hAnsi="Times New Roman" w:cs="Times New Roman"/>
              <w:b/>
              <w:bCs/>
              <w:color w:val="auto"/>
              <w:sz w:val="24"/>
              <w:szCs w:val="24"/>
            </w:rPr>
          </w:pPr>
          <w:r w:rsidRPr="0088404F">
            <w:rPr>
              <w:rFonts w:ascii="Times New Roman" w:hAnsi="Times New Roman" w:cs="Times New Roman"/>
              <w:b/>
              <w:bCs/>
              <w:color w:val="auto"/>
              <w:sz w:val="24"/>
              <w:szCs w:val="24"/>
            </w:rPr>
            <w:t>Table of Contents</w:t>
          </w:r>
        </w:p>
        <w:p w14:paraId="0991C331" w14:textId="7E917EFF" w:rsidR="008D1C5D" w:rsidRDefault="0088404F">
          <w:pPr>
            <w:pStyle w:val="TOC1"/>
            <w:tabs>
              <w:tab w:val="right" w:leader="dot" w:pos="9016"/>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32869644" w:history="1">
            <w:r w:rsidR="008D1C5D" w:rsidRPr="00DE3DCC">
              <w:rPr>
                <w:rStyle w:val="Hyperlink"/>
                <w:noProof/>
              </w:rPr>
              <w:t>1. “Outstanding Universal Value (OUV).”</w:t>
            </w:r>
            <w:r w:rsidR="008D1C5D">
              <w:rPr>
                <w:noProof/>
                <w:webHidden/>
              </w:rPr>
              <w:tab/>
            </w:r>
            <w:r w:rsidR="008D1C5D">
              <w:rPr>
                <w:noProof/>
                <w:webHidden/>
              </w:rPr>
              <w:fldChar w:fldCharType="begin"/>
            </w:r>
            <w:r w:rsidR="008D1C5D">
              <w:rPr>
                <w:noProof/>
                <w:webHidden/>
              </w:rPr>
              <w:instrText xml:space="preserve"> PAGEREF _Toc232869644 \h </w:instrText>
            </w:r>
            <w:r w:rsidR="008D1C5D">
              <w:rPr>
                <w:noProof/>
                <w:webHidden/>
              </w:rPr>
            </w:r>
            <w:r w:rsidR="008D1C5D">
              <w:rPr>
                <w:noProof/>
                <w:webHidden/>
              </w:rPr>
              <w:fldChar w:fldCharType="separate"/>
            </w:r>
            <w:r w:rsidR="008D1C5D">
              <w:rPr>
                <w:noProof/>
                <w:webHidden/>
              </w:rPr>
              <w:t>2</w:t>
            </w:r>
            <w:r w:rsidR="008D1C5D">
              <w:rPr>
                <w:noProof/>
                <w:webHidden/>
              </w:rPr>
              <w:fldChar w:fldCharType="end"/>
            </w:r>
          </w:hyperlink>
        </w:p>
        <w:p w14:paraId="37F9DE15" w14:textId="616CC8AD" w:rsidR="008D1C5D" w:rsidRDefault="008D1C5D">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2869645" w:history="1">
            <w:r w:rsidRPr="00DE3DCC">
              <w:rPr>
                <w:rStyle w:val="Hyperlink"/>
                <w:noProof/>
              </w:rPr>
              <w:t>2. Relationship Between Planning, Implementation, and Monitoring</w:t>
            </w:r>
            <w:r>
              <w:rPr>
                <w:noProof/>
                <w:webHidden/>
              </w:rPr>
              <w:tab/>
            </w:r>
            <w:r>
              <w:rPr>
                <w:noProof/>
                <w:webHidden/>
              </w:rPr>
              <w:fldChar w:fldCharType="begin"/>
            </w:r>
            <w:r>
              <w:rPr>
                <w:noProof/>
                <w:webHidden/>
              </w:rPr>
              <w:instrText xml:space="preserve"> PAGEREF _Toc232869645 \h </w:instrText>
            </w:r>
            <w:r>
              <w:rPr>
                <w:noProof/>
                <w:webHidden/>
              </w:rPr>
            </w:r>
            <w:r>
              <w:rPr>
                <w:noProof/>
                <w:webHidden/>
              </w:rPr>
              <w:fldChar w:fldCharType="separate"/>
            </w:r>
            <w:r>
              <w:rPr>
                <w:noProof/>
                <w:webHidden/>
              </w:rPr>
              <w:t>2</w:t>
            </w:r>
            <w:r>
              <w:rPr>
                <w:noProof/>
                <w:webHidden/>
              </w:rPr>
              <w:fldChar w:fldCharType="end"/>
            </w:r>
          </w:hyperlink>
        </w:p>
        <w:p w14:paraId="07C996B6" w14:textId="45078A2E" w:rsidR="008D1C5D" w:rsidRDefault="008D1C5D">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2869646" w:history="1">
            <w:r w:rsidRPr="00DE3DCC">
              <w:rPr>
                <w:rStyle w:val="Hyperlink"/>
                <w:noProof/>
              </w:rPr>
              <w:t>Reference List</w:t>
            </w:r>
            <w:r>
              <w:rPr>
                <w:noProof/>
                <w:webHidden/>
              </w:rPr>
              <w:tab/>
            </w:r>
            <w:r>
              <w:rPr>
                <w:noProof/>
                <w:webHidden/>
              </w:rPr>
              <w:fldChar w:fldCharType="begin"/>
            </w:r>
            <w:r>
              <w:rPr>
                <w:noProof/>
                <w:webHidden/>
              </w:rPr>
              <w:instrText xml:space="preserve"> PAGEREF _Toc232869646 \h </w:instrText>
            </w:r>
            <w:r>
              <w:rPr>
                <w:noProof/>
                <w:webHidden/>
              </w:rPr>
            </w:r>
            <w:r>
              <w:rPr>
                <w:noProof/>
                <w:webHidden/>
              </w:rPr>
              <w:fldChar w:fldCharType="separate"/>
            </w:r>
            <w:r>
              <w:rPr>
                <w:noProof/>
                <w:webHidden/>
              </w:rPr>
              <w:t>4</w:t>
            </w:r>
            <w:r>
              <w:rPr>
                <w:noProof/>
                <w:webHidden/>
              </w:rPr>
              <w:fldChar w:fldCharType="end"/>
            </w:r>
          </w:hyperlink>
        </w:p>
        <w:p w14:paraId="3E070D27" w14:textId="5BA777BE" w:rsidR="0088404F" w:rsidRDefault="0088404F">
          <w:r>
            <w:rPr>
              <w:b/>
              <w:bCs/>
              <w:noProof/>
            </w:rPr>
            <w:fldChar w:fldCharType="end"/>
          </w:r>
        </w:p>
      </w:sdtContent>
    </w:sdt>
    <w:p w14:paraId="04FBABCF" w14:textId="77777777" w:rsidR="0088404F" w:rsidRDefault="0088404F">
      <w:pPr>
        <w:rPr>
          <w:b/>
          <w:bCs/>
          <w:sz w:val="28"/>
          <w:szCs w:val="28"/>
        </w:rPr>
      </w:pPr>
      <w:r>
        <w:br w:type="page"/>
      </w:r>
    </w:p>
    <w:p w14:paraId="43C010E9" w14:textId="209B6844" w:rsidR="0071472D" w:rsidRDefault="00000000">
      <w:pPr>
        <w:pStyle w:val="Heading1"/>
      </w:pPr>
      <w:bookmarkStart w:id="1" w:name="_Toc232869644"/>
      <w:r>
        <w:lastRenderedPageBreak/>
        <w:t>1. “Outstanding Universal Value (OUV).”</w:t>
      </w:r>
      <w:bookmarkEnd w:id="1"/>
      <w:r>
        <w:t xml:space="preserve"> </w:t>
      </w:r>
    </w:p>
    <w:p w14:paraId="3A559948" w14:textId="77777777" w:rsidR="0071472D" w:rsidRDefault="00000000">
      <w:r>
        <w:t>The concept on which the UNESCO World Heritage Convention is based is the idea of Outstanding Universal Value (OUV). UNESCO defines OUV as having the cultural and/or natural value that is so outstanding that a country or state cannot and cannot be considered a sole owner of the value, but rather the common resource of the current and future generations of all humankind (UNESCO World Heritage Centre, 2018). Including heritage on the World Heritage List requires it to have OUV, meet the requirements of at least one of the ten World Heritage criteria, and fulfil authenticity, integrity, protection, and management requirements. OUV is the foundation of all activities in conservation, planning, and decision-making in World Heritage management. The qualities that convey OUV have to be found, secured, and tracked such that the meaning of the site is preserved over the years (Preserving Legacies, 2023). To protect OUV history, threats include urban development, tourism pressure, changing the environment, and neglect, which are safeguarded by management plans, Heritage Impact Assessments (HIAs), legal frameworks, and conservation policies. The OUV also informs on the periodic reporting and monitoring by UNESCO and State Parties. Thus, OUV not only makes a site to be listed as a world heritage but also the guiding principle that informs long-term protection, sustainable use, and transmission of the site to the new generations.</w:t>
      </w:r>
    </w:p>
    <w:p w14:paraId="00E62272" w14:textId="77777777" w:rsidR="0071472D" w:rsidRDefault="00000000">
      <w:pPr>
        <w:pStyle w:val="Heading1"/>
      </w:pPr>
      <w:bookmarkStart w:id="2" w:name="_80m3p3i5ir6e" w:colFirst="0" w:colLast="0"/>
      <w:bookmarkStart w:id="3" w:name="_Toc232869645"/>
      <w:bookmarkEnd w:id="2"/>
      <w:r>
        <w:t>2. Relationship Between Planning, Implementation, and Monitoring</w:t>
      </w:r>
      <w:bookmarkEnd w:id="3"/>
      <w:r>
        <w:t xml:space="preserve"> </w:t>
      </w:r>
    </w:p>
    <w:p w14:paraId="17C4273D" w14:textId="77777777" w:rsidR="0071472D" w:rsidRDefault="00000000">
      <w:r>
        <w:t xml:space="preserve">Implementation, planning, and monitoring are very closely interrelated aspects of an effective heritage management system. The first step is planning, which will entail the determination of the importance and values of a heritage site, the evaluation of the risks or the opportunities, and coming up with clear goals for conservation. This is the phase where management plans, policies and strategies are generated to safeguard the cultural value and the Outstanding </w:t>
      </w:r>
      <w:r>
        <w:lastRenderedPageBreak/>
        <w:t>Universal Value (OUV) of the site. Proper planning gives a framework for making meaningful decisions, allocating resources, stakeholder participation, and long-term conservation objectives.</w:t>
      </w:r>
    </w:p>
    <w:p w14:paraId="5B220F00" w14:textId="77777777" w:rsidR="0071472D" w:rsidRDefault="00000000">
      <w:r>
        <w:t>The stage of implementation involves implementing the plans and strategies. This can involve conservation and restoration works, regular maintenance, visitor management schemes, community involvement activities, interpretation schemes, and legal protective actions (Makuvaza, 2017). The implementation process would have enough resources, qualified personnel, and coordinated efforts of various stakeholders to be successful. The quality of actions undertaken is dependent on the quality of the planning process.</w:t>
      </w:r>
    </w:p>
    <w:p w14:paraId="44A64F0D" w14:textId="77777777" w:rsidR="0071472D" w:rsidRDefault="00000000">
      <w:r>
        <w:t xml:space="preserve">Monitoring is a constant evaluation of the actions that are being taken to determine whether they are attaining the desired result of conservation. It consists of the evaluation of the state of heritage features, the emergent threats, the effectiveness of management and site performance data (Kalman and </w:t>
      </w:r>
      <w:proofErr w:type="spellStart"/>
      <w:r>
        <w:t>Létourneau</w:t>
      </w:r>
      <w:proofErr w:type="spellEnd"/>
      <w:r>
        <w:t>, 2020). The data obtained via monitoring offers useful suggestions that may be utilised to assess and enhance management approaches. Consequently, planning, implementation, and monitoring are parts of an incessant cycle where one aspect subsidises the others. Collectively, they provide long-term protection, sustainable management and preservation of heritage sites to both current and future generations.</w:t>
      </w:r>
      <w:r>
        <w:br w:type="page"/>
      </w:r>
    </w:p>
    <w:p w14:paraId="3B337200" w14:textId="77777777" w:rsidR="0071472D" w:rsidRDefault="00000000">
      <w:pPr>
        <w:pStyle w:val="Heading1"/>
      </w:pPr>
      <w:bookmarkStart w:id="4" w:name="_di0yi4na1h41" w:colFirst="0" w:colLast="0"/>
      <w:bookmarkStart w:id="5" w:name="_Toc232869646"/>
      <w:bookmarkEnd w:id="4"/>
      <w:r>
        <w:lastRenderedPageBreak/>
        <w:t>Reference List</w:t>
      </w:r>
      <w:bookmarkEnd w:id="5"/>
    </w:p>
    <w:p w14:paraId="37E15D56" w14:textId="77777777" w:rsidR="0088404F" w:rsidRDefault="0088404F">
      <w:r>
        <w:t xml:space="preserve">Kalman, H., and </w:t>
      </w:r>
      <w:proofErr w:type="spellStart"/>
      <w:r>
        <w:t>Létourneau</w:t>
      </w:r>
      <w:proofErr w:type="spellEnd"/>
      <w:r>
        <w:t xml:space="preserve">, M. R. (2020). </w:t>
      </w:r>
      <w:r w:rsidRPr="00893245">
        <w:rPr>
          <w:i/>
          <w:iCs/>
        </w:rPr>
        <w:t>Heritage planning: Principles and process</w:t>
      </w:r>
      <w:r>
        <w:t>. Routledge.</w:t>
      </w:r>
    </w:p>
    <w:p w14:paraId="5BC68E3F" w14:textId="77777777" w:rsidR="0088404F" w:rsidRDefault="0088404F">
      <w:r>
        <w:t xml:space="preserve">Makuvaza, S. (Ed.). (2017). </w:t>
      </w:r>
      <w:r w:rsidRPr="00893245">
        <w:rPr>
          <w:i/>
          <w:iCs/>
        </w:rPr>
        <w:t>Aspects of management planning for cultural world heritage sites: principles, approaches and practices</w:t>
      </w:r>
      <w:r>
        <w:t>. Springer.</w:t>
      </w:r>
    </w:p>
    <w:p w14:paraId="6B4BF734" w14:textId="77777777" w:rsidR="0088404F" w:rsidRDefault="0088404F">
      <w:r>
        <w:t>Preserving Legacies (2023</w:t>
      </w:r>
      <w:r w:rsidRPr="00893245">
        <w:rPr>
          <w:i/>
          <w:iCs/>
        </w:rPr>
        <w:t>). Outstanding Universal Value (OUV</w:t>
      </w:r>
      <w:r>
        <w:t>). [online] Heritageadapts.org. Available at: https://www.heritageadapts.org/glossary/outstanding-universal-value-ouv [Accessed 20 Jun. 2026].</w:t>
      </w:r>
    </w:p>
    <w:p w14:paraId="5C576A71" w14:textId="77777777" w:rsidR="0088404F" w:rsidRDefault="0088404F">
      <w:r>
        <w:t>UNESCO World Heritage Centre (2018</w:t>
      </w:r>
      <w:r w:rsidRPr="00893245">
        <w:rPr>
          <w:i/>
          <w:iCs/>
        </w:rPr>
        <w:t>). Outstanding Universal Value - Glossary - UNESCO World Heritage Centre.</w:t>
      </w:r>
      <w:r>
        <w:t xml:space="preserve"> [online] Unesco.org. Available at: https://whc.unesco.org/en/glossary/327 [Accessed 20 Jun. 2026].</w:t>
      </w:r>
    </w:p>
    <w:p w14:paraId="11497F41" w14:textId="77777777" w:rsidR="0071472D" w:rsidRDefault="0071472D"/>
    <w:p w14:paraId="4BA3A15A" w14:textId="77777777" w:rsidR="0071472D" w:rsidRDefault="0071472D"/>
    <w:sectPr w:rsidR="0071472D" w:rsidSect="008D1C5D">
      <w:footerReference w:type="even" r:id="rId8"/>
      <w:footerReference w:type="default" r:id="rId9"/>
      <w:pgSz w:w="11906" w:h="16838"/>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B19A1" w14:textId="77777777" w:rsidR="00003A06" w:rsidRDefault="00003A06">
      <w:pPr>
        <w:spacing w:before="0" w:after="0" w:line="240" w:lineRule="auto"/>
      </w:pPr>
      <w:r>
        <w:separator/>
      </w:r>
    </w:p>
  </w:endnote>
  <w:endnote w:type="continuationSeparator" w:id="0">
    <w:p w14:paraId="3B68E260" w14:textId="77777777" w:rsidR="00003A06" w:rsidRDefault="00003A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1" w:fontKey="{9561D2EF-28F0-4D3B-AD5B-7753E4F8CE27}"/>
  </w:font>
  <w:font w:name="Calibri">
    <w:panose1 w:val="020F0502020204030204"/>
    <w:charset w:val="00"/>
    <w:family w:val="swiss"/>
    <w:pitch w:val="variable"/>
    <w:sig w:usb0="E4002EFF" w:usb1="C200247B" w:usb2="00000009" w:usb3="00000000" w:csb0="000001FF" w:csb1="00000000"/>
    <w:embedRegular r:id="rId2" w:fontKey="{FACD4780-21D7-4688-9AA6-E4E75FB882AA}"/>
  </w:font>
  <w:font w:name="Cambria">
    <w:panose1 w:val="02040503050406030204"/>
    <w:charset w:val="00"/>
    <w:family w:val="roman"/>
    <w:pitch w:val="variable"/>
    <w:sig w:usb0="E00006FF" w:usb1="420024FF" w:usb2="02000000" w:usb3="00000000" w:csb0="0000019F" w:csb1="00000000"/>
    <w:embedRegular r:id="rId3" w:fontKey="{989C2FBB-B88E-4394-9DCB-E42CF240821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9728" w14:textId="77777777" w:rsidR="0071472D" w:rsidRDefault="00000000">
    <w:pPr>
      <w:pBdr>
        <w:top w:val="nil"/>
        <w:left w:val="nil"/>
        <w:bottom w:val="nil"/>
        <w:right w:val="nil"/>
        <w:between w:val="nil"/>
      </w:pBdr>
      <w:tabs>
        <w:tab w:val="center" w:pos="4513"/>
        <w:tab w:val="right" w:pos="9026"/>
      </w:tabs>
      <w:spacing w:before="0" w:after="0" w:line="240" w:lineRule="auto"/>
      <w:jc w:val="right"/>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color w:val="000000"/>
      </w:rPr>
      <w:fldChar w:fldCharType="end"/>
    </w:r>
  </w:p>
  <w:p w14:paraId="436C96BF" w14:textId="77777777" w:rsidR="0071472D" w:rsidRDefault="0071472D">
    <w:pPr>
      <w:pBdr>
        <w:top w:val="nil"/>
        <w:left w:val="nil"/>
        <w:bottom w:val="nil"/>
        <w:right w:val="nil"/>
        <w:between w:val="nil"/>
      </w:pBdr>
      <w:tabs>
        <w:tab w:val="center" w:pos="4513"/>
        <w:tab w:val="right" w:pos="9026"/>
      </w:tabs>
      <w:spacing w:before="0" w:after="0" w:line="240" w:lineRule="auto"/>
      <w:ind w:right="360"/>
      <w:rPr>
        <w:rFonts w:ascii="Arial" w:eastAsia="Arial" w:hAnsi="Arial" w:cs="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2044058"/>
      <w:docPartObj>
        <w:docPartGallery w:val="Page Numbers (Bottom of Page)"/>
        <w:docPartUnique/>
      </w:docPartObj>
    </w:sdtPr>
    <w:sdtEndPr>
      <w:rPr>
        <w:noProof/>
      </w:rPr>
    </w:sdtEndPr>
    <w:sdtContent>
      <w:p w14:paraId="45E1D8CE" w14:textId="3AEC6578" w:rsidR="008D1C5D" w:rsidRDefault="008D1C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DC46FF" w14:textId="77777777" w:rsidR="0071472D" w:rsidRDefault="0071472D">
    <w:pPr>
      <w:pBdr>
        <w:top w:val="nil"/>
        <w:left w:val="nil"/>
        <w:bottom w:val="nil"/>
        <w:right w:val="nil"/>
        <w:between w:val="nil"/>
      </w:pBdr>
      <w:tabs>
        <w:tab w:val="center" w:pos="4513"/>
        <w:tab w:val="right" w:pos="9026"/>
      </w:tabs>
      <w:spacing w:before="0" w:after="0" w:line="240" w:lineRule="auto"/>
      <w:ind w:right="360"/>
      <w:rPr>
        <w:rFonts w:ascii="Arial" w:eastAsia="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240F5" w14:textId="77777777" w:rsidR="00003A06" w:rsidRDefault="00003A06">
      <w:pPr>
        <w:spacing w:before="0" w:after="0" w:line="240" w:lineRule="auto"/>
      </w:pPr>
      <w:r>
        <w:separator/>
      </w:r>
    </w:p>
  </w:footnote>
  <w:footnote w:type="continuationSeparator" w:id="0">
    <w:p w14:paraId="6C6CB9EE" w14:textId="77777777" w:rsidR="00003A06" w:rsidRDefault="00003A0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72D"/>
    <w:rsid w:val="00003A06"/>
    <w:rsid w:val="0010623A"/>
    <w:rsid w:val="0071472D"/>
    <w:rsid w:val="0088404F"/>
    <w:rsid w:val="00893245"/>
    <w:rsid w:val="008D1C5D"/>
    <w:rsid w:val="00C84481"/>
    <w:rsid w:val="00D34E3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79677"/>
  <w15:docId w15:val="{B7715973-472A-47A4-9742-9EDAAF67D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40"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outlineLvl w:val="0"/>
    </w:pPr>
    <w:rPr>
      <w:b/>
      <w:bCs/>
      <w:sz w:val="28"/>
      <w:szCs w:val="28"/>
    </w:rPr>
  </w:style>
  <w:style w:type="paragraph" w:styleId="Heading2">
    <w:name w:val="heading 2"/>
    <w:basedOn w:val="Normal"/>
    <w:next w:val="Normal"/>
    <w:uiPriority w:val="9"/>
    <w:semiHidden/>
    <w:unhideWhenUsed/>
    <w:qFormat/>
    <w:pPr>
      <w:keepNext/>
      <w:keepLines/>
      <w:spacing w:before="280" w:after="80" w:line="360" w:lineRule="auto"/>
      <w:outlineLvl w:val="1"/>
    </w:pPr>
    <w:rPr>
      <w:b/>
      <w:bCs/>
      <w:sz w:val="26"/>
      <w:szCs w:val="26"/>
    </w:rPr>
  </w:style>
  <w:style w:type="paragraph" w:styleId="Heading3">
    <w:name w:val="heading 3"/>
    <w:basedOn w:val="Normal"/>
    <w:next w:val="Normal"/>
    <w:uiPriority w:val="9"/>
    <w:semiHidden/>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color w:val="000000"/>
      <w:sz w:val="56"/>
      <w:szCs w:val="56"/>
    </w:rPr>
  </w:style>
  <w:style w:type="paragraph" w:styleId="Subtitle">
    <w:name w:val="Subtitle"/>
    <w:basedOn w:val="Normal"/>
    <w:next w:val="Normal"/>
    <w:uiPriority w:val="11"/>
    <w:qFormat/>
    <w:rPr>
      <w:color w:val="595959"/>
      <w:sz w:val="28"/>
      <w:szCs w:val="28"/>
    </w:rPr>
  </w:style>
  <w:style w:type="paragraph" w:styleId="TOCHeading">
    <w:name w:val="TOC Heading"/>
    <w:basedOn w:val="Heading1"/>
    <w:next w:val="Normal"/>
    <w:uiPriority w:val="39"/>
    <w:unhideWhenUsed/>
    <w:qFormat/>
    <w:rsid w:val="0088404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8404F"/>
    <w:pPr>
      <w:spacing w:after="100"/>
    </w:pPr>
  </w:style>
  <w:style w:type="character" w:styleId="Hyperlink">
    <w:name w:val="Hyperlink"/>
    <w:basedOn w:val="DefaultParagraphFont"/>
    <w:uiPriority w:val="99"/>
    <w:unhideWhenUsed/>
    <w:rsid w:val="0088404F"/>
    <w:rPr>
      <w:color w:val="0000FF" w:themeColor="hyperlink"/>
      <w:u w:val="single"/>
    </w:rPr>
  </w:style>
  <w:style w:type="paragraph" w:styleId="Header">
    <w:name w:val="header"/>
    <w:basedOn w:val="Normal"/>
    <w:link w:val="HeaderChar"/>
    <w:uiPriority w:val="99"/>
    <w:unhideWhenUsed/>
    <w:rsid w:val="008D1C5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D1C5D"/>
  </w:style>
  <w:style w:type="paragraph" w:styleId="Footer">
    <w:name w:val="footer"/>
    <w:basedOn w:val="Normal"/>
    <w:link w:val="FooterChar"/>
    <w:uiPriority w:val="99"/>
    <w:unhideWhenUsed/>
    <w:rsid w:val="008D1C5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D1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5302C-8718-4DCD-8D9D-1F771B84A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678</Words>
  <Characters>3869</Characters>
  <DocSecurity>0</DocSecurity>
  <Lines>32</Lines>
  <Paragraphs>9</Paragraphs>
  <ScaleCrop>false</ScaleCrop>
  <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2026-06-20T06:57:00Z</dcterms:created>
  <dcterms:modified xsi:type="dcterms:W3CDTF">2026-06-20T12:10:00Z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a4b66cbe-6877-4bae-8ded-a2a9d045b0a5</vt:lpwstr>
  </property>
</Properties>
</file>