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60558E19" w14:textId="77777777" w:rsidR="00295B76" w:rsidRPr="00295B76" w:rsidRDefault="00295B76" w:rsidP="00295B76">
      <w:pPr>
        <w:spacing w:line="276" w:lineRule="auto"/>
        <w:rPr>
          <w:lang w:val="en-GB"/>
        </w:rPr>
      </w:pPr>
      <w:r w:rsidRPr="00295B76">
        <w:rPr>
          <w:lang w:val="en-GB"/>
        </w:rPr>
        <w:t xml:space="preserve">Harmonizing consumer protection standards around the world is a hard policy goal to reach because each country has a very different law system, economy, cultural norms, and regulatory priorities. Laws and rules that are different from one another are one of the biggest problems. National legal traditions, like common law and civil law systems, shape consumer protection laws. These systems have different ideas about what consumers can and can't do and how to implement the laws. Because of this, making standards that apply to everyone runs the risk of clashing with national laws and could reduce the independence of national regulators (Howells, Ramsay &amp; Wilhelmsson, 2018). </w:t>
      </w:r>
      <w:r w:rsidRPr="00295B76">
        <w:rPr>
          <w:lang w:val="en-GB"/>
        </w:rPr>
        <w:br/>
        <w:t>A second big problem is that different countries have different levels of wealth. In developed economies, there are usually strong regulatory bodies, good enforcement systems, and customers who know what they're buying. Developing countries, on the other hand, often don't have enough executive power and put market growth and foreign investment first. High global standards for consumer security could make it more expensive for businesses in these economies to follow them, which could make it harder for them to participate in global trade and digital markets (</w:t>
      </w:r>
      <w:proofErr w:type="spellStart"/>
      <w:r w:rsidRPr="00295B76">
        <w:rPr>
          <w:lang w:val="en-GB"/>
        </w:rPr>
        <w:t>Micklitz</w:t>
      </w:r>
      <w:proofErr w:type="spellEnd"/>
      <w:r w:rsidRPr="00295B76">
        <w:rPr>
          <w:lang w:val="en-GB"/>
        </w:rPr>
        <w:t xml:space="preserve"> et al., 2019).</w:t>
      </w:r>
      <w:r w:rsidRPr="00295B76">
        <w:rPr>
          <w:lang w:val="en-GB"/>
        </w:rPr>
        <w:br/>
        <w:t xml:space="preserve">Disparities in culture and behaviour also make it harder for people to get along. In different countries, people have very different ideas about what they should expect from ads, refunds, warranties, and how safe and fair a product is. In one culture, something that is seen as dishonest or unfair might be seen as a normal way to do business in another. Because of these differences, it's hard to set standards that everyone should follow without </w:t>
      </w:r>
      <w:proofErr w:type="gramStart"/>
      <w:r w:rsidRPr="00295B76">
        <w:rPr>
          <w:lang w:val="en-GB"/>
        </w:rPr>
        <w:t>taking into account</w:t>
      </w:r>
      <w:proofErr w:type="gramEnd"/>
      <w:r w:rsidRPr="00295B76">
        <w:rPr>
          <w:lang w:val="en-GB"/>
        </w:rPr>
        <w:t xml:space="preserve"> local customer behaviour and social values (Wilhelmsson, 2020). </w:t>
      </w:r>
      <w:r w:rsidRPr="00295B76">
        <w:rPr>
          <w:lang w:val="en-GB"/>
        </w:rPr>
        <w:br/>
      </w:r>
      <w:r w:rsidRPr="00295B76">
        <w:rPr>
          <w:lang w:val="en-GB"/>
        </w:rPr>
        <w:br/>
        <w:t xml:space="preserve">Harmonization is made even harder by the growth of cross-border e-commerce and digital channels. Online transactions often happen in more than one place, which raises questions about the law that applies, how consumers can get justice, and who is responsible for holding regulators accountable. Different data protection rules, platform liability, and online dispute settlement systems make it harder to protect consumers in digital markets, especially when it comes to enforcement across borders (Reisch &amp; </w:t>
      </w:r>
      <w:proofErr w:type="spellStart"/>
      <w:r w:rsidRPr="00295B76">
        <w:rPr>
          <w:lang w:val="en-GB"/>
        </w:rPr>
        <w:t>Micklitz</w:t>
      </w:r>
      <w:proofErr w:type="spellEnd"/>
      <w:r w:rsidRPr="00295B76">
        <w:rPr>
          <w:lang w:val="en-GB"/>
        </w:rPr>
        <w:t xml:space="preserve">, 2016). </w:t>
      </w:r>
      <w:r w:rsidRPr="00295B76">
        <w:rPr>
          <w:lang w:val="en-GB"/>
        </w:rPr>
        <w:br/>
      </w:r>
      <w:proofErr w:type="gramStart"/>
      <w:r w:rsidRPr="00295B76">
        <w:rPr>
          <w:lang w:val="en-GB"/>
        </w:rPr>
        <w:t>Last but not least</w:t>
      </w:r>
      <w:proofErr w:type="gramEnd"/>
      <w:r w:rsidRPr="00295B76">
        <w:rPr>
          <w:lang w:val="en-GB"/>
        </w:rPr>
        <w:t xml:space="preserve">, institutional and police limitations create structural barriers. International rules put forward by groups like the OECD and the United Nations are not legally binding in most cases. Implementation rests on national governments deciding to adopt it on their own, which can lead to inconsistent use and a lot of different rules. The fact that there isn't any binding authority makes global harmonization attempts less effective (Howells &amp; Weatherill, 2021). </w:t>
      </w:r>
      <w:r w:rsidRPr="00295B76">
        <w:rPr>
          <w:lang w:val="en-GB"/>
        </w:rPr>
        <w:br/>
        <w:t>In conclusion, harmonizing consumer protection standards around the world could make foreign trade easier and increase consumer trust. However, it is limited by different laws, unequal economies, cultural differences, the complexity of the digital market, and weak enforcement mechanisms. Instead of full legal uniformity, a more realistic approach would be to accept the bare minimum of international standards while also encouraging cooperation and mutual recognition within the region.</w:t>
      </w:r>
    </w:p>
    <w:p w14:paraId="456085BE" w14:textId="20B4A8AC" w:rsidR="006D44C3" w:rsidRDefault="006D44C3" w:rsidP="006D44C3">
      <w:pPr>
        <w:spacing w:line="276" w:lineRule="auto"/>
        <w:rPr>
          <w:b/>
          <w:bCs/>
          <w:lang w:val="en-GB"/>
        </w:rPr>
      </w:pPr>
    </w:p>
    <w:p w14:paraId="116317B5" w14:textId="77777777" w:rsidR="00B8449A" w:rsidRDefault="00B8449A" w:rsidP="006D44C3">
      <w:pPr>
        <w:spacing w:line="276" w:lineRule="auto"/>
        <w:rPr>
          <w:b/>
          <w:bCs/>
          <w:lang w:val="en-GB"/>
        </w:rPr>
      </w:pPr>
    </w:p>
    <w:p w14:paraId="5A035AF7" w14:textId="77777777" w:rsidR="00B8449A" w:rsidRDefault="00B8449A" w:rsidP="006D44C3">
      <w:pPr>
        <w:spacing w:line="276" w:lineRule="auto"/>
        <w:rPr>
          <w:b/>
          <w:bCs/>
          <w:lang w:val="en-GB"/>
        </w:rPr>
      </w:pPr>
    </w:p>
    <w:p w14:paraId="324C413E" w14:textId="77777777" w:rsidR="00B8449A" w:rsidRPr="006D44C3" w:rsidRDefault="00B8449A"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51E9AAC-F627-4E0D-AC11-9DAC9A334167}"/>
    <w:embedBold r:id="rId2" w:fontKey="{7F5DF069-212B-450E-917E-D44B96D97EE9}"/>
    <w:embedBoldItalic r:id="rId3" w:fontKey="{F3D3F0D9-6E58-47BB-AD63-0296EF682C6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694C4FB-EA89-40BE-B437-3BB1D1A2C29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897B35A3-B603-419B-A7D9-4AE54869765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95B76"/>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880F22"/>
    <w:rsid w:val="00903466"/>
    <w:rsid w:val="009C1D0A"/>
    <w:rsid w:val="00A044F7"/>
    <w:rsid w:val="00A8150E"/>
    <w:rsid w:val="00AB24D9"/>
    <w:rsid w:val="00B20343"/>
    <w:rsid w:val="00B8449A"/>
    <w:rsid w:val="00B85EA7"/>
    <w:rsid w:val="00BE65DD"/>
    <w:rsid w:val="00C05298"/>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2026-02-04T13:17:00Z</dcterms:created>
  <dcterms:modified xsi:type="dcterms:W3CDTF">2026-02-04T13:17:00Z</dcterms:modified>
</cp:coreProperties>
</file>