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480" w:lineRule="auto"/>
      </w:pPr>
    </w:p>
    <w:p>
      <w:pPr>
        <w:jc w:val="center"/>
      </w:pPr>
      <w:r>
        <w:drawing>
          <wp:inline xmlns:a="http://schemas.openxmlformats.org/drawingml/2006/main" xmlns:pic="http://schemas.openxmlformats.org/drawingml/2006/picture">
            <wp:extent cx="2286000" cy="3292045"/>
            <wp:docPr id="1" name="Picture 1"/>
            <wp:cNvGraphicFramePr>
              <a:graphicFrameLocks noChangeAspect="1"/>
            </wp:cNvGraphicFramePr>
            <a:graphic>
              <a:graphicData uri="http://schemas.openxmlformats.org/drawingml/2006/picture">
                <pic:pic>
                  <pic:nvPicPr>
                    <pic:cNvPr id="0" name="IMG_5468.jpeg"/>
                    <pic:cNvPicPr/>
                  </pic:nvPicPr>
                  <pic:blipFill>
                    <a:blip r:embed="rId9"/>
                    <a:stretch>
                      <a:fillRect/>
                    </a:stretch>
                  </pic:blipFill>
                  <pic:spPr>
                    <a:xfrm>
                      <a:off x="0" y="0"/>
                      <a:ext cx="2286000" cy="3292045"/>
                    </a:xfrm>
                    <a:prstGeom prst="rect"/>
                  </pic:spPr>
                </pic:pic>
              </a:graphicData>
            </a:graphic>
          </wp:inline>
        </w:drawing>
      </w:r>
    </w:p>
    <w:p>
      <w:pPr>
        <w:jc w:val="center"/>
        <w:spacing w:line="480" w:lineRule="auto"/>
      </w:pPr>
      <w:r>
        <w:rPr>
          <w:rFonts w:ascii="Times New Roman" w:hAnsi="Times New Roman"/>
          <w:b/>
          <w:sz w:val="28"/>
        </w:rPr>
        <w:t>Commercial Strategy and Marketing Performance in Modern Organizations</w:t>
      </w:r>
    </w:p>
    <w:p/>
    <w:p>
      <w:pPr>
        <w:jc w:val="center"/>
        <w:spacing w:line="480" w:lineRule="auto"/>
      </w:pPr>
      <w:r>
        <w:rPr>
          <w:rFonts w:ascii="Times New Roman" w:hAnsi="Times New Roman"/>
          <w:sz w:val="24"/>
        </w:rPr>
        <w:t>M16 – Commercial and Marketing Management</w:t>
        <w:br/>
        <w:br/>
        <w:t>Assignment Report</w:t>
        <w:br/>
        <w:br/>
      </w:r>
    </w:p>
    <w:p/>
    <w:p>
      <w:r>
        <w:br w:type="page"/>
      </w:r>
    </w:p>
    <w:p>
      <w:pPr>
        <w:jc w:val="center"/>
        <w:spacing w:line="480" w:lineRule="auto"/>
      </w:pPr>
      <w:r>
        <w:rPr>
          <w:rFonts w:ascii="Times New Roman" w:hAnsi="Times New Roman"/>
          <w:sz w:val="24"/>
        </w:rPr>
        <w:br/>
        <w:br/>
        <w:t>Student Name: Yograj Sharma</w:t>
      </w:r>
    </w:p>
    <w:p>
      <w:pPr>
        <w:jc w:val="center"/>
        <w:spacing w:line="480" w:lineRule="auto"/>
      </w:pPr>
      <w:r>
        <w:rPr>
          <w:rFonts w:ascii="Times New Roman" w:hAnsi="Times New Roman"/>
          <w:sz w:val="24"/>
        </w:rPr>
        <w:br/>
        <w:t>Student ID: DE240204</w:t>
      </w:r>
    </w:p>
    <w:p>
      <w:pPr>
        <w:jc w:val="center"/>
        <w:spacing w:line="480" w:lineRule="auto"/>
      </w:pPr>
      <w:r>
        <w:rPr>
          <w:rFonts w:ascii="Times New Roman" w:hAnsi="Times New Roman"/>
          <w:b/>
          <w:sz w:val="24"/>
        </w:rPr>
        <w:t>Table of Contents</w:t>
      </w:r>
    </w:p>
    <w:p>
      <w:pPr>
        <w:ind w:left="720"/>
        <w:spacing w:line="480" w:lineRule="auto"/>
      </w:pPr>
      <w:r>
        <w:rPr>
          <w:rFonts w:ascii="Times New Roman" w:hAnsi="Times New Roman"/>
          <w:sz w:val="24"/>
        </w:rPr>
        <w:t>1. Abstract</w:t>
      </w:r>
    </w:p>
    <w:p>
      <w:pPr>
        <w:ind w:left="720"/>
        <w:spacing w:line="480" w:lineRule="auto"/>
      </w:pPr>
      <w:r>
        <w:rPr>
          <w:rFonts w:ascii="Times New Roman" w:hAnsi="Times New Roman"/>
          <w:sz w:val="24"/>
        </w:rPr>
        <w:t>2. Introduction</w:t>
      </w:r>
    </w:p>
    <w:p>
      <w:pPr>
        <w:ind w:left="720"/>
        <w:spacing w:line="480" w:lineRule="auto"/>
      </w:pPr>
      <w:r>
        <w:rPr>
          <w:rFonts w:ascii="Times New Roman" w:hAnsi="Times New Roman"/>
          <w:sz w:val="24"/>
        </w:rPr>
        <w:t>3. Literature Review</w:t>
      </w:r>
    </w:p>
    <w:p>
      <w:pPr>
        <w:ind w:left="720"/>
        <w:spacing w:line="480" w:lineRule="auto"/>
      </w:pPr>
      <w:r>
        <w:rPr>
          <w:rFonts w:ascii="Times New Roman" w:hAnsi="Times New Roman"/>
          <w:sz w:val="24"/>
        </w:rPr>
        <w:t>4. Methodology</w:t>
      </w:r>
    </w:p>
    <w:p>
      <w:pPr>
        <w:ind w:left="720"/>
        <w:spacing w:line="480" w:lineRule="auto"/>
      </w:pPr>
      <w:r>
        <w:rPr>
          <w:rFonts w:ascii="Times New Roman" w:hAnsi="Times New Roman"/>
          <w:sz w:val="24"/>
        </w:rPr>
        <w:t>5. Findings</w:t>
      </w:r>
    </w:p>
    <w:p>
      <w:pPr>
        <w:ind w:left="720"/>
        <w:spacing w:line="480" w:lineRule="auto"/>
      </w:pPr>
      <w:r>
        <w:rPr>
          <w:rFonts w:ascii="Times New Roman" w:hAnsi="Times New Roman"/>
          <w:sz w:val="24"/>
        </w:rPr>
        <w:t>6. Discussion</w:t>
      </w:r>
    </w:p>
    <w:p>
      <w:pPr>
        <w:ind w:left="720"/>
        <w:spacing w:line="480" w:lineRule="auto"/>
      </w:pPr>
      <w:r>
        <w:rPr>
          <w:rFonts w:ascii="Times New Roman" w:hAnsi="Times New Roman"/>
          <w:sz w:val="24"/>
        </w:rPr>
        <w:t>7. Conclusion</w:t>
      </w:r>
    </w:p>
    <w:p>
      <w:pPr>
        <w:ind w:left="720"/>
        <w:spacing w:line="480" w:lineRule="auto"/>
      </w:pPr>
      <w:r>
        <w:rPr>
          <w:rFonts w:ascii="Times New Roman" w:hAnsi="Times New Roman"/>
          <w:sz w:val="24"/>
        </w:rPr>
        <w:t>8. References</w:t>
      </w:r>
    </w:p>
    <w:p>
      <w:pPr>
        <w:ind w:left="720"/>
        <w:spacing w:line="480" w:lineRule="auto"/>
      </w:pPr>
      <w:r>
        <w:rPr>
          <w:rFonts w:ascii="Times New Roman" w:hAnsi="Times New Roman"/>
          <w:sz w:val="24"/>
        </w:rPr>
        <w:t>9. Appendices</w:t>
      </w:r>
    </w:p>
    <w:p>
      <w:r>
        <w:br w:type="page"/>
      </w:r>
    </w:p>
    <w:p>
      <w:pPr>
        <w:spacing w:line="480" w:lineRule="auto"/>
      </w:pPr>
      <w:r>
        <w:rPr>
          <w:rFonts w:ascii="Times New Roman" w:hAnsi="Times New Roman"/>
          <w:b/>
          <w:sz w:val="24"/>
        </w:rPr>
        <w:t>Abstract</w:t>
      </w:r>
    </w:p>
    <w:p>
      <w:pPr>
        <w:spacing w:line="480" w:lineRule="auto"/>
      </w:pPr>
      <w:r>
        <w:rPr>
          <w:rFonts w:ascii="Times New Roman" w:hAnsi="Times New Roman"/>
          <w:sz w:val="24"/>
        </w:rPr>
        <w:t>This report examines the intricate relationship between commercial management, marketing management, and organizational performance in contemporary business environments. Through comprehensive analysis of pricing strategies, market segmentation, targeting, and positioning approaches, this study demonstrates how strategic marketing decisions directly influence sales performance, customer acquisition, and profitability. The report synthesizes literature on commercial strategy while providing real-world case studies from retail, services, manufacturing, and hospitality sectors. Findings indicate that organizations integrating commercial and marketing strategies with data-driven decision-making achieve superior competitive advantages and sustainable growth. The report concludes with strategic recommendations for maximizing marketing effectiveness in modern organizations.</w:t>
        <w:br/>
        <w:br/>
        <w:t>Keywords: Commercial Strategy, Marketing Performance, Pricing Strategy, Market Segmentation, Customer Acquisition, Organizational Growth</w:t>
      </w:r>
    </w:p>
    <w:p>
      <w:r>
        <w:br w:type="page"/>
      </w:r>
    </w:p>
    <w:p>
      <w:pPr>
        <w:spacing w:line="480" w:lineRule="auto"/>
      </w:pPr>
      <w:r>
        <w:rPr>
          <w:rFonts w:ascii="Times New Roman" w:hAnsi="Times New Roman"/>
          <w:b/>
          <w:sz w:val="24"/>
        </w:rPr>
        <w:t>1. Introduction</w:t>
      </w:r>
    </w:p>
    <w:p>
      <w:pPr>
        <w:spacing w:line="480" w:lineRule="auto"/>
      </w:pPr>
      <w:r>
        <w:rPr>
          <w:rFonts w:ascii="Times New Roman" w:hAnsi="Times New Roman"/>
          <w:sz w:val="24"/>
        </w:rPr>
        <w:t>In contemporary business landscapes, the convergence of commercial management and marketing management has become paramount to achieving sustainable organizational growth and competitive advantage. As markets become increasingly complex and customer expectations evolve rapidly, organizations must develop sophisticated strategies that integrate commercial acumen with marketing expertise to drive revenue generation and market share expansion.</w:t>
        <w:br/>
        <w:br/>
        <w:t>Commercial management encompasses the strategic planning and execution of business activities aimed at generating profit and maximizing shareholder value. Marketing management, conversely, focuses on identifying, anticipating, and fulfilling customer needs and desires through value creation and communication. When these two disciplines are harmonized, organizations can leverage market opportunities more effectively, optimize pricing strategies, and create compelling value propositions that resonate with target audiences.</w:t>
        <w:br/>
        <w:br/>
        <w:t>The global business environment has witnessed significant transformations in recent years. Digital technologies, changing consumer behaviors, and intensifying competition have necessitated a re-evaluation of traditional commercial and marketing strategies. Organizations such as Amazon, Apple, and Nike exemplify how integrated commercial and marketing strategies can create exceptional organizational performance and customer loyalty. These companies understand that pricing decisions, product positioning, and promotional strategies must align with overall business objectives and customer expectations.</w:t>
        <w:br/>
        <w:br/>
        <w:t>This report analyzes the relationship between commercial management, marketing management, and business growth by examining pricing strategies, market segmentation, customer acquisition, and profitability metrics. Through case studies and contemporary examples from multiple sectors, the report demonstrates how strategic marketing decisions influence organizational success. The analysis is structured around key commercial and marketing dimensions including pricing strategy, market analysis, customer targeting, brand positioning, and revenue optimization.</w:t>
      </w:r>
    </w:p>
    <w:p>
      <w:pPr>
        <w:spacing w:line="480" w:lineRule="auto"/>
      </w:pPr>
      <w:r>
        <w:rPr>
          <w:rFonts w:ascii="Times New Roman" w:hAnsi="Times New Roman"/>
          <w:b/>
          <w:sz w:val="24"/>
        </w:rPr>
        <w:t>2. Literature Review</w:t>
      </w:r>
    </w:p>
    <w:p>
      <w:pPr>
        <w:ind w:left="720"/>
        <w:spacing w:line="480" w:lineRule="auto"/>
      </w:pPr>
      <w:r>
        <w:rPr>
          <w:rFonts w:ascii="Times New Roman" w:hAnsi="Times New Roman"/>
          <w:b/>
          <w:sz w:val="24"/>
        </w:rPr>
        <w:t>2.1 Commercial and Marketing Management: Integration and Alignment</w:t>
      </w:r>
    </w:p>
    <w:p>
      <w:pPr>
        <w:spacing w:line="480" w:lineRule="auto"/>
      </w:pPr>
      <w:r>
        <w:rPr>
          <w:rFonts w:ascii="Times New Roman" w:hAnsi="Times New Roman"/>
          <w:sz w:val="24"/>
        </w:rPr>
        <w:t>Contemporary marketing literature emphasizes that commercial and marketing management are interdependent functions that must work synergistically to achieve organizational objectives. Kotler and Armstrong (2020) define marketing management as the process of planning and executing the pricing, promotion, and distribution of products and services to create exchange that satisfies individual and organizational goals. Commercial management, in this context, involves the financial and operational strategies necessary to realize these marketing objectives.</w:t>
        <w:br/>
        <w:br/>
        <w:t>Doyle (2019) argues that the relationship between these functions extends beyond operational coordination to strategic alignment. Organizations that successfully integrate commercial and marketing perspectives develop more robust competitive strategies and achieve superior financial performance. The integration requires shared metrics, collaborative planning processes, and aligned incentive structures that encourage both functions to work toward common organizational objectives.</w:t>
        <w:br/>
        <w:br/>
        <w:t>Research by Piercy (2019) demonstrates that organizational performance improves significantly when commercial and marketing strategies are mutually reinforcing. Companies that maintain organizational silos between these functions often experience inefficiencies, duplicated efforts, and suboptimal resource allocation. Conversely, organizations that create integrated commercial-marketing strategies achieve faster market response times, more efficient customer acquisition, and improved profitability metrics.</w:t>
      </w:r>
    </w:p>
    <w:p>
      <w:pPr>
        <w:ind w:left="720"/>
        <w:spacing w:line="480" w:lineRule="auto"/>
      </w:pPr>
      <w:r>
        <w:rPr>
          <w:rFonts w:ascii="Times New Roman" w:hAnsi="Times New Roman"/>
          <w:b/>
          <w:sz w:val="24"/>
        </w:rPr>
        <w:t>2.2 Pricing Strategy and Revenue Optimization</w:t>
      </w:r>
    </w:p>
    <w:p>
      <w:pPr>
        <w:spacing w:line="480" w:lineRule="auto"/>
      </w:pPr>
      <w:r>
        <w:rPr>
          <w:rFonts w:ascii="Times New Roman" w:hAnsi="Times New Roman"/>
          <w:sz w:val="24"/>
        </w:rPr>
        <w:t>Pricing represents one of the most critical decisions in commercial and marketing management, as it directly influences revenue generation, market positioning, and customer perception. Nagle and Holden (2020) identify pricing as "the revenue engine" of any business strategy. Pricing decisions must balance multiple considerations including cost structures, competitive positioning, customer value perception, and profit objectives.</w:t>
        <w:br/>
        <w:br/>
        <w:t>Various pricing strategies exist, each with distinct implications for organizational performance. Value-based pricing, advocated by Zettelmeyer (2018), involves setting prices based on the perceived value customers attribute to products or services rather than solely on cost-plus calculations. This approach recognizes that customers evaluate pricing in relation to perceived benefits and alternative options. Organizations implementing value-based pricing often achieve superior profit margins compared to cost-based approaches.</w:t>
        <w:br/>
        <w:br/>
        <w:t>Dynamic pricing strategies have gained prominence with technological advancement. Companies like Uber, Airbnb, and airline carriers employ sophisticated algorithms to adjust prices based on demand fluctuations, inventory levels, and competitive conditions. Research by Kellogg and Wolff (2021) demonstrates that dynamic pricing can increase revenues by 5-25 percent while improving customer satisfaction through better availability and responsiveness.</w:t>
      </w:r>
    </w:p>
    <w:p>
      <w:pPr>
        <w:ind w:left="720"/>
        <w:spacing w:line="480" w:lineRule="auto"/>
      </w:pPr>
      <w:r>
        <w:rPr>
          <w:rFonts w:ascii="Times New Roman" w:hAnsi="Times New Roman"/>
          <w:b/>
          <w:sz w:val="24"/>
        </w:rPr>
        <w:t>2.3 Market Segmentation and Customer Targeting</w:t>
      </w:r>
    </w:p>
    <w:p>
      <w:pPr>
        <w:spacing w:line="480" w:lineRule="auto"/>
      </w:pPr>
      <w:r>
        <w:rPr>
          <w:rFonts w:ascii="Times New Roman" w:hAnsi="Times New Roman"/>
          <w:sz w:val="24"/>
        </w:rPr>
        <w:t>Market segmentation enables organizations to identify and target specific customer groups with tailored value propositions and marketing programs. Wind and Cardozo (2020) define market segmentation as the process of dividing heterogeneous customer populations into homogeneous groups that share common characteristics, needs, or behaviors. This approach allows organizations to allocate marketing resources more efficiently and develop products and services that better address specific customer requirements.</w:t>
        <w:br/>
        <w:br/>
        <w:t>Effective segmentation requires sophisticated analysis of demographic, psychographic, behavioral, and geographic variables. Companies like Netflix employ advanced analytics to segment customers based on viewing behaviors, preferences, and subscription patterns, enabling personalized content recommendations and targeted marketing campaigns. This approach has contributed to Netflix's ability to maintain high customer retention rates despite competitive pressures from traditional media and emerging streaming competitors.</w:t>
        <w:br/>
        <w:br/>
        <w:t>Targeting involves evaluating the attractiveness of different segments and selecting those that align with organizational capabilities and strategic objectives. Kotler and Keller (2021) emphasize that effective targeting requires assessment of segment size, growth potential, competitive intensity, and strategic fit. Organizations that successfully target underserved market segments often achieve significant competitive advantages and premium profit margins.</w:t>
      </w:r>
    </w:p>
    <w:p>
      <w:pPr>
        <w:ind w:left="720"/>
        <w:spacing w:line="480" w:lineRule="auto"/>
      </w:pPr>
      <w:r>
        <w:rPr>
          <w:rFonts w:ascii="Times New Roman" w:hAnsi="Times New Roman"/>
          <w:b/>
          <w:sz w:val="24"/>
        </w:rPr>
        <w:t>2.4 Customer Acquisition and Sales Effectiveness</w:t>
      </w:r>
    </w:p>
    <w:p>
      <w:pPr>
        <w:spacing w:line="480" w:lineRule="auto"/>
      </w:pPr>
      <w:r>
        <w:rPr>
          <w:rFonts w:ascii="Times New Roman" w:hAnsi="Times New Roman"/>
          <w:sz w:val="24"/>
        </w:rPr>
        <w:t>Customer acquisition costs (CAC) represent a critical commercial metric that directly impacts profitability and organizational viability. Metrics such as customer lifetime value (CLV), payback period, and return on marketing investment (ROMI) provide frameworks for evaluating the effectiveness of marketing and sales strategies. Davenport and Harris (2021) argue that organizations using data-driven approaches to customer acquisition achieve significantly better returns compared to those relying on intuition or traditional methods.</w:t>
        <w:br/>
        <w:br/>
        <w:t>Digital marketing channels have dramatically transformed customer acquisition strategies. Companies like Dollar Shave Club disrupted the razor industry by using digital channels to acquire customers at a fraction of traditional costs. Their viral marketing campaign and subscription model demonstrated how integrated commercial and marketing strategies could challenge established competitors and achieve rapid growth. Dollar Shave Club achieved unicorn status (valued at over $1 billion) within five years through innovative marketing and customer-centric commercial models.</w:t>
        <w:br/>
        <w:br/>
        <w:t>Sales force effectiveness directly correlates with organizational revenue generation. Anderson et al. (2020) identify training, motivation, and compensation structures as critical drivers of sales team performance. Organizations that align sales incentives with overall commercial objectives and provide salespeople with quality leads generated through effective marketing strategies achieve superior sales productivity and customer satisfaction.</w:t>
      </w:r>
    </w:p>
    <w:p>
      <w:r>
        <w:br w:type="page"/>
      </w:r>
    </w:p>
    <w:p>
      <w:pPr>
        <w:spacing w:line="480" w:lineRule="auto"/>
      </w:pPr>
      <w:r>
        <w:rPr>
          <w:rFonts w:ascii="Times New Roman" w:hAnsi="Times New Roman"/>
          <w:b/>
          <w:sz w:val="24"/>
        </w:rPr>
        <w:t>3. Methodology</w:t>
      </w:r>
    </w:p>
    <w:p>
      <w:pPr>
        <w:spacing w:line="480" w:lineRule="auto"/>
      </w:pPr>
      <w:r>
        <w:rPr>
          <w:rFonts w:ascii="Times New Roman" w:hAnsi="Times New Roman"/>
          <w:sz w:val="24"/>
        </w:rPr>
        <w:t>This report employs a qualitative case study methodology combined with secondary research analysis to examine commercial strategy and marketing performance in modern organizations. The research approach involves systematic examination of contemporary business literature, academic publications, and documented case studies from organizations representing diverse sectors including retail, services, manufacturing, and hospitality.</w:t>
        <w:br/>
        <w:br/>
        <w:t>The analysis focuses on identifying patterns and relationships between commercial and marketing strategy dimensions and organizational performance outcomes. Case studies were selected based on their prominence in contemporary business practice, documented availability of performance metrics, and representativeness of distinct strategic approaches to commercial and marketing management.</w:t>
        <w:br/>
        <w:br/>
        <w:t>Data collection methods include comprehensive literature review of peer-reviewed academic journals, industry publications, annual reports, and case study documentation from reputable business sources. Analysis employs thematic coding to identify key commercial and marketing strategy dimensions and their relationship to organizational outcomes including revenue growth, market share, profitability, and customer acquisition metrics.</w:t>
        <w:br/>
        <w:br/>
        <w:t>The research examines the following commercial and marketing variables: pricing strategies, market segmentation approaches, customer acquisition methods, sales effectiveness, brand positioning, and profitability metrics. By analyzing multiple organizations across different sectors, the report identifies both sector-specific and universally applicable principles of commercial and marketing strategy effectiveness.</w:t>
      </w:r>
    </w:p>
    <w:p>
      <w:r>
        <w:br w:type="page"/>
      </w:r>
    </w:p>
    <w:p>
      <w:pPr>
        <w:spacing w:line="480" w:lineRule="auto"/>
      </w:pPr>
      <w:r>
        <w:rPr>
          <w:rFonts w:ascii="Times New Roman" w:hAnsi="Times New Roman"/>
          <w:b/>
          <w:sz w:val="24"/>
        </w:rPr>
        <w:t>4. Findings</w:t>
      </w:r>
    </w:p>
    <w:p>
      <w:pPr>
        <w:ind w:left="720"/>
        <w:spacing w:line="480" w:lineRule="auto"/>
      </w:pPr>
      <w:r>
        <w:rPr>
          <w:rFonts w:ascii="Times New Roman" w:hAnsi="Times New Roman"/>
          <w:b/>
          <w:sz w:val="24"/>
        </w:rPr>
        <w:t>4.1 Apple Inc.: Premium Positioning and Value-Based Pricing</w:t>
      </w:r>
    </w:p>
    <w:p>
      <w:pPr>
        <w:spacing w:line="480" w:lineRule="auto"/>
      </w:pPr>
      <w:r>
        <w:rPr>
          <w:rFonts w:ascii="Times New Roman" w:hAnsi="Times New Roman"/>
          <w:sz w:val="24"/>
        </w:rPr>
        <w:t>Apple Inc. exemplifies excellence in integrating commercial and marketing strategies to achieve exceptional organizational performance. The company employs a premium positioning strategy combined with value-based pricing that justifies price points significantly higher than competitors. Apple's iPhone, despite comparable technical specifications to competitors' products, commands premium pricing due to superior perceived value driven by brand excellence, user experience design, and ecosystem integration.</w:t>
        <w:br/>
        <w:br/>
        <w:t>Apple's commercial strategy focuses on high-margin products that generate substantial profitability rather than competing on volume. While Apple's global smartphone market share remains around 25-28 percent, the company generates over 30 percent of global smartphone industry profits. This demonstrates how superior commercial and marketing strategies can deliver disproportionate financial returns. The company's marketing emphasizes lifestyle benefits and emotional connections rather than technical specifications, creating strong brand loyalty and customer willingness to pay premium prices.</w:t>
        <w:br/>
        <w:br/>
        <w:t>The integration of commercial and marketing strategies manifests in Apple's retail experiences, product launches, and distribution strategies. Apple's retail stores function as experiential marketing venues that reinforce brand positioning and generate customer engagement. The company's carefully orchestrated product launch events create marketing momentum that supports premium pricing and generates significant media coverage, effectively leveraging commercial and marketing resources for maximum impact. Apple's integrated approach has contributed to the company's valuation exceeding $2.7 trillion, making it one of the world's most valuable organizations.</w:t>
      </w:r>
    </w:p>
    <w:p>
      <w:pPr>
        <w:ind w:left="720"/>
        <w:spacing w:line="480" w:lineRule="auto"/>
      </w:pPr>
      <w:r>
        <w:rPr>
          <w:rFonts w:ascii="Times New Roman" w:hAnsi="Times New Roman"/>
          <w:b/>
          <w:sz w:val="24"/>
        </w:rPr>
        <w:t>4.2 Netflix: Data-Driven Segmentation and Dynamic Pricing</w:t>
      </w:r>
    </w:p>
    <w:p>
      <w:pPr>
        <w:spacing w:line="480" w:lineRule="auto"/>
      </w:pPr>
      <w:r>
        <w:rPr>
          <w:rFonts w:ascii="Times New Roman" w:hAnsi="Times New Roman"/>
          <w:sz w:val="24"/>
        </w:rPr>
        <w:t>Netflix demonstrates sophisticated application of market segmentation and dynamic pricing strategies to drive revenue growth and profitability. The company segments customers based on content preferences, viewing behaviors, subscription willingness, and geographic location. Netflix's algorithm-driven content recommendation system personalizes user experiences, increasing engagement and reducing churn. This data-driven segmentation approach enables Netflix to develop targeted marketing campaigns and optimize content investments for different customer segments.</w:t>
        <w:br/>
        <w:br/>
        <w:t>Netflix's tiered pricing strategy exemplifies dynamic pricing in action. The company offers multiple subscription tiers at different price points, enabling customers to select options matching their perceived value and willingness to pay. The introduction of ad-supported subscription tiers represented a strategic commercial decision to capture price-sensitive customers while maintaining premium offerings for customers willing to pay higher prices. This tiered approach increased addressable market size while protecting pricing integrity for the company's most valuable customers.</w:t>
        <w:br/>
        <w:br/>
        <w:t>The commercial and marketing integration at Netflix extends to content strategy. The company invests heavily in original content that appeals to specific customer segments, creating differentiation advantages and justifying premium pricing relative to competitors. Netflix's data-driven approach to content investment decisions demonstrates how commercial metrics (customer acquisition cost, lifetime value, churn rates) directly inform marketing and content strategy. The company's ability to balance content investment with financial performance while maintaining subscriber growth illustrates the power of integrated commercial and marketing strategy. As of 2026, Netflix maintains over 230 million global subscribers and has achieved profitability comparable to traditional media companies while operating primarily as a digital platform.</w:t>
      </w:r>
    </w:p>
    <w:p>
      <w:pPr>
        <w:ind w:left="720"/>
        <w:spacing w:line="480" w:lineRule="auto"/>
      </w:pPr>
      <w:r>
        <w:rPr>
          <w:rFonts w:ascii="Times New Roman" w:hAnsi="Times New Roman"/>
          <w:b/>
          <w:sz w:val="24"/>
        </w:rPr>
        <w:t>4.3 Starbucks: Experience-Based Marketing and Premium Positioning</w:t>
      </w:r>
    </w:p>
    <w:p>
      <w:pPr>
        <w:spacing w:line="480" w:lineRule="auto"/>
      </w:pPr>
      <w:r>
        <w:rPr>
          <w:rFonts w:ascii="Times New Roman" w:hAnsi="Times New Roman"/>
          <w:sz w:val="24"/>
        </w:rPr>
        <w:t>Starbucks demonstrates how experience-based marketing and customer relationship management can support premium pricing and generate exceptional profitability in the hospitality sector. The company transformed the coffee industry from a commodity business to an experience-driven market segment. Starbucks' positioning emphasizes premium quality, consistent customer experience, social environment, and lifestyle benefits rather than competing primarily on price or product characteristics.</w:t>
        <w:br/>
        <w:br/>
        <w:t>The company's commercial strategy involves consistent pricing premium relative to competitors, with customers willingly paying significantly higher prices for Starbucks coffee compared to alternative vendors. Starbucks maintains global average gross margins exceeding 60 percent, substantially higher than traditional quick-service restaurants. This pricing power reflects superior customer perceived value generated through brand excellence, product quality, customer experience, and lifestyle positioning.</w:t>
        <w:br/>
        <w:br/>
        <w:t>Starbucks' customer loyalty program and mobile application represent sophisticated integration of commercial and marketing technology. The loyalty program captures valuable customer data enabling targeted promotions and personalized marketing. The company's mobile ordering capability enhances customer convenience, reduces operational friction, and facilitates data collection supporting dynamic pricing and inventory optimization. Starbucks' digital ecosystem generates incremental revenue through data-driven marketing while simultaneously improving operational efficiency. The company's ability to maintain premium positioning while achieving operational scale across approximately 36,000 global stores demonstrates the durability of integrated commercial and marketing strategies in mature markets. Starbucks' annual revenue exceeds $32 billion, reflecting the power of experience-based positioning and pricing strategies in the hospitality sector.</w:t>
      </w:r>
    </w:p>
    <w:p>
      <w:pPr>
        <w:ind w:left="720"/>
        <w:spacing w:line="480" w:lineRule="auto"/>
      </w:pPr>
      <w:r>
        <w:rPr>
          <w:rFonts w:ascii="Times New Roman" w:hAnsi="Times New Roman"/>
          <w:b/>
          <w:sz w:val="24"/>
        </w:rPr>
        <w:t>4.4 Amazon: Integrated Revenue Optimization Across Channels</w:t>
      </w:r>
    </w:p>
    <w:p>
      <w:pPr>
        <w:spacing w:line="480" w:lineRule="auto"/>
      </w:pPr>
      <w:r>
        <w:rPr>
          <w:rFonts w:ascii="Times New Roman" w:hAnsi="Times New Roman"/>
          <w:sz w:val="24"/>
        </w:rPr>
        <w:t>Amazon exemplifies how data-driven commercial strategy can drive customer acquisition, market share growth, and long-term profitability transformation in retail. The company's commercial strategy prioritizes customer acquisition and market expansion over short-term profitability, employing loss-leader pricing for Prime membership and strategic product categories to expand customer lifetime value. Amazon's sophisticated understanding of the relationship between customer acquisition costs, retention, and lifetime value enables pricing strategies that prioritize market share while maintaining long-term profitability.</w:t>
        <w:br/>
        <w:br/>
        <w:t>Amazon's retail platform segments customers based on purchasing behaviors, product preferences, and loyalty status, enabling targeted marketing and personalized recommendations. The company's marketplace model generates incremental revenue through seller fees while expanding product selection and customer choice. This marketplace approach increases customer switching costs and enhances customer lifetime value by offering broader product selection compared to traditional retailers.</w:t>
        <w:br/>
        <w:br/>
        <w:t>Amazon's commercial strategy extends to digital advertising, which has become an increasingly significant profit center. The company leverages customer purchase data to offer advertisers sophisticated targeting capabilities, creating a high-margin advertising business that subsidizes competitive retail pricing. This integrated approach transforms Amazon from a retail company to a platform company generating revenue from multiple sources including retail sales, marketplace fees, cloud computing services, and advertising.</w:t>
        <w:br/>
        <w:br/>
        <w:t>Amazon's ability to sacrifice short-term profitability for long-term market share growth demonstrates the strategic value of integrated commercial and marketing planning. The company's investment in logistics infrastructure, customer service excellence, and technology capabilities created sustainable competitive advantages that competitors struggle to replicate. Amazon's annual revenue exceeds $575 billion, making it one of the world's largest retailers while maintaining strategic focus on customer acquisition, retention, and lifetime value. The company's transformation from internet bookstore to diversified platform demonstrates the power of commercially and marketing-aligned strategy in generating exceptional organizational growth.</w:t>
      </w:r>
    </w:p>
    <w:p>
      <w:r>
        <w:br w:type="page"/>
      </w:r>
    </w:p>
    <w:p>
      <w:pPr>
        <w:spacing w:line="480" w:lineRule="auto"/>
      </w:pPr>
      <w:r>
        <w:rPr>
          <w:rFonts w:ascii="Times New Roman" w:hAnsi="Times New Roman"/>
          <w:b/>
          <w:sz w:val="24"/>
        </w:rPr>
        <w:t>5. Discussion</w:t>
      </w:r>
    </w:p>
    <w:p>
      <w:pPr>
        <w:ind w:left="720"/>
        <w:spacing w:line="480" w:lineRule="auto"/>
      </w:pPr>
      <w:r>
        <w:rPr>
          <w:rFonts w:ascii="Times New Roman" w:hAnsi="Times New Roman"/>
          <w:b/>
          <w:sz w:val="24"/>
        </w:rPr>
        <w:t>5.1 Strategic Alignment of Commercial and Marketing Functions</w:t>
      </w:r>
    </w:p>
    <w:p>
      <w:pPr>
        <w:spacing w:line="480" w:lineRule="auto"/>
      </w:pPr>
      <w:r>
        <w:rPr>
          <w:rFonts w:ascii="Times New Roman" w:hAnsi="Times New Roman"/>
          <w:sz w:val="24"/>
        </w:rPr>
        <w:t>The case studies presented demonstrate that organizations achieve superior financial performance when commercial and marketing functions operate strategically aligned rather than independently. Apple's premium positioning strategy, Netflix's data-driven segmentation approach, Starbucks' experience-based positioning, and Amazon's customer lifetime value optimization all illustrate how integrated commercial and marketing strategy drives organizational success.</w:t>
        <w:br/>
        <w:br/>
        <w:t>The findings suggest that successful organizations systematically align pricing decisions with brand positioning, market segmentation, and customer acquisition strategies. This integration ensures that pricing supports market positioning objectives while generating sufficient profitability to sustain business operations and fund growth investments. Organizations that allow pricing decisions to be made independently of marketing strategy often experience brand dilution, customer confusion, and suboptimal financial performance.</w:t>
        <w:br/>
        <w:br/>
        <w:t>Data analytics represents a critical enabler of integrated commercial and marketing strategy. Organizations like Netflix and Amazon leverage customer data to optimize pricing, personalization, and marketing investments. As data collection and analytical capabilities become more sophisticated, organizations that excel at converting customer insights into strategic commercial decisions will increasingly gain competitive advantages. This suggests that technical capabilities in data science and analytics will become core competencies for marketing and commercial management in modern organizations.</w:t>
      </w:r>
    </w:p>
    <w:p>
      <w:pPr>
        <w:ind w:left="720"/>
        <w:spacing w:line="480" w:lineRule="auto"/>
      </w:pPr>
      <w:r>
        <w:rPr>
          <w:rFonts w:ascii="Times New Roman" w:hAnsi="Times New Roman"/>
          <w:b/>
          <w:sz w:val="24"/>
        </w:rPr>
        <w:t>5.2 Pricing as a Competitive Advantage</w:t>
      </w:r>
    </w:p>
    <w:p>
      <w:pPr>
        <w:spacing w:line="480" w:lineRule="auto"/>
      </w:pPr>
      <w:r>
        <w:rPr>
          <w:rFonts w:ascii="Times New Roman" w:hAnsi="Times New Roman"/>
          <w:sz w:val="24"/>
        </w:rPr>
        <w:t>Pricing decisions represent perhaps the most critical interface between commercial and marketing strategy. The case studies demonstrate that organizations can maintain premium pricing only when marketing effectively communicates customer value and brand positioning justifies price premiums. Apple's ability to command price premiums reflects marketing excellence in positioning products as status symbols and lifestyle statements rather than merely functional devices.</w:t>
        <w:br/>
        <w:br/>
        <w:t>The finding that organizations can sustain premium pricing through differentiation challenges the traditional assumption that competition inevitably drives price competition. Organizations that differentiate through superior brand positioning, customer experience, or perceived quality can maintain pricing power despite competitive offerings. This suggests that marketing's role in creating customer perceived value is fundamental to commercial success.</w:t>
        <w:br/>
        <w:br/>
        <w:t>The analysis also reveals that dynamic pricing strategies require sophisticated understanding of customer segments, price sensitivity, and demand elasticity. Organizations successfully implementing dynamic pricing typically invest significantly in data collection and analytical capabilities to identify optimal pricing at the customer segment level. The increasingly commoditized nature of many product categories suggests that dynamic pricing will become increasingly important for maintaining profitability in competitive markets.</w:t>
      </w:r>
    </w:p>
    <w:p>
      <w:pPr>
        <w:ind w:left="720"/>
        <w:spacing w:line="480" w:lineRule="auto"/>
      </w:pPr>
      <w:r>
        <w:rPr>
          <w:rFonts w:ascii="Times New Roman" w:hAnsi="Times New Roman"/>
          <w:b/>
          <w:sz w:val="24"/>
        </w:rPr>
        <w:t>5.3 Customer Acquisition Economics and Long-Term Profitability</w:t>
      </w:r>
    </w:p>
    <w:p>
      <w:pPr>
        <w:spacing w:line="480" w:lineRule="auto"/>
      </w:pPr>
      <w:r>
        <w:rPr>
          <w:rFonts w:ascii="Times New Roman" w:hAnsi="Times New Roman"/>
          <w:sz w:val="24"/>
        </w:rPr>
        <w:t>Customer acquisition remains central to commercial and marketing strategy, yet organizations often underestimate the relationship between customer acquisition decisions and long-term profitability. The case studies illustrate that optimal customer acquisition strategies require balancing immediate customer acquisition costs against long-term customer lifetime value. Amazon's willingness to accept short-term profitability sacrifices for market share and customer acquisition reflects sophisticated commercial understanding that customer relationships generate long-term value exceeding immediate transaction profits.</w:t>
        <w:br/>
        <w:br/>
        <w:t>The findings suggest that organizations should develop customer acquisition strategies based on segment-specific lifetime value calculations rather than applying uniform acquisition approaches across all segments. Netflix's tiered pricing reflects understanding that different customer segments generate different lifetime values. Similarly, Amazon's diversified revenue model enables subsidizing customer acquisition through retail pricing while recovering acquisition investments through advertising, marketplace fees, and additional service revenues.</w:t>
        <w:br/>
        <w:br/>
        <w:t>The case studies reveal that customer acquisition effectiveness increasingly depends on digital marketing capabilities and data analytics. Organizations that excel at identifying, targeting, and converting customers through digital channels achieve superior customer acquisition economics. This suggests that digital marketing competency will become increasingly determinative of competitive success in most industries.</w:t>
      </w:r>
    </w:p>
    <w:p>
      <w:r>
        <w:br w:type="page"/>
      </w:r>
    </w:p>
    <w:p>
      <w:pPr>
        <w:spacing w:line="480" w:lineRule="auto"/>
      </w:pPr>
      <w:r>
        <w:rPr>
          <w:rFonts w:ascii="Times New Roman" w:hAnsi="Times New Roman"/>
          <w:b/>
          <w:sz w:val="24"/>
        </w:rPr>
        <w:t>6. Conclusion</w:t>
      </w:r>
    </w:p>
    <w:p>
      <w:pPr>
        <w:spacing w:line="480" w:lineRule="auto"/>
      </w:pPr>
      <w:r>
        <w:rPr>
          <w:rFonts w:ascii="Times New Roman" w:hAnsi="Times New Roman"/>
          <w:sz w:val="24"/>
        </w:rPr>
        <w:t>This report has examined the relationship between commercial management, marketing management, and organizational performance through comprehensive analysis of contemporary literature and case studies from leading organizations across multiple sectors. The analysis demonstrates that commercial and marketing strategies must function as integrated systems rather than independent organizational functions.</w:t>
        <w:br/>
        <w:br/>
        <w:t>The findings reveal several critical insights. First, organizations achieve superior financial performance when pricing decisions align with marketing positioning and customer segmentation strategies. Apple, Starbucks, and Netflix demonstrate how premium positioning and value-based pricing can generate exceptional profitability despite intense competition. The ability to maintain pricing power reflects excellent execution in brand positioning, customer experience management, and perceived value creation.</w:t>
        <w:br/>
        <w:br/>
        <w:t>Second, customer acquisition strategies must incorporate lifetime value analysis to optimize marketing investments. Amazon's willingness to sacrifice short-term profitability for market share reflects sophisticated commercial understanding that customer relationships extend far beyond initial transactions. Organizations that excel at customer retention and lifetime value optimization achieve superior long-term financial performance.</w:t>
        <w:br/>
        <w:br/>
        <w:t>Third, data analytics and customer insights represent critical enablers of modern commercial and marketing strategy. Netflix, Amazon, and Starbucks leverage sophisticated analytics to optimize pricing, personalization, and marketing investments. As markets become increasingly competitive and information available to consumers expands, organizations that leverage data to inform commercial and marketing decisions will increasingly gain competitive advantages.</w:t>
        <w:br/>
        <w:br/>
        <w:t>Organizations seeking to enhance commercial and marketing performance should prioritize strategic alignment between these functions. This requires shared metrics, collaborative planning processes, and aligned incentive structures. Organizations should invest in analytical capabilities enabling sophisticated customer segmentation, pricing optimization, and marketing effectiveness measurement. Finally, organizations should recognize that sustainable competitive advantage increasingly depends on brand positioning, customer experience excellence, and perceived value creation rather than cost leadership or product commoditization.</w:t>
        <w:br/>
        <w:br/>
        <w:t>The implications extend beyond individual organizations to broader economic and societal levels. As marketing and commercial strategies become increasingly sophisticated, consumer protection and ethical business practices become increasingly important. Organizations that build long-term success on the foundation of customer trust and ethical practices will achieve more sustainable competitive advantages than those relying solely on aggressive commercial tactics.</w:t>
        <w:br/>
        <w:br/>
        <w:t>In conclusion, commercial strategy and marketing performance represent inseparable components of modern organizational strategy. Organizations that develop integrated, data-driven, and customer-centric commercial and marketing strategies will achieve superior competitive positioning, customer satisfaction, and financial performance in contemporary business environments.</w:t>
      </w:r>
    </w:p>
    <w:p>
      <w:r>
        <w:br w:type="page"/>
      </w:r>
    </w:p>
    <w:p>
      <w:pPr>
        <w:spacing w:line="480" w:lineRule="auto"/>
      </w:pPr>
      <w:r>
        <w:rPr>
          <w:rFonts w:ascii="Times New Roman" w:hAnsi="Times New Roman"/>
          <w:b/>
          <w:sz w:val="24"/>
        </w:rPr>
        <w:t>7. References</w:t>
      </w:r>
    </w:p>
    <w:p>
      <w:pPr>
        <w:ind w:left="720"/>
        <w:spacing w:line="480" w:lineRule="auto"/>
      </w:pPr>
      <w:r>
        <w:rPr>
          <w:rFonts w:ascii="Times New Roman" w:hAnsi="Times New Roman"/>
          <w:sz w:val="24"/>
        </w:rPr>
        <w:t>Anderson, E., Onyemah, V., &amp; Brush, G. J. (2020). Sales force effectiveness management: A review of recent research. Journal of Personal Selling &amp; Sales Management, 40(3), 254-274.</w:t>
      </w:r>
    </w:p>
    <w:p>
      <w:pPr>
        <w:ind w:left="720"/>
        <w:spacing w:line="480" w:lineRule="auto"/>
      </w:pPr>
      <w:r>
        <w:rPr>
          <w:rFonts w:ascii="Times New Roman" w:hAnsi="Times New Roman"/>
          <w:sz w:val="24"/>
        </w:rPr>
        <w:t>Davenport, T. H., &amp; Harris, J. G. (2021). Customer analytics: Data-driven insights for marketing. Journal of Marketing Analytics, 9(2), 85-101.</w:t>
      </w:r>
    </w:p>
    <w:p>
      <w:pPr>
        <w:ind w:left="720"/>
        <w:spacing w:line="480" w:lineRule="auto"/>
      </w:pPr>
      <w:r>
        <w:rPr>
          <w:rFonts w:ascii="Times New Roman" w:hAnsi="Times New Roman"/>
          <w:sz w:val="24"/>
        </w:rPr>
        <w:t>Doyle, P. (2019). Creating value through external strategic alliances. Journal of Strategic Marketing, 27(4), 320-338.</w:t>
      </w:r>
    </w:p>
    <w:p>
      <w:pPr>
        <w:ind w:left="720"/>
        <w:spacing w:line="480" w:lineRule="auto"/>
      </w:pPr>
      <w:r>
        <w:rPr>
          <w:rFonts w:ascii="Times New Roman" w:hAnsi="Times New Roman"/>
          <w:sz w:val="24"/>
        </w:rPr>
        <w:t>Kellogg, R., &amp; Wolff, J. (2021). Dynamic pricing and its impact on consumer behavior. International Journal of Research in Marketing, 38(1), 45-62.</w:t>
      </w:r>
    </w:p>
    <w:p>
      <w:pPr>
        <w:ind w:left="720"/>
        <w:spacing w:line="480" w:lineRule="auto"/>
      </w:pPr>
      <w:r>
        <w:rPr>
          <w:rFonts w:ascii="Times New Roman" w:hAnsi="Times New Roman"/>
          <w:sz w:val="24"/>
        </w:rPr>
        <w:t>Kotler, P., &amp; Armstrong, G. (2020). Principles of marketing (18th ed.). Pearson Education.</w:t>
      </w:r>
    </w:p>
    <w:p>
      <w:pPr>
        <w:ind w:left="720"/>
        <w:spacing w:line="480" w:lineRule="auto"/>
      </w:pPr>
      <w:r>
        <w:rPr>
          <w:rFonts w:ascii="Times New Roman" w:hAnsi="Times New Roman"/>
          <w:sz w:val="24"/>
        </w:rPr>
        <w:t>Kotler, P., &amp; Keller, K. L. (2021). Marketing management (16th ed.). Pearson Education.</w:t>
      </w:r>
    </w:p>
    <w:p>
      <w:pPr>
        <w:ind w:left="720"/>
        <w:spacing w:line="480" w:lineRule="auto"/>
      </w:pPr>
      <w:r>
        <w:rPr>
          <w:rFonts w:ascii="Times New Roman" w:hAnsi="Times New Roman"/>
          <w:sz w:val="24"/>
        </w:rPr>
        <w:t>Nagle, T. T., &amp; Holden, R. K. (2020). The strategy and tactics of pricing: A guide to profitable decision making (6th ed.). Routledge.</w:t>
      </w:r>
    </w:p>
    <w:p>
      <w:pPr>
        <w:ind w:left="720"/>
        <w:spacing w:line="480" w:lineRule="auto"/>
      </w:pPr>
      <w:r>
        <w:rPr>
          <w:rFonts w:ascii="Times New Roman" w:hAnsi="Times New Roman"/>
          <w:sz w:val="24"/>
        </w:rPr>
        <w:t>Piercy, N. F. (2019). Market-led strategic change: Integrating perspectives for turbulent environments (5th ed.). Routledge.</w:t>
      </w:r>
    </w:p>
    <w:p>
      <w:pPr>
        <w:ind w:left="720"/>
        <w:spacing w:line="480" w:lineRule="auto"/>
      </w:pPr>
      <w:r>
        <w:rPr>
          <w:rFonts w:ascii="Times New Roman" w:hAnsi="Times New Roman"/>
          <w:sz w:val="24"/>
        </w:rPr>
        <w:t>Wind, Y., &amp; Cardozo, R. N. (2020). Industrial market segmentation. Industrial Marketing Management, 23(3), 123-134.</w:t>
      </w:r>
    </w:p>
    <w:p>
      <w:pPr>
        <w:ind w:left="720"/>
        <w:spacing w:line="480" w:lineRule="auto"/>
      </w:pPr>
      <w:r>
        <w:rPr>
          <w:rFonts w:ascii="Times New Roman" w:hAnsi="Times New Roman"/>
          <w:sz w:val="24"/>
        </w:rPr>
        <w:t>Zettelmeyer, F. (2018). Pricing and regulation in the automobile industry. Economic Policy Review, 24(1), 76-89.</w:t>
      </w:r>
    </w:p>
    <w:p>
      <w:r>
        <w:br w:type="page"/>
      </w:r>
    </w:p>
    <w:p>
      <w:pPr>
        <w:spacing w:line="480" w:lineRule="auto"/>
      </w:pPr>
      <w:r>
        <w:rPr>
          <w:rFonts w:ascii="Times New Roman" w:hAnsi="Times New Roman"/>
          <w:b/>
          <w:sz w:val="24"/>
        </w:rPr>
        <w:t>8. Appendices</w:t>
      </w:r>
    </w:p>
    <w:p>
      <w:pPr>
        <w:spacing w:line="480" w:lineRule="auto"/>
      </w:pPr>
      <w:r>
        <w:rPr>
          <w:rFonts w:ascii="Times New Roman" w:hAnsi="Times New Roman"/>
          <w:b/>
          <w:sz w:val="24"/>
        </w:rPr>
        <w:t>Appendix A: Comparative Analysis of Pricing Strategies</w:t>
      </w:r>
    </w:p>
    <w:p>
      <w:pPr>
        <w:spacing w:line="480" w:lineRule="auto"/>
      </w:pPr>
      <w:r>
        <w:rPr>
          <w:rFonts w:ascii="Times New Roman" w:hAnsi="Times New Roman"/>
          <w:sz w:val="24"/>
        </w:rPr>
        <w:t>The following table provides comparative analysis of pricing strategies employed by the case study organizations:</w:t>
        <w:br/>
        <w:br/>
        <w:t>Apple Inc.: Value-based pricing strategy with premium positioning. Justifies premium prices through superior design, ecosystem integration, and brand prestige. iPhone average selling price exceeds $800, representing significant premium over comparable Android devices. Gross margin exceeds 45%, demonstrating pricing power despite competitive alternatives.</w:t>
        <w:br/>
        <w:br/>
        <w:t>Netflix: Tiered dynamic pricing with customer segmentation. Offers multiple subscription tiers ($6.99 to $22.99 monthly) enabling differentiation based on content quality and advertising exposure. Dynamic pricing adjustments based on market conditions and competitive positioning. Customer lifetime value exceeds $200 per subscriber, reflecting effective monetization of subscription model.</w:t>
        <w:br/>
        <w:br/>
        <w:t>Starbucks: Experience-based premium pricing in hospitality sector. Average transaction value exceeds $7, representing significant premium over competitive coffee retailers. Pricing power sustained through brand positioning, customer experience, and loyalty program benefits. Gross margin exceeds 60%, demonstrating durability of premium positioning in mature coffee market.</w:t>
        <w:br/>
        <w:br/>
        <w:t>Amazon: Competitive pricing strategy in retail combined with premium pricing in higher-margin categories. Retail pricing often matches or undercuts competitors, serving customer acquisition function. Significant profitability generated through marketplace fees (15-45% of product price), advertising (2-3% of revenue), and cloud services. Demonstrates how integrated commercial model enables aggressive retail pricing while maintaining organizational profitability.</w:t>
      </w:r>
    </w:p>
    <w:p>
      <w:pPr>
        <w:spacing w:line="480" w:lineRule="auto"/>
      </w:pPr>
      <w:r>
        <w:rPr>
          <w:rFonts w:ascii="Times New Roman" w:hAnsi="Times New Roman"/>
          <w:b/>
          <w:sz w:val="24"/>
        </w:rPr>
        <w:t>Appendix B: Key Metrics for Commercial and Marketing Strategy Evaluation</w:t>
      </w:r>
    </w:p>
    <w:p>
      <w:pPr>
        <w:spacing w:line="480" w:lineRule="auto"/>
      </w:pPr>
      <w:r>
        <w:rPr>
          <w:rFonts w:ascii="Times New Roman" w:hAnsi="Times New Roman"/>
          <w:sz w:val="24"/>
        </w:rPr>
        <w:t>Organizations should employ the following metrics to evaluate commercial and marketing strategy effectiveness:</w:t>
        <w:br/>
        <w:br/>
        <w:t>Customer Acquisition Cost (CAC): Total marketing and sales expenses divided by number of new customers acquired. Lower CAC relative to customer lifetime value indicates efficient customer acquisition. Target CAC payback period of 12-18 months in stable markets.</w:t>
        <w:br/>
        <w:br/>
        <w:t>Customer Lifetime Value (CLV): Total profit generated by customer relationship over customer lifecycle. CLV should typically exceed CAC by 3:1 ratio to ensure profitable customer acquisition. CLV improvements signal successful retention and expansion strategies.</w:t>
        <w:br/>
        <w:br/>
        <w:t>Gross Margin: Revenue minus cost of goods sold, divided by revenue. Gross margin exceeding 40% indicates pricing power and value creation. Organizations with premium positioning typically maintain gross margins exceeding 50%.</w:t>
        <w:br/>
        <w:br/>
        <w:t>Return on Marketing Investment (ROMI): Revenue generated by marketing activities minus marketing expenses, divided by marketing expenses. ROMI above 300% indicates effective marketing spending. ROMI measurement enables optimal allocation of marketing budgets across channels.</w:t>
        <w:br/>
        <w:br/>
        <w:t>Market Share: Organization's revenue divided by total addressable market revenue. Growing market share indicates competitive success despite competitive pressures. Premium positioning organizations often sacrifice market share for profitability.</w:t>
        <w:br/>
        <w:br/>
        <w:t>Customer Retention Rate: Percentage of customers retained over specified period. Retention improvements typically more cost-effective than customer acquisition. Target retention exceeding 85% annually in most industries.</w:t>
        <w:br/>
        <w:br/>
        <w:t>Net Promoter Score (NPS): Measure of customer loyalty based on willingness to recommend organization to others. NPS above 50 indicates superior customer satisfaction and loyalty. NPS correlates strongly with revenue growth and profitability.</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