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AC4FC5" w14:textId="2BC2E5DC" w:rsidR="00CA625A" w:rsidRPr="001B1952" w:rsidRDefault="00CA625A" w:rsidP="00CA625A">
      <w:pPr>
        <w:rPr>
          <w:rFonts w:ascii="Arial" w:hAnsi="Arial" w:cs="Arial"/>
          <w:b/>
          <w:bCs/>
          <w:color w:val="000000" w:themeColor="text1"/>
          <w:lang w:val="en-US"/>
        </w:rPr>
      </w:pPr>
      <w:r w:rsidRPr="001B1952">
        <w:rPr>
          <w:rFonts w:ascii="Arial" w:hAnsi="Arial" w:cs="Arial"/>
          <w:b/>
          <w:bCs/>
          <w:color w:val="000000" w:themeColor="text1"/>
          <w:lang w:val="en-US"/>
        </w:rPr>
        <w:t>STRUCTURE OF TOURISM MARKETS</w:t>
      </w:r>
    </w:p>
    <w:p w14:paraId="470AD689" w14:textId="70F3F621" w:rsidR="00CA625A" w:rsidRPr="001B1952" w:rsidRDefault="00F0683F" w:rsidP="00CA625A">
      <w:pPr>
        <w:rPr>
          <w:rFonts w:ascii="Arial" w:hAnsi="Arial" w:cs="Arial"/>
          <w:b/>
          <w:bCs/>
          <w:color w:val="000000" w:themeColor="text1"/>
          <w:lang w:val="en-US"/>
        </w:rPr>
      </w:pPr>
      <w:r w:rsidRPr="001B1952">
        <w:rPr>
          <w:rFonts w:ascii="Arial" w:eastAsia="Times New Roman" w:hAnsi="Arial" w:cs="Arial"/>
          <w:color w:val="000000" w:themeColor="text1"/>
          <w:kern w:val="0"/>
          <w:lang w:eastAsia="en-GB"/>
          <w14:ligatures w14:val="none"/>
        </w:rPr>
        <w:t xml:space="preserve">Assignment </w:t>
      </w:r>
      <w:r w:rsidR="00B41C51">
        <w:rPr>
          <w:rFonts w:ascii="Arial" w:eastAsia="Times New Roman" w:hAnsi="Arial" w:cs="Arial"/>
          <w:color w:val="000000" w:themeColor="text1"/>
          <w:kern w:val="0"/>
          <w:lang w:eastAsia="en-GB"/>
          <w14:ligatures w14:val="none"/>
        </w:rPr>
        <w:t>3</w:t>
      </w:r>
    </w:p>
    <w:p w14:paraId="4044B3A6" w14:textId="05D520F6" w:rsidR="00012BFF" w:rsidRPr="001B1952" w:rsidRDefault="00012BFF" w:rsidP="00F0683F">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49A9D38" w14:textId="6B5BEA9F" w:rsidR="00FB4A3C" w:rsidRPr="001B1952" w:rsidRDefault="00FE6CF2" w:rsidP="00FE6CF2">
      <w:pPr>
        <w:spacing w:before="100" w:beforeAutospacing="1" w:after="100" w:afterAutospacing="1" w:line="240" w:lineRule="auto"/>
        <w:jc w:val="right"/>
        <w:rPr>
          <w:rFonts w:ascii="Arial" w:eastAsia="Times New Roman" w:hAnsi="Arial" w:cs="Arial"/>
          <w:color w:val="000000" w:themeColor="text1"/>
          <w:kern w:val="0"/>
          <w:lang w:eastAsia="en-GB"/>
          <w14:ligatures w14:val="none"/>
        </w:rPr>
      </w:pPr>
      <w:r w:rsidRPr="001B1952">
        <w:rPr>
          <w:rFonts w:ascii="Arial" w:eastAsia="Times New Roman" w:hAnsi="Arial" w:cs="Arial"/>
          <w:color w:val="000000" w:themeColor="text1"/>
          <w:kern w:val="0"/>
          <w:lang w:eastAsia="en-GB"/>
          <w14:ligatures w14:val="none"/>
        </w:rPr>
        <w:t>STUDENT ID_HBT26001</w:t>
      </w:r>
    </w:p>
    <w:p w14:paraId="3EFAA18D" w14:textId="65236920" w:rsidR="00FE6CF2" w:rsidRPr="001B1952" w:rsidRDefault="00FE6CF2" w:rsidP="00FE6CF2">
      <w:pPr>
        <w:spacing w:before="100" w:beforeAutospacing="1" w:after="100" w:afterAutospacing="1" w:line="240" w:lineRule="auto"/>
        <w:jc w:val="right"/>
        <w:rPr>
          <w:rFonts w:ascii="Arial" w:eastAsia="Times New Roman" w:hAnsi="Arial" w:cs="Arial"/>
          <w:color w:val="000000" w:themeColor="text1"/>
          <w:kern w:val="0"/>
          <w:lang w:eastAsia="en-GB"/>
          <w14:ligatures w14:val="none"/>
        </w:rPr>
      </w:pPr>
      <w:r w:rsidRPr="001B1952">
        <w:rPr>
          <w:rFonts w:ascii="Arial" w:eastAsia="Times New Roman" w:hAnsi="Arial" w:cs="Arial"/>
          <w:color w:val="000000" w:themeColor="text1"/>
          <w:kern w:val="0"/>
          <w:lang w:eastAsia="en-GB"/>
          <w14:ligatures w14:val="none"/>
        </w:rPr>
        <w:t>STUDENT NAME_TANISH MASHAL</w:t>
      </w:r>
    </w:p>
    <w:p w14:paraId="3E72CCCC" w14:textId="77777777" w:rsidR="00FE6CF2" w:rsidRPr="001B1952" w:rsidRDefault="00FE6CF2" w:rsidP="00FE6CF2">
      <w:pPr>
        <w:spacing w:line="276" w:lineRule="auto"/>
        <w:rPr>
          <w:rFonts w:ascii="Arial" w:hAnsi="Arial" w:cs="Arial"/>
          <w:b/>
          <w:bCs/>
          <w:color w:val="000000" w:themeColor="text1"/>
          <w:lang w:val="en-US"/>
        </w:rPr>
      </w:pPr>
    </w:p>
    <w:p w14:paraId="25DB3443" w14:textId="77777777" w:rsidR="00FE6CF2" w:rsidRPr="001B1952" w:rsidRDefault="00FE6CF2" w:rsidP="00FE6CF2">
      <w:pPr>
        <w:spacing w:line="276" w:lineRule="auto"/>
        <w:rPr>
          <w:rFonts w:ascii="Arial" w:hAnsi="Arial" w:cs="Arial"/>
          <w:color w:val="000000" w:themeColor="text1"/>
          <w:lang w:val="en-US"/>
        </w:rPr>
      </w:pPr>
    </w:p>
    <w:p w14:paraId="733F2AC5" w14:textId="7E321755" w:rsidR="007C1A41" w:rsidRPr="00B41C51" w:rsidRDefault="00E576BB" w:rsidP="0075761A">
      <w:pPr>
        <w:pStyle w:val="ListParagraph"/>
        <w:numPr>
          <w:ilvl w:val="0"/>
          <w:numId w:val="9"/>
        </w:numPr>
        <w:rPr>
          <w:rFonts w:ascii="Arial" w:hAnsi="Arial" w:cs="Arial"/>
          <w:color w:val="000000" w:themeColor="text1"/>
          <w:lang w:val="en-US"/>
        </w:rPr>
      </w:pPr>
      <w:r w:rsidRPr="00B41C51">
        <w:rPr>
          <w:rFonts w:ascii="Arial" w:hAnsi="Arial" w:cs="Arial"/>
          <w:color w:val="000000" w:themeColor="text1"/>
          <w:lang w:val="en-US"/>
        </w:rPr>
        <w:t xml:space="preserve">Explain the concept of tourist consumer </w:t>
      </w:r>
      <w:r w:rsidR="00983675" w:rsidRPr="00B41C51">
        <w:rPr>
          <w:rFonts w:ascii="Arial" w:hAnsi="Arial" w:cs="Arial"/>
          <w:color w:val="000000" w:themeColor="text1"/>
          <w:lang w:val="en-US"/>
        </w:rPr>
        <w:t>behavior</w:t>
      </w:r>
      <w:r w:rsidR="007C1A41" w:rsidRPr="00B41C51">
        <w:rPr>
          <w:rFonts w:ascii="Arial" w:hAnsi="Arial" w:cs="Arial"/>
          <w:color w:val="000000" w:themeColor="text1"/>
          <w:lang w:val="en-US"/>
        </w:rPr>
        <w:t>.</w:t>
      </w:r>
    </w:p>
    <w:p w14:paraId="5A26C5CD" w14:textId="2FF64738" w:rsidR="00516CEF" w:rsidRPr="00B41C51" w:rsidRDefault="0075761A" w:rsidP="00516CEF">
      <w:pPr>
        <w:pStyle w:val="Heading2"/>
        <w:rPr>
          <w:rFonts w:ascii="Arial" w:hAnsi="Arial" w:cs="Arial"/>
          <w:color w:val="000000" w:themeColor="text1"/>
          <w:sz w:val="24"/>
          <w:szCs w:val="24"/>
        </w:rPr>
      </w:pPr>
      <w:r w:rsidRPr="00B41C51">
        <w:rPr>
          <w:rFonts w:ascii="Arial" w:hAnsi="Arial" w:cs="Arial"/>
          <w:color w:val="000000" w:themeColor="text1"/>
          <w:sz w:val="24"/>
          <w:szCs w:val="24"/>
          <w:lang w:val="en-US"/>
        </w:rPr>
        <w:t xml:space="preserve">Answer: </w:t>
      </w:r>
    </w:p>
    <w:p w14:paraId="08F122F8" w14:textId="78A2F59E" w:rsidR="00983675" w:rsidRPr="00B41C51" w:rsidRDefault="00B41C51" w:rsidP="00983675">
      <w:pPr>
        <w:rPr>
          <w:rFonts w:ascii="Arial" w:hAnsi="Arial" w:cs="Arial"/>
        </w:rPr>
      </w:pPr>
      <w:r>
        <w:rPr>
          <w:rFonts w:ascii="Arial" w:hAnsi="Arial" w:cs="Arial"/>
        </w:rPr>
        <w:t>Tourist Consumer behaviour</w:t>
      </w:r>
      <w:r w:rsidR="00983675" w:rsidRPr="00B41C51">
        <w:rPr>
          <w:rFonts w:ascii="Arial" w:hAnsi="Arial" w:cs="Arial"/>
        </w:rPr>
        <w:t xml:space="preserve"> is a process in which tourism products, services and experiences are selected, evaluated </w:t>
      </w:r>
      <w:r w:rsidRPr="00B41C51">
        <w:rPr>
          <w:rFonts w:ascii="Arial" w:hAnsi="Arial" w:cs="Arial"/>
        </w:rPr>
        <w:t>to</w:t>
      </w:r>
      <w:r w:rsidR="00983675" w:rsidRPr="00B41C51">
        <w:rPr>
          <w:rFonts w:ascii="Arial" w:hAnsi="Arial" w:cs="Arial"/>
        </w:rPr>
        <w:t xml:space="preserve"> fulfil customer’s travel needs and desires. </w:t>
      </w:r>
      <w:r w:rsidRPr="00B41C51">
        <w:rPr>
          <w:rFonts w:ascii="Arial" w:hAnsi="Arial" w:cs="Arial"/>
        </w:rPr>
        <w:t xml:space="preserve">It keeps an account of social, economic and psychological factors which affect a tourist’s decisions regarding the tour. </w:t>
      </w:r>
    </w:p>
    <w:p w14:paraId="5F0D85DB" w14:textId="5BC9E1B1" w:rsidR="00983675" w:rsidRPr="00B41C51" w:rsidRDefault="00983675" w:rsidP="00516CEF">
      <w:pPr>
        <w:pStyle w:val="NormalWeb"/>
        <w:rPr>
          <w:rFonts w:ascii="Arial" w:hAnsi="Arial" w:cs="Arial"/>
          <w:color w:val="000000" w:themeColor="text1"/>
        </w:rPr>
      </w:pPr>
      <w:r w:rsidRPr="00B41C51">
        <w:rPr>
          <w:rFonts w:ascii="Arial" w:hAnsi="Arial" w:cs="Arial"/>
          <w:color w:val="000000" w:themeColor="text1"/>
        </w:rPr>
        <w:t xml:space="preserve">A </w:t>
      </w:r>
      <w:r w:rsidR="00B41C51" w:rsidRPr="00B41C51">
        <w:rPr>
          <w:rFonts w:ascii="Arial" w:hAnsi="Arial" w:cs="Arial"/>
          <w:color w:val="000000" w:themeColor="text1"/>
        </w:rPr>
        <w:t>decision-making</w:t>
      </w:r>
      <w:r w:rsidRPr="00B41C51">
        <w:rPr>
          <w:rFonts w:ascii="Arial" w:hAnsi="Arial" w:cs="Arial"/>
          <w:color w:val="000000" w:themeColor="text1"/>
        </w:rPr>
        <w:t xml:space="preserve"> process is </w:t>
      </w:r>
      <w:r w:rsidR="00B41C51" w:rsidRPr="00B41C51">
        <w:rPr>
          <w:rFonts w:ascii="Arial" w:hAnsi="Arial" w:cs="Arial"/>
          <w:color w:val="000000" w:themeColor="text1"/>
        </w:rPr>
        <w:t>generally</w:t>
      </w:r>
      <w:r w:rsidRPr="00B41C51">
        <w:rPr>
          <w:rFonts w:ascii="Arial" w:hAnsi="Arial" w:cs="Arial"/>
          <w:color w:val="000000" w:themeColor="text1"/>
        </w:rPr>
        <w:t xml:space="preserve"> included in the tourist consumer </w:t>
      </w:r>
      <w:r w:rsidR="00B41C51" w:rsidRPr="00B41C51">
        <w:rPr>
          <w:rFonts w:ascii="Arial" w:hAnsi="Arial" w:cs="Arial"/>
          <w:color w:val="000000" w:themeColor="text1"/>
        </w:rPr>
        <w:t>behaviour</w:t>
      </w:r>
      <w:r w:rsidRPr="00B41C51">
        <w:rPr>
          <w:rFonts w:ascii="Arial" w:hAnsi="Arial" w:cs="Arial"/>
          <w:color w:val="000000" w:themeColor="text1"/>
        </w:rPr>
        <w:t xml:space="preserve">. Steps of the process are given here: </w:t>
      </w:r>
      <w:r w:rsidRPr="00B41C51">
        <w:rPr>
          <w:rFonts w:ascii="Arial" w:hAnsi="Arial" w:cs="Arial"/>
          <w:color w:val="000000" w:themeColor="text1"/>
        </w:rPr>
        <w:t>need recognition (awareness of a desire to travel), information search (researching destinations, prices and reviews), evaluation of alternatives (comparing options on the basis of cost, convenience and appeal), purchase decision (booking flights, accommodation or packages) and post-purchase evaluation (satisfaction or dissatisfaction that influences future behaviour and word-of-mouth recommendations).</w:t>
      </w:r>
    </w:p>
    <w:p w14:paraId="07258859" w14:textId="3AE42FE0" w:rsidR="00516CEF" w:rsidRPr="00B41C51" w:rsidRDefault="00516CEF" w:rsidP="00516CEF">
      <w:pPr>
        <w:pStyle w:val="NormalWeb"/>
        <w:rPr>
          <w:rFonts w:ascii="Arial" w:hAnsi="Arial" w:cs="Arial"/>
          <w:color w:val="000000" w:themeColor="text1"/>
        </w:rPr>
      </w:pPr>
      <w:r w:rsidRPr="00B41C51">
        <w:rPr>
          <w:rFonts w:ascii="Arial" w:hAnsi="Arial" w:cs="Arial"/>
          <w:color w:val="000000" w:themeColor="text1"/>
        </w:rPr>
        <w:t xml:space="preserve">Tourist consumer behaviour is influenced by </w:t>
      </w:r>
      <w:r w:rsidR="00983675" w:rsidRPr="00B41C51">
        <w:rPr>
          <w:rFonts w:ascii="Arial" w:hAnsi="Arial" w:cs="Arial"/>
          <w:color w:val="000000" w:themeColor="text1"/>
        </w:rPr>
        <w:t>several</w:t>
      </w:r>
      <w:r w:rsidRPr="00B41C51">
        <w:rPr>
          <w:rFonts w:ascii="Arial" w:hAnsi="Arial" w:cs="Arial"/>
          <w:color w:val="000000" w:themeColor="text1"/>
        </w:rPr>
        <w:t xml:space="preserve"> factors including motivation (push and pull factors), personality, perception, learning, attitudes and lifestyle, and external influences such as culture, reference groups, family and social class</w:t>
      </w:r>
      <w:r w:rsidRPr="00B41C51">
        <w:rPr>
          <w:rFonts w:ascii="Arial" w:hAnsi="Arial" w:cs="Arial"/>
          <w:color w:val="000000" w:themeColor="text1"/>
        </w:rPr>
        <w:t xml:space="preserve">. On the other hand, situational factors such as budget and time also </w:t>
      </w:r>
      <w:r w:rsidR="00983675" w:rsidRPr="00B41C51">
        <w:rPr>
          <w:rFonts w:ascii="Arial" w:hAnsi="Arial" w:cs="Arial"/>
          <w:color w:val="000000" w:themeColor="text1"/>
        </w:rPr>
        <w:t>play</w:t>
      </w:r>
      <w:r w:rsidRPr="00B41C51">
        <w:rPr>
          <w:rFonts w:ascii="Arial" w:hAnsi="Arial" w:cs="Arial"/>
          <w:color w:val="000000" w:themeColor="text1"/>
        </w:rPr>
        <w:t xml:space="preserve"> a crucial role. </w:t>
      </w:r>
    </w:p>
    <w:p w14:paraId="12D2AEB5" w14:textId="13FAA76A" w:rsidR="00516CEF" w:rsidRPr="00B41C51" w:rsidRDefault="00516CEF" w:rsidP="00516CEF">
      <w:pPr>
        <w:pStyle w:val="NormalWeb"/>
        <w:rPr>
          <w:rFonts w:ascii="Arial" w:hAnsi="Arial" w:cs="Arial"/>
          <w:color w:val="000000" w:themeColor="text1"/>
        </w:rPr>
      </w:pPr>
      <w:r w:rsidRPr="00B41C51">
        <w:rPr>
          <w:rFonts w:ascii="Arial" w:hAnsi="Arial" w:cs="Arial"/>
          <w:color w:val="000000" w:themeColor="text1"/>
        </w:rPr>
        <w:t>For destination marketers and tourism businesses, it is essential to understand tourist consumer behaviour to successfully segment markets, design targeted products and create effective promotional strategies that align with tourists’ expectations and preferences.</w:t>
      </w:r>
      <w:r w:rsidR="00983675" w:rsidRPr="00B41C51">
        <w:rPr>
          <w:rFonts w:ascii="Arial" w:hAnsi="Arial" w:cs="Arial"/>
          <w:color w:val="000000" w:themeColor="text1"/>
        </w:rPr>
        <w:t xml:space="preserve"> </w:t>
      </w:r>
      <w:r w:rsidR="00983675" w:rsidRPr="00B41C51">
        <w:rPr>
          <w:rFonts w:ascii="Arial" w:hAnsi="Arial" w:cs="Arial"/>
          <w:color w:val="000000" w:themeColor="text1"/>
        </w:rPr>
        <w:t>It also helps to forecast the future trend of travel and improve customer satisfaction and loyalty</w:t>
      </w:r>
      <w:r w:rsidR="00B41C51" w:rsidRPr="00B41C51">
        <w:rPr>
          <w:rFonts w:ascii="Arial" w:hAnsi="Arial" w:cs="Arial"/>
          <w:color w:val="000000" w:themeColor="text1"/>
        </w:rPr>
        <w:t xml:space="preserve">. </w:t>
      </w:r>
    </w:p>
    <w:p w14:paraId="6D65C9DA" w14:textId="73355934" w:rsidR="0075761A" w:rsidRPr="00B41C51" w:rsidRDefault="0075761A" w:rsidP="00516CEF">
      <w:pPr>
        <w:pStyle w:val="Heading2"/>
        <w:rPr>
          <w:rFonts w:ascii="Arial" w:eastAsia="Times New Roman" w:hAnsi="Arial" w:cs="Arial"/>
          <w:color w:val="000000" w:themeColor="text1"/>
          <w:kern w:val="0"/>
          <w:sz w:val="24"/>
          <w:szCs w:val="24"/>
          <w:lang w:eastAsia="en-GB"/>
          <w14:ligatures w14:val="none"/>
        </w:rPr>
      </w:pPr>
      <w:r w:rsidRPr="00B41C51">
        <w:rPr>
          <w:rFonts w:ascii="Arial" w:hAnsi="Arial" w:cs="Arial"/>
          <w:color w:val="000000" w:themeColor="text1"/>
          <w:sz w:val="24"/>
          <w:szCs w:val="24"/>
          <w:shd w:val="clear" w:color="auto" w:fill="FFFFFF"/>
        </w:rPr>
        <w:t xml:space="preserve"> </w:t>
      </w:r>
    </w:p>
    <w:p w14:paraId="14EB95FE" w14:textId="77777777" w:rsidR="0075761A" w:rsidRPr="00B41C51" w:rsidRDefault="0075761A" w:rsidP="0075761A">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0171355" w14:textId="4CB2E99C" w:rsidR="0075761A" w:rsidRPr="00B41C51" w:rsidRDefault="0075761A" w:rsidP="0075761A">
      <w:pPr>
        <w:pStyle w:val="my-2"/>
        <w:rPr>
          <w:rFonts w:ascii="Arial" w:hAnsi="Arial" w:cs="Arial"/>
          <w:color w:val="000000" w:themeColor="text1"/>
        </w:rPr>
      </w:pPr>
    </w:p>
    <w:p w14:paraId="285BA386" w14:textId="504D8BCE" w:rsidR="0075761A" w:rsidRPr="00B41C51" w:rsidRDefault="0075761A" w:rsidP="0075761A">
      <w:pPr>
        <w:pStyle w:val="ListParagraph"/>
        <w:rPr>
          <w:rFonts w:ascii="Arial" w:hAnsi="Arial" w:cs="Arial"/>
          <w:color w:val="000000" w:themeColor="text1"/>
          <w:lang w:val="en-US"/>
        </w:rPr>
      </w:pPr>
    </w:p>
    <w:p w14:paraId="5958BEC7" w14:textId="77777777" w:rsidR="007C1A41" w:rsidRPr="00B41C51" w:rsidRDefault="007C1A41" w:rsidP="007C1A41">
      <w:pPr>
        <w:rPr>
          <w:rFonts w:ascii="Arial" w:hAnsi="Arial" w:cs="Arial"/>
          <w:color w:val="000000" w:themeColor="text1"/>
          <w:lang w:val="en-US"/>
        </w:rPr>
      </w:pPr>
    </w:p>
    <w:p w14:paraId="2E6D8330" w14:textId="77777777" w:rsidR="00E576BB" w:rsidRPr="00B41C51" w:rsidRDefault="00E576BB" w:rsidP="00E576BB">
      <w:pPr>
        <w:pStyle w:val="ListParagraph"/>
        <w:numPr>
          <w:ilvl w:val="0"/>
          <w:numId w:val="9"/>
        </w:numPr>
        <w:rPr>
          <w:rFonts w:ascii="Arial" w:hAnsi="Arial" w:cs="Arial"/>
          <w:color w:val="000000" w:themeColor="text1"/>
          <w:lang w:val="en-US"/>
        </w:rPr>
      </w:pPr>
      <w:r w:rsidRPr="00B41C51">
        <w:rPr>
          <w:rFonts w:ascii="Arial" w:hAnsi="Arial" w:cs="Arial"/>
          <w:color w:val="000000" w:themeColor="text1"/>
          <w:lang w:val="en-US"/>
        </w:rPr>
        <w:lastRenderedPageBreak/>
        <w:t>Explain the difference between institutionalized and non-institutionalized tourists.</w:t>
      </w:r>
    </w:p>
    <w:p w14:paraId="3C9BB1D5" w14:textId="7410A258" w:rsidR="007C1A41" w:rsidRPr="00B41C51" w:rsidRDefault="00E576BB" w:rsidP="00E576BB">
      <w:pPr>
        <w:pStyle w:val="ListParagraph"/>
        <w:rPr>
          <w:rFonts w:ascii="Arial" w:hAnsi="Arial" w:cs="Arial"/>
          <w:color w:val="000000" w:themeColor="text1"/>
          <w:lang w:val="en-US"/>
        </w:rPr>
      </w:pPr>
      <w:r w:rsidRPr="00B41C51">
        <w:rPr>
          <w:rFonts w:ascii="Arial" w:hAnsi="Arial" w:cs="Arial"/>
          <w:color w:val="000000" w:themeColor="text1"/>
          <w:lang w:val="en-US"/>
        </w:rPr>
        <w:t>Give one example of each type</w:t>
      </w:r>
      <w:r w:rsidR="007C1A41" w:rsidRPr="00B41C51">
        <w:rPr>
          <w:rFonts w:ascii="Arial" w:hAnsi="Arial" w:cs="Arial"/>
          <w:color w:val="000000" w:themeColor="text1"/>
          <w:lang w:val="en-US"/>
        </w:rPr>
        <w:t>.</w:t>
      </w:r>
    </w:p>
    <w:p w14:paraId="70D1B7FE" w14:textId="77777777" w:rsidR="00B41C51" w:rsidRDefault="0075761A" w:rsidP="001B1952">
      <w:pPr>
        <w:pStyle w:val="Heading2"/>
        <w:rPr>
          <w:rFonts w:ascii="Arial" w:hAnsi="Arial" w:cs="Arial"/>
          <w:color w:val="000000" w:themeColor="text1"/>
          <w:sz w:val="24"/>
          <w:szCs w:val="24"/>
        </w:rPr>
      </w:pPr>
      <w:r w:rsidRPr="00B41C51">
        <w:rPr>
          <w:rFonts w:ascii="Arial" w:hAnsi="Arial" w:cs="Arial"/>
          <w:color w:val="000000" w:themeColor="text1"/>
          <w:sz w:val="24"/>
          <w:szCs w:val="24"/>
        </w:rPr>
        <w:t xml:space="preserve">Answer: </w:t>
      </w:r>
      <w:r w:rsidR="00A84B54" w:rsidRPr="00B41C51">
        <w:rPr>
          <w:rFonts w:ascii="Arial" w:hAnsi="Arial" w:cs="Arial"/>
          <w:color w:val="000000" w:themeColor="text1"/>
          <w:sz w:val="24"/>
          <w:szCs w:val="24"/>
        </w:rPr>
        <w:t xml:space="preserve"> </w:t>
      </w:r>
    </w:p>
    <w:p w14:paraId="381EF508" w14:textId="5A365117" w:rsidR="0075761A" w:rsidRPr="00B41C51" w:rsidRDefault="00E576BB" w:rsidP="001B1952">
      <w:pPr>
        <w:pStyle w:val="Heading2"/>
        <w:rPr>
          <w:rFonts w:ascii="Arial" w:eastAsia="Times New Roman" w:hAnsi="Arial" w:cs="Arial"/>
          <w:b/>
          <w:bCs/>
          <w:color w:val="000000" w:themeColor="text1"/>
          <w:kern w:val="0"/>
          <w:sz w:val="24"/>
          <w:szCs w:val="24"/>
          <w:lang w:eastAsia="en-GB"/>
          <w14:ligatures w14:val="none"/>
        </w:rPr>
      </w:pPr>
      <w:r w:rsidRPr="00B41C51">
        <w:rPr>
          <w:rFonts w:ascii="Arial" w:hAnsi="Arial" w:cs="Arial"/>
          <w:color w:val="000000" w:themeColor="text1"/>
          <w:sz w:val="24"/>
          <w:szCs w:val="24"/>
        </w:rPr>
        <w:t>The difference between institutionalised and non-institutionalized tourists stems from the typology of tourist roles suggested by sociologist Erik Cohen (1972), who classifies tourists according to their dependence on the tourism industry and their desire for novelty versus familiarity.</w:t>
      </w:r>
      <w:r w:rsidRPr="00B41C51">
        <w:rPr>
          <w:rFonts w:ascii="Arial" w:hAnsi="Arial" w:cs="Arial"/>
          <w:color w:val="000000" w:themeColor="text1"/>
          <w:sz w:val="24"/>
          <w:szCs w:val="24"/>
        </w:rPr>
        <w:br/>
      </w:r>
      <w:r w:rsidRPr="00B41C51">
        <w:rPr>
          <w:rFonts w:ascii="Arial" w:hAnsi="Arial" w:cs="Arial"/>
          <w:color w:val="000000" w:themeColor="text1"/>
          <w:sz w:val="24"/>
          <w:szCs w:val="24"/>
        </w:rPr>
        <w:br/>
        <w:t>Institutionalised tourists move through institutionalised, organised channels of the tourism industry. They take full advantage of travel agents, tour operators and prearranged itineraries. Their trips are predictable, standard and meant to minimise risk and unfamiliarity. There are two subtypes in this category:</w:t>
      </w:r>
    </w:p>
    <w:p w14:paraId="0D968D2C" w14:textId="77777777" w:rsidR="00E576BB" w:rsidRPr="00B41C51" w:rsidRDefault="00E576BB" w:rsidP="0075761A">
      <w:pPr>
        <w:pStyle w:val="ListParagraph"/>
        <w:rPr>
          <w:rFonts w:ascii="Arial" w:hAnsi="Arial" w:cs="Arial"/>
          <w:color w:val="000000" w:themeColor="text1"/>
        </w:rPr>
      </w:pPr>
    </w:p>
    <w:p w14:paraId="68305559" w14:textId="77777777" w:rsidR="001B1952" w:rsidRPr="00B41C51" w:rsidRDefault="00E576BB" w:rsidP="00E576BB">
      <w:pPr>
        <w:pStyle w:val="ListParagraph"/>
        <w:numPr>
          <w:ilvl w:val="0"/>
          <w:numId w:val="11"/>
        </w:numPr>
        <w:rPr>
          <w:rFonts w:ascii="Arial" w:hAnsi="Arial" w:cs="Arial"/>
          <w:color w:val="000000" w:themeColor="text1"/>
        </w:rPr>
      </w:pPr>
      <w:r w:rsidRPr="00B41C51">
        <w:rPr>
          <w:rFonts w:ascii="Arial" w:hAnsi="Arial" w:cs="Arial"/>
          <w:color w:val="000000" w:themeColor="text1"/>
        </w:rPr>
        <w:t>The organised mass tourist. Least contact with the host environment. Travels in groups. Has a fixed itinerary with little choice of their own (e.g. A package tour bus trip through Europe visiting pre-picked landmarks.</w:t>
      </w:r>
    </w:p>
    <w:p w14:paraId="4DB0C9F6" w14:textId="77613B64" w:rsidR="00E576BB" w:rsidRPr="00B41C51" w:rsidRDefault="00E576BB" w:rsidP="00E576BB">
      <w:pPr>
        <w:pStyle w:val="ListParagraph"/>
        <w:numPr>
          <w:ilvl w:val="0"/>
          <w:numId w:val="11"/>
        </w:numPr>
        <w:rPr>
          <w:rFonts w:ascii="Arial" w:hAnsi="Arial" w:cs="Arial"/>
          <w:color w:val="000000" w:themeColor="text1"/>
        </w:rPr>
      </w:pPr>
      <w:r w:rsidRPr="00B41C51">
        <w:rPr>
          <w:rFonts w:ascii="Arial" w:hAnsi="Arial" w:cs="Arial"/>
          <w:color w:val="000000" w:themeColor="text1"/>
        </w:rPr>
        <w:t xml:space="preserve">The individual mass tourist who has a little more </w:t>
      </w:r>
      <w:r w:rsidR="001B1952" w:rsidRPr="00B41C51">
        <w:rPr>
          <w:rFonts w:ascii="Arial" w:hAnsi="Arial" w:cs="Arial"/>
          <w:color w:val="000000" w:themeColor="text1"/>
        </w:rPr>
        <w:t>flexibility but</w:t>
      </w:r>
      <w:r w:rsidRPr="00B41C51">
        <w:rPr>
          <w:rFonts w:ascii="Arial" w:hAnsi="Arial" w:cs="Arial"/>
          <w:color w:val="000000" w:themeColor="text1"/>
        </w:rPr>
        <w:t xml:space="preserve"> still depends on the tourism infrastructure for bookings and guidance.</w:t>
      </w:r>
    </w:p>
    <w:p w14:paraId="75917AF8" w14:textId="0FD5836C" w:rsidR="001B1952" w:rsidRPr="00B41C51" w:rsidRDefault="001B1952" w:rsidP="001B1952">
      <w:pPr>
        <w:pStyle w:val="ListParagraph"/>
        <w:ind w:left="360"/>
        <w:rPr>
          <w:rFonts w:ascii="Arial" w:hAnsi="Arial" w:cs="Arial"/>
          <w:color w:val="000000" w:themeColor="text1"/>
        </w:rPr>
      </w:pPr>
      <w:r w:rsidRPr="00B41C51">
        <w:rPr>
          <w:rFonts w:ascii="Arial" w:hAnsi="Arial" w:cs="Arial"/>
          <w:color w:val="000000" w:themeColor="text1"/>
        </w:rPr>
        <w:t xml:space="preserve">E.g.: </w:t>
      </w:r>
      <w:r w:rsidR="00E576BB" w:rsidRPr="00B41C51">
        <w:rPr>
          <w:rFonts w:ascii="Arial" w:hAnsi="Arial" w:cs="Arial"/>
          <w:color w:val="000000" w:themeColor="text1"/>
        </w:rPr>
        <w:t>An institutionalised tourist is a tourist who books through a travel agency an all-inclusive resort package in Bali, with hotel accommodations, guided excursions and airport transfers all pre-arranged.</w:t>
      </w:r>
    </w:p>
    <w:p w14:paraId="5CDC48B1" w14:textId="2E86E054" w:rsidR="00E576BB" w:rsidRPr="00B41C51" w:rsidRDefault="00B41C51" w:rsidP="001B1952">
      <w:pPr>
        <w:rPr>
          <w:rFonts w:ascii="Arial" w:hAnsi="Arial" w:cs="Arial"/>
          <w:color w:val="000000" w:themeColor="text1"/>
        </w:rPr>
      </w:pPr>
      <w:r>
        <w:rPr>
          <w:rFonts w:ascii="Arial" w:hAnsi="Arial" w:cs="Arial"/>
          <w:color w:val="000000" w:themeColor="text1"/>
        </w:rPr>
        <w:t>On the other hand</w:t>
      </w:r>
      <w:r w:rsidR="00E576BB" w:rsidRPr="00B41C51">
        <w:rPr>
          <w:rFonts w:ascii="Arial" w:hAnsi="Arial" w:cs="Arial"/>
          <w:color w:val="000000" w:themeColor="text1"/>
        </w:rPr>
        <w:t xml:space="preserve">, non-institutionalized tourists </w:t>
      </w:r>
      <w:r>
        <w:rPr>
          <w:rFonts w:ascii="Arial" w:hAnsi="Arial" w:cs="Arial"/>
          <w:color w:val="000000" w:themeColor="text1"/>
        </w:rPr>
        <w:t>tend to avoid</w:t>
      </w:r>
      <w:r w:rsidR="00E576BB" w:rsidRPr="00B41C51">
        <w:rPr>
          <w:rFonts w:ascii="Arial" w:hAnsi="Arial" w:cs="Arial"/>
          <w:color w:val="000000" w:themeColor="text1"/>
        </w:rPr>
        <w:t xml:space="preserve"> traditional structures of tourism and look for new, authentic and spontaneous experiences. They arrange their own travel, are more deeply involved with local people and cultures, are more adventurous and flexible. Also in this category are two subtypes:</w:t>
      </w:r>
    </w:p>
    <w:p w14:paraId="55A97E56" w14:textId="77777777" w:rsidR="001B1952" w:rsidRPr="00B41C51" w:rsidRDefault="001B1952" w:rsidP="00E576BB">
      <w:pPr>
        <w:pStyle w:val="ListParagraph"/>
        <w:numPr>
          <w:ilvl w:val="0"/>
          <w:numId w:val="11"/>
        </w:numPr>
        <w:rPr>
          <w:rFonts w:ascii="Arial" w:hAnsi="Arial" w:cs="Arial"/>
          <w:color w:val="000000" w:themeColor="text1"/>
        </w:rPr>
      </w:pPr>
      <w:r w:rsidRPr="00B41C51">
        <w:rPr>
          <w:rFonts w:ascii="Arial" w:hAnsi="Arial" w:cs="Arial"/>
          <w:color w:val="000000" w:themeColor="text1"/>
        </w:rPr>
        <w:t>The explorer who organises his own trips but still wants some comfort and a reliable transport/accommodation.</w:t>
      </w:r>
    </w:p>
    <w:p w14:paraId="5228F932" w14:textId="2669DDAD" w:rsidR="00E576BB" w:rsidRPr="00B41C51" w:rsidRDefault="001B1952" w:rsidP="00E576BB">
      <w:pPr>
        <w:pStyle w:val="ListParagraph"/>
        <w:numPr>
          <w:ilvl w:val="0"/>
          <w:numId w:val="11"/>
        </w:numPr>
        <w:rPr>
          <w:rFonts w:ascii="Arial" w:hAnsi="Arial" w:cs="Arial"/>
          <w:color w:val="000000" w:themeColor="text1"/>
        </w:rPr>
      </w:pPr>
      <w:r w:rsidRPr="00B41C51">
        <w:rPr>
          <w:rFonts w:ascii="Arial" w:hAnsi="Arial" w:cs="Arial"/>
          <w:color w:val="000000" w:themeColor="text1"/>
        </w:rPr>
        <w:t>The drifter has no fixed itinerary, avoids all tourist establishments and immerses himself fully into local life, often for long periods.</w:t>
      </w:r>
      <w:r w:rsidRPr="00B41C51">
        <w:rPr>
          <w:rFonts w:ascii="Arial" w:hAnsi="Arial" w:cs="Arial"/>
          <w:color w:val="000000" w:themeColor="text1"/>
        </w:rPr>
        <w:br/>
      </w:r>
      <w:r w:rsidRPr="00B41C51">
        <w:rPr>
          <w:rFonts w:ascii="Arial" w:hAnsi="Arial" w:cs="Arial"/>
          <w:color w:val="000000" w:themeColor="text1"/>
        </w:rPr>
        <w:br/>
      </w:r>
      <w:r w:rsidRPr="00B41C51">
        <w:rPr>
          <w:rFonts w:ascii="Arial" w:hAnsi="Arial" w:cs="Arial"/>
          <w:color w:val="000000" w:themeColor="text1"/>
        </w:rPr>
        <w:t xml:space="preserve">E.g.: </w:t>
      </w:r>
      <w:r w:rsidRPr="00B41C51">
        <w:rPr>
          <w:rFonts w:ascii="Arial" w:hAnsi="Arial" w:cs="Arial"/>
          <w:color w:val="000000" w:themeColor="text1"/>
        </w:rPr>
        <w:t>A drifter is a non-institutionalized tourist who travels around South-east Asia with no set plans, stays in local guesthouses, takes public transportation and chooses each destination on the fly.</w:t>
      </w:r>
      <w:r w:rsidRPr="00B41C51">
        <w:rPr>
          <w:rFonts w:ascii="Arial" w:hAnsi="Arial" w:cs="Arial"/>
          <w:color w:val="000000" w:themeColor="text1"/>
        </w:rPr>
        <w:br/>
      </w:r>
      <w:r w:rsidRPr="00B41C51">
        <w:rPr>
          <w:rFonts w:ascii="Arial" w:hAnsi="Arial" w:cs="Arial"/>
          <w:color w:val="000000" w:themeColor="text1"/>
        </w:rPr>
        <w:br/>
      </w:r>
    </w:p>
    <w:p w14:paraId="2FDC71E0" w14:textId="266084D6" w:rsidR="00A22217" w:rsidRPr="00B41C51" w:rsidRDefault="00A84B54" w:rsidP="00A84B54">
      <w:pPr>
        <w:spacing w:after="0" w:line="240" w:lineRule="auto"/>
        <w:rPr>
          <w:rFonts w:ascii="Arial" w:hAnsi="Arial" w:cs="Arial"/>
          <w:color w:val="000000" w:themeColor="text1"/>
          <w:lang w:val="en-US"/>
        </w:rPr>
      </w:pPr>
      <w:r w:rsidRPr="00B41C51">
        <w:rPr>
          <w:rFonts w:ascii="Arial" w:hAnsi="Arial" w:cs="Arial"/>
          <w:color w:val="000000" w:themeColor="text1"/>
          <w:lang w:val="en-US"/>
        </w:rPr>
        <w:t>References:</w:t>
      </w:r>
    </w:p>
    <w:p w14:paraId="5F607428" w14:textId="77777777" w:rsidR="00B41C51" w:rsidRPr="00B41C51" w:rsidRDefault="00B41C51" w:rsidP="00B41C51">
      <w:pPr>
        <w:pStyle w:val="NormalWeb"/>
        <w:numPr>
          <w:ilvl w:val="0"/>
          <w:numId w:val="12"/>
        </w:numPr>
        <w:rPr>
          <w:rFonts w:ascii="Arial" w:hAnsi="Arial" w:cs="Arial"/>
        </w:rPr>
      </w:pPr>
      <w:r w:rsidRPr="00B41C51">
        <w:rPr>
          <w:rFonts w:ascii="Arial" w:hAnsi="Arial" w:cs="Arial"/>
        </w:rPr>
        <w:t xml:space="preserve">Swarbrooke, J., &amp; Horner, S. (2007). </w:t>
      </w:r>
      <w:r w:rsidRPr="00B41C51">
        <w:rPr>
          <w:rStyle w:val="Emphasis"/>
          <w:rFonts w:ascii="Arial" w:hAnsi="Arial" w:cs="Arial"/>
        </w:rPr>
        <w:t>Consumer behaviour in tourism</w:t>
      </w:r>
      <w:r w:rsidRPr="00B41C51">
        <w:rPr>
          <w:rFonts w:ascii="Arial" w:hAnsi="Arial" w:cs="Arial"/>
        </w:rPr>
        <w:t xml:space="preserve"> (2nd ed.). Butterworth-Heinemann.</w:t>
      </w:r>
    </w:p>
    <w:p w14:paraId="0D640CB1" w14:textId="77777777" w:rsidR="00B41C51" w:rsidRDefault="00B41C51" w:rsidP="00B41C51">
      <w:pPr>
        <w:pStyle w:val="NormalWeb"/>
        <w:numPr>
          <w:ilvl w:val="0"/>
          <w:numId w:val="12"/>
        </w:numPr>
        <w:rPr>
          <w:rFonts w:ascii="Arial" w:hAnsi="Arial" w:cs="Arial"/>
        </w:rPr>
      </w:pPr>
      <w:r w:rsidRPr="00B41C51">
        <w:rPr>
          <w:rFonts w:ascii="Arial" w:hAnsi="Arial" w:cs="Arial"/>
        </w:rPr>
        <w:lastRenderedPageBreak/>
        <w:t xml:space="preserve">Cohen, E. (1972). Toward a sociology of international tourism. </w:t>
      </w:r>
      <w:r w:rsidRPr="00B41C51">
        <w:rPr>
          <w:rStyle w:val="Emphasis"/>
          <w:rFonts w:ascii="Arial" w:hAnsi="Arial" w:cs="Arial"/>
        </w:rPr>
        <w:t>Social Research</w:t>
      </w:r>
      <w:r w:rsidRPr="00B41C51">
        <w:rPr>
          <w:rFonts w:ascii="Arial" w:hAnsi="Arial" w:cs="Arial"/>
        </w:rPr>
        <w:t xml:space="preserve">, </w:t>
      </w:r>
      <w:r w:rsidRPr="00B41C51">
        <w:rPr>
          <w:rStyle w:val="Emphasis"/>
          <w:rFonts w:ascii="Arial" w:hAnsi="Arial" w:cs="Arial"/>
        </w:rPr>
        <w:t>39</w:t>
      </w:r>
      <w:r w:rsidRPr="00B41C51">
        <w:rPr>
          <w:rFonts w:ascii="Arial" w:hAnsi="Arial" w:cs="Arial"/>
        </w:rPr>
        <w:t>(1), 164–182.</w:t>
      </w:r>
    </w:p>
    <w:p w14:paraId="6381DB6B" w14:textId="53C6D19B" w:rsidR="00516CEF" w:rsidRPr="00B41C51" w:rsidRDefault="00516CEF" w:rsidP="00B41C51">
      <w:pPr>
        <w:pStyle w:val="NormalWeb"/>
        <w:numPr>
          <w:ilvl w:val="0"/>
          <w:numId w:val="12"/>
        </w:numPr>
        <w:rPr>
          <w:rFonts w:ascii="Arial" w:hAnsi="Arial" w:cs="Arial"/>
        </w:rPr>
      </w:pPr>
      <w:r w:rsidRPr="00B41C51">
        <w:rPr>
          <w:rFonts w:ascii="Arial" w:hAnsi="Arial" w:cs="Arial"/>
        </w:rPr>
        <w:t xml:space="preserve">Cohen, E. (1972). Toward a sociology of international tourism. </w:t>
      </w:r>
      <w:r w:rsidRPr="00B41C51">
        <w:rPr>
          <w:rStyle w:val="Emphasis"/>
          <w:rFonts w:ascii="Arial" w:hAnsi="Arial" w:cs="Arial"/>
        </w:rPr>
        <w:t>Social Research</w:t>
      </w:r>
      <w:r w:rsidRPr="00B41C51">
        <w:rPr>
          <w:rFonts w:ascii="Arial" w:hAnsi="Arial" w:cs="Arial"/>
        </w:rPr>
        <w:t xml:space="preserve">, </w:t>
      </w:r>
      <w:r w:rsidRPr="00B41C51">
        <w:rPr>
          <w:rStyle w:val="Emphasis"/>
          <w:rFonts w:ascii="Arial" w:hAnsi="Arial" w:cs="Arial"/>
        </w:rPr>
        <w:t>39</w:t>
      </w:r>
      <w:r w:rsidRPr="00B41C51">
        <w:rPr>
          <w:rFonts w:ascii="Arial" w:hAnsi="Arial" w:cs="Arial"/>
        </w:rPr>
        <w:t>(1), 164–182.</w:t>
      </w:r>
    </w:p>
    <w:p w14:paraId="07CB90BC" w14:textId="77777777" w:rsidR="00516CEF" w:rsidRPr="00B41C51" w:rsidRDefault="00516CEF" w:rsidP="00B41C51">
      <w:pPr>
        <w:pStyle w:val="NormalWeb"/>
        <w:numPr>
          <w:ilvl w:val="0"/>
          <w:numId w:val="12"/>
        </w:numPr>
        <w:rPr>
          <w:rFonts w:ascii="Arial" w:hAnsi="Arial" w:cs="Arial"/>
        </w:rPr>
      </w:pPr>
      <w:r w:rsidRPr="00B41C51">
        <w:rPr>
          <w:rFonts w:ascii="Arial" w:hAnsi="Arial" w:cs="Arial"/>
        </w:rPr>
        <w:t xml:space="preserve">Cohen, E. (1979). A phenomenology of tourist experiences. </w:t>
      </w:r>
      <w:r w:rsidRPr="00B41C51">
        <w:rPr>
          <w:rStyle w:val="Emphasis"/>
          <w:rFonts w:ascii="Arial" w:hAnsi="Arial" w:cs="Arial"/>
        </w:rPr>
        <w:t>Sociology</w:t>
      </w:r>
      <w:r w:rsidRPr="00B41C51">
        <w:rPr>
          <w:rFonts w:ascii="Arial" w:hAnsi="Arial" w:cs="Arial"/>
        </w:rPr>
        <w:t xml:space="preserve">, </w:t>
      </w:r>
      <w:r w:rsidRPr="00B41C51">
        <w:rPr>
          <w:rStyle w:val="Emphasis"/>
          <w:rFonts w:ascii="Arial" w:hAnsi="Arial" w:cs="Arial"/>
        </w:rPr>
        <w:t>13</w:t>
      </w:r>
      <w:r w:rsidRPr="00B41C51">
        <w:rPr>
          <w:rFonts w:ascii="Arial" w:hAnsi="Arial" w:cs="Arial"/>
        </w:rPr>
        <w:t xml:space="preserve">(2), 179–201. </w:t>
      </w:r>
      <w:hyperlink r:id="rId6" w:history="1">
        <w:r w:rsidRPr="00B41C51">
          <w:rPr>
            <w:rStyle w:val="Hyperlink"/>
            <w:rFonts w:ascii="Arial" w:hAnsi="Arial" w:cs="Arial"/>
          </w:rPr>
          <w:t>https://doi.org/10.1177/003803857901300203</w:t>
        </w:r>
      </w:hyperlink>
    </w:p>
    <w:p w14:paraId="0344B7CE" w14:textId="2E19C9DA" w:rsidR="00A84B54" w:rsidRPr="00B41C51" w:rsidRDefault="00A84B54" w:rsidP="00B41C51">
      <w:pPr>
        <w:pStyle w:val="my-2"/>
        <w:ind w:left="720"/>
        <w:rPr>
          <w:rFonts w:ascii="Arial" w:hAnsi="Arial" w:cs="Arial"/>
          <w:color w:val="000000" w:themeColor="text1"/>
          <w:lang w:val="en-US"/>
        </w:rPr>
      </w:pPr>
    </w:p>
    <w:sectPr w:rsidR="00A84B54" w:rsidRPr="00B41C51" w:rsidSect="006324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66FE2"/>
    <w:multiLevelType w:val="hybridMultilevel"/>
    <w:tmpl w:val="70ECAD66"/>
    <w:lvl w:ilvl="0" w:tplc="D7A2D8E2">
      <w:start w:val="1"/>
      <w:numFmt w:val="lowerLetter"/>
      <w:lvlText w:val="%1."/>
      <w:lvlJc w:val="left"/>
      <w:pPr>
        <w:ind w:left="1440" w:hanging="360"/>
      </w:pPr>
      <w:rPr>
        <w:rFonts w:asciiTheme="minorHAnsi" w:eastAsiaTheme="minorHAnsi" w:hAnsiTheme="minorHAnsi" w:cstheme="minorBidi"/>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29535E9"/>
    <w:multiLevelType w:val="hybridMultilevel"/>
    <w:tmpl w:val="E6502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F3A07"/>
    <w:multiLevelType w:val="hybridMultilevel"/>
    <w:tmpl w:val="E4C60E2C"/>
    <w:lvl w:ilvl="0" w:tplc="791CAD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1F2D4E"/>
    <w:multiLevelType w:val="hybridMultilevel"/>
    <w:tmpl w:val="553C7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09563E"/>
    <w:multiLevelType w:val="hybridMultilevel"/>
    <w:tmpl w:val="9BB60690"/>
    <w:lvl w:ilvl="0" w:tplc="F37A1B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800C98"/>
    <w:multiLevelType w:val="multilevel"/>
    <w:tmpl w:val="BF30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E249EE"/>
    <w:multiLevelType w:val="hybridMultilevel"/>
    <w:tmpl w:val="01A80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DB0879"/>
    <w:multiLevelType w:val="hybridMultilevel"/>
    <w:tmpl w:val="DFDA4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7806D8"/>
    <w:multiLevelType w:val="multilevel"/>
    <w:tmpl w:val="8594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797481"/>
    <w:multiLevelType w:val="hybridMultilevel"/>
    <w:tmpl w:val="38CC6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7538D3"/>
    <w:multiLevelType w:val="hybridMultilevel"/>
    <w:tmpl w:val="EAC2D1EE"/>
    <w:lvl w:ilvl="0" w:tplc="381266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917899">
    <w:abstractNumId w:val="8"/>
  </w:num>
  <w:num w:numId="2" w16cid:durableId="634262269">
    <w:abstractNumId w:val="5"/>
  </w:num>
  <w:num w:numId="3" w16cid:durableId="1490097572">
    <w:abstractNumId w:val="11"/>
  </w:num>
  <w:num w:numId="4" w16cid:durableId="945886795">
    <w:abstractNumId w:val="6"/>
  </w:num>
  <w:num w:numId="5" w16cid:durableId="1843470895">
    <w:abstractNumId w:val="10"/>
  </w:num>
  <w:num w:numId="6" w16cid:durableId="135227779">
    <w:abstractNumId w:val="0"/>
  </w:num>
  <w:num w:numId="7" w16cid:durableId="1933314104">
    <w:abstractNumId w:val="4"/>
  </w:num>
  <w:num w:numId="8" w16cid:durableId="1792087664">
    <w:abstractNumId w:val="7"/>
  </w:num>
  <w:num w:numId="9" w16cid:durableId="1563054573">
    <w:abstractNumId w:val="2"/>
  </w:num>
  <w:num w:numId="10" w16cid:durableId="1854873842">
    <w:abstractNumId w:val="9"/>
  </w:num>
  <w:num w:numId="11" w16cid:durableId="290480635">
    <w:abstractNumId w:val="3"/>
  </w:num>
  <w:num w:numId="12" w16cid:durableId="282267995">
    <w:abstractNumId w:val="1"/>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7C"/>
    <w:rsid w:val="00002A92"/>
    <w:rsid w:val="00012BFF"/>
    <w:rsid w:val="00096AE4"/>
    <w:rsid w:val="000C726F"/>
    <w:rsid w:val="001332A1"/>
    <w:rsid w:val="00154465"/>
    <w:rsid w:val="001B1952"/>
    <w:rsid w:val="001F0F19"/>
    <w:rsid w:val="0020151E"/>
    <w:rsid w:val="00303CA4"/>
    <w:rsid w:val="00311649"/>
    <w:rsid w:val="00335EEC"/>
    <w:rsid w:val="00392A70"/>
    <w:rsid w:val="003F41BE"/>
    <w:rsid w:val="003F4C67"/>
    <w:rsid w:val="00406798"/>
    <w:rsid w:val="00412622"/>
    <w:rsid w:val="004318B6"/>
    <w:rsid w:val="0044398F"/>
    <w:rsid w:val="00444241"/>
    <w:rsid w:val="00477ABB"/>
    <w:rsid w:val="004B6929"/>
    <w:rsid w:val="004D2D5C"/>
    <w:rsid w:val="004E335E"/>
    <w:rsid w:val="004F0837"/>
    <w:rsid w:val="00516CEF"/>
    <w:rsid w:val="005C05A8"/>
    <w:rsid w:val="005D73EB"/>
    <w:rsid w:val="0062665B"/>
    <w:rsid w:val="006324A8"/>
    <w:rsid w:val="0065626E"/>
    <w:rsid w:val="006715F9"/>
    <w:rsid w:val="00676D70"/>
    <w:rsid w:val="006B7A1B"/>
    <w:rsid w:val="00705F1C"/>
    <w:rsid w:val="00723980"/>
    <w:rsid w:val="00723DD2"/>
    <w:rsid w:val="00737EB4"/>
    <w:rsid w:val="00745D43"/>
    <w:rsid w:val="0075761A"/>
    <w:rsid w:val="007A7CA3"/>
    <w:rsid w:val="007B07F4"/>
    <w:rsid w:val="007C1A41"/>
    <w:rsid w:val="007E10E9"/>
    <w:rsid w:val="00802A8B"/>
    <w:rsid w:val="008116DD"/>
    <w:rsid w:val="00842FA1"/>
    <w:rsid w:val="008C4FF1"/>
    <w:rsid w:val="008F1BCB"/>
    <w:rsid w:val="00932B38"/>
    <w:rsid w:val="00941143"/>
    <w:rsid w:val="00983675"/>
    <w:rsid w:val="009900A7"/>
    <w:rsid w:val="009B2268"/>
    <w:rsid w:val="009F2528"/>
    <w:rsid w:val="00A22217"/>
    <w:rsid w:val="00A269F8"/>
    <w:rsid w:val="00A6636B"/>
    <w:rsid w:val="00A84B54"/>
    <w:rsid w:val="00A84D2E"/>
    <w:rsid w:val="00AB6F41"/>
    <w:rsid w:val="00B04019"/>
    <w:rsid w:val="00B32D7C"/>
    <w:rsid w:val="00B41C51"/>
    <w:rsid w:val="00B830E8"/>
    <w:rsid w:val="00B852CF"/>
    <w:rsid w:val="00BB1E62"/>
    <w:rsid w:val="00BC3906"/>
    <w:rsid w:val="00BC4086"/>
    <w:rsid w:val="00BE1FB5"/>
    <w:rsid w:val="00C22EEB"/>
    <w:rsid w:val="00C32587"/>
    <w:rsid w:val="00C75A6E"/>
    <w:rsid w:val="00C75B8C"/>
    <w:rsid w:val="00CA625A"/>
    <w:rsid w:val="00CD76C9"/>
    <w:rsid w:val="00D4193A"/>
    <w:rsid w:val="00D7354E"/>
    <w:rsid w:val="00DD5A96"/>
    <w:rsid w:val="00DD605F"/>
    <w:rsid w:val="00E03169"/>
    <w:rsid w:val="00E06D99"/>
    <w:rsid w:val="00E576BB"/>
    <w:rsid w:val="00EB2695"/>
    <w:rsid w:val="00F0683F"/>
    <w:rsid w:val="00F26868"/>
    <w:rsid w:val="00F84D17"/>
    <w:rsid w:val="00FB4A3C"/>
    <w:rsid w:val="00FE2F6C"/>
    <w:rsid w:val="00FE6C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3E8F"/>
  <w15:chartTrackingRefBased/>
  <w15:docId w15:val="{0202F975-8DBE-3E47-A798-0751B080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4A8"/>
  </w:style>
  <w:style w:type="paragraph" w:styleId="Heading1">
    <w:name w:val="heading 1"/>
    <w:basedOn w:val="Normal"/>
    <w:next w:val="Normal"/>
    <w:link w:val="Heading1Char"/>
    <w:uiPriority w:val="9"/>
    <w:qFormat/>
    <w:rsid w:val="00B3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7C"/>
    <w:rPr>
      <w:rFonts w:eastAsiaTheme="majorEastAsia" w:cstheme="majorBidi"/>
      <w:color w:val="272727" w:themeColor="text1" w:themeTint="D8"/>
    </w:rPr>
  </w:style>
  <w:style w:type="paragraph" w:styleId="Title">
    <w:name w:val="Title"/>
    <w:basedOn w:val="Normal"/>
    <w:next w:val="Normal"/>
    <w:link w:val="TitleChar"/>
    <w:uiPriority w:val="10"/>
    <w:qFormat/>
    <w:rsid w:val="00B3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7C"/>
    <w:pPr>
      <w:spacing w:before="160"/>
      <w:jc w:val="center"/>
    </w:pPr>
    <w:rPr>
      <w:i/>
      <w:iCs/>
      <w:color w:val="404040" w:themeColor="text1" w:themeTint="BF"/>
    </w:rPr>
  </w:style>
  <w:style w:type="character" w:customStyle="1" w:styleId="QuoteChar">
    <w:name w:val="Quote Char"/>
    <w:basedOn w:val="DefaultParagraphFont"/>
    <w:link w:val="Quote"/>
    <w:uiPriority w:val="29"/>
    <w:rsid w:val="00B32D7C"/>
    <w:rPr>
      <w:i/>
      <w:iCs/>
      <w:color w:val="404040" w:themeColor="text1" w:themeTint="BF"/>
    </w:rPr>
  </w:style>
  <w:style w:type="paragraph" w:styleId="ListParagraph">
    <w:name w:val="List Paragraph"/>
    <w:basedOn w:val="Normal"/>
    <w:uiPriority w:val="34"/>
    <w:qFormat/>
    <w:rsid w:val="00B32D7C"/>
    <w:pPr>
      <w:ind w:left="720"/>
      <w:contextualSpacing/>
    </w:pPr>
  </w:style>
  <w:style w:type="character" w:styleId="IntenseEmphasis">
    <w:name w:val="Intense Emphasis"/>
    <w:basedOn w:val="DefaultParagraphFont"/>
    <w:uiPriority w:val="21"/>
    <w:qFormat/>
    <w:rsid w:val="00B32D7C"/>
    <w:rPr>
      <w:i/>
      <w:iCs/>
      <w:color w:val="0F4761" w:themeColor="accent1" w:themeShade="BF"/>
    </w:rPr>
  </w:style>
  <w:style w:type="paragraph" w:styleId="IntenseQuote">
    <w:name w:val="Intense Quote"/>
    <w:basedOn w:val="Normal"/>
    <w:next w:val="Normal"/>
    <w:link w:val="IntenseQuoteChar"/>
    <w:uiPriority w:val="30"/>
    <w:qFormat/>
    <w:rsid w:val="00B3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7C"/>
    <w:rPr>
      <w:i/>
      <w:iCs/>
      <w:color w:val="0F4761" w:themeColor="accent1" w:themeShade="BF"/>
    </w:rPr>
  </w:style>
  <w:style w:type="character" w:styleId="IntenseReference">
    <w:name w:val="Intense Reference"/>
    <w:basedOn w:val="DefaultParagraphFont"/>
    <w:uiPriority w:val="32"/>
    <w:qFormat/>
    <w:rsid w:val="00B32D7C"/>
    <w:rPr>
      <w:b/>
      <w:bCs/>
      <w:smallCaps/>
      <w:color w:val="0F4761" w:themeColor="accent1" w:themeShade="BF"/>
      <w:spacing w:val="5"/>
    </w:rPr>
  </w:style>
  <w:style w:type="character" w:styleId="Hyperlink">
    <w:name w:val="Hyperlink"/>
    <w:basedOn w:val="DefaultParagraphFont"/>
    <w:uiPriority w:val="99"/>
    <w:unhideWhenUsed/>
    <w:rsid w:val="00B32D7C"/>
    <w:rPr>
      <w:color w:val="467886" w:themeColor="hyperlink"/>
      <w:u w:val="single"/>
    </w:rPr>
  </w:style>
  <w:style w:type="character" w:styleId="UnresolvedMention">
    <w:name w:val="Unresolved Mention"/>
    <w:basedOn w:val="DefaultParagraphFont"/>
    <w:uiPriority w:val="99"/>
    <w:semiHidden/>
    <w:unhideWhenUsed/>
    <w:rsid w:val="00B32D7C"/>
    <w:rPr>
      <w:color w:val="605E5C"/>
      <w:shd w:val="clear" w:color="auto" w:fill="E1DFDD"/>
    </w:rPr>
  </w:style>
  <w:style w:type="character" w:styleId="FollowedHyperlink">
    <w:name w:val="FollowedHyperlink"/>
    <w:basedOn w:val="DefaultParagraphFont"/>
    <w:uiPriority w:val="99"/>
    <w:semiHidden/>
    <w:unhideWhenUsed/>
    <w:rsid w:val="00BE1FB5"/>
    <w:rPr>
      <w:color w:val="96607D" w:themeColor="followedHyperlink"/>
      <w:u w:val="single"/>
    </w:rPr>
  </w:style>
  <w:style w:type="table" w:styleId="TableGrid">
    <w:name w:val="Table Grid"/>
    <w:basedOn w:val="TableNormal"/>
    <w:uiPriority w:val="39"/>
    <w:rsid w:val="009B2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edBodyStyle">
    <w:name w:val="indentedBodyStyle"/>
    <w:next w:val="Normal"/>
    <w:autoRedefine/>
    <w:qFormat/>
    <w:rsid w:val="006B7A1B"/>
    <w:pPr>
      <w:keepNext/>
      <w:spacing w:before="20" w:after="0" w:line="240" w:lineRule="auto"/>
    </w:pPr>
    <w:rPr>
      <w:rFonts w:ascii="Arial" w:eastAsiaTheme="minorEastAsia" w:hAnsi="Arial" w:cs="Arial"/>
      <w:color w:val="000000" w:themeColor="text1"/>
      <w:kern w:val="0"/>
      <w:sz w:val="22"/>
      <w:szCs w:val="22"/>
      <w:lang w:eastAsia="ja-JP"/>
      <w14:ligatures w14:val="none"/>
    </w:rPr>
  </w:style>
  <w:style w:type="paragraph" w:customStyle="1" w:styleId="my-2">
    <w:name w:val="my-2"/>
    <w:basedOn w:val="Normal"/>
    <w:rsid w:val="00D735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box-trim-both">
    <w:name w:val="text-box-trim-both"/>
    <w:basedOn w:val="DefaultParagraphFont"/>
    <w:rsid w:val="00D7354E"/>
  </w:style>
  <w:style w:type="character" w:styleId="Strong">
    <w:name w:val="Strong"/>
    <w:basedOn w:val="DefaultParagraphFont"/>
    <w:uiPriority w:val="22"/>
    <w:qFormat/>
    <w:rsid w:val="00676D70"/>
    <w:rPr>
      <w:b/>
      <w:bCs/>
    </w:rPr>
  </w:style>
  <w:style w:type="character" w:customStyle="1" w:styleId="citation">
    <w:name w:val="citation"/>
    <w:basedOn w:val="DefaultParagraphFont"/>
    <w:rsid w:val="00676D70"/>
  </w:style>
  <w:style w:type="character" w:customStyle="1" w:styleId="inline-block">
    <w:name w:val="inline-block"/>
    <w:basedOn w:val="DefaultParagraphFont"/>
    <w:rsid w:val="00676D70"/>
  </w:style>
  <w:style w:type="character" w:customStyle="1" w:styleId="opacity-50">
    <w:name w:val="opacity-50"/>
    <w:basedOn w:val="DefaultParagraphFont"/>
    <w:rsid w:val="00676D70"/>
  </w:style>
  <w:style w:type="paragraph" w:styleId="NormalWeb">
    <w:name w:val="Normal (Web)"/>
    <w:basedOn w:val="Normal"/>
    <w:uiPriority w:val="99"/>
    <w:unhideWhenUsed/>
    <w:rsid w:val="00303C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6324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22217"/>
    <w:rPr>
      <w:i/>
      <w:iCs/>
    </w:rPr>
  </w:style>
  <w:style w:type="paragraph" w:customStyle="1" w:styleId="pdq2pgselectionanchorcontainer">
    <w:name w:val="pdq2pg_selectionanchorcontainer"/>
    <w:basedOn w:val="Normal"/>
    <w:rsid w:val="00932B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0380385790130020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05D308-559B-244F-B9D2-26B3CF2BF367}">
  <we:reference id="wa200001011" version="1.4.0.0" store="en-US" storeType="OMEX"/>
  <we:alternateReferences>
    <we:reference id="WA200001011" version="1.4.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C0DF3-7C15-0245-A12B-F85017711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671</Words>
  <Characters>3560</Characters>
  <Application>Microsoft Office Word</Application>
  <DocSecurity>0</DocSecurity>
  <Lines>72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Bhatti</dc:creator>
  <cp:keywords/>
  <dc:description/>
  <cp:lastModifiedBy>Tania Mashal</cp:lastModifiedBy>
  <cp:revision>2</cp:revision>
  <dcterms:created xsi:type="dcterms:W3CDTF">2026-09-01T12:14:00Z</dcterms:created>
  <dcterms:modified xsi:type="dcterms:W3CDTF">2026-09-01T12:14:00Z</dcterms:modified>
</cp:coreProperties>
</file>