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429" w:rsidRPr="00A1253D" w:rsidRDefault="00B34429" w:rsidP="00A2526E">
      <w:pPr>
        <w:pStyle w:val="Heading3"/>
        <w:jc w:val="center"/>
        <w:rPr>
          <w:sz w:val="96"/>
          <w:szCs w:val="96"/>
          <w:u w:val="single"/>
        </w:rPr>
      </w:pPr>
    </w:p>
    <w:p w:rsidR="00B34429" w:rsidRPr="004A05FA" w:rsidRDefault="00A1253D" w:rsidP="00A2526E">
      <w:pPr>
        <w:pStyle w:val="Heading3"/>
        <w:jc w:val="center"/>
        <w:rPr>
          <w:sz w:val="52"/>
          <w:szCs w:val="52"/>
          <w:u w:val="single"/>
        </w:rPr>
      </w:pPr>
      <w:bookmarkStart w:id="0" w:name="_GoBack"/>
      <w:r w:rsidRPr="004A05FA">
        <w:rPr>
          <w:b/>
          <w:bCs/>
          <w:sz w:val="52"/>
          <w:szCs w:val="52"/>
          <w:u w:val="single"/>
        </w:rPr>
        <w:t>Emotional Intelligence, Conflict Management,</w:t>
      </w:r>
    </w:p>
    <w:p w:rsidR="00B34429" w:rsidRPr="004A05FA" w:rsidRDefault="00A1253D" w:rsidP="00A2526E">
      <w:pPr>
        <w:pStyle w:val="Heading3"/>
        <w:jc w:val="center"/>
        <w:rPr>
          <w:b/>
          <w:bCs/>
          <w:sz w:val="52"/>
          <w:szCs w:val="52"/>
          <w:u w:val="single"/>
        </w:rPr>
      </w:pPr>
      <w:r w:rsidRPr="004A05FA">
        <w:rPr>
          <w:b/>
          <w:bCs/>
          <w:sz w:val="52"/>
          <w:szCs w:val="52"/>
          <w:u w:val="single"/>
        </w:rPr>
        <w:t>and Ethical Decision-Making</w:t>
      </w:r>
    </w:p>
    <w:bookmarkEnd w:id="0"/>
    <w:p w:rsidR="00A2526E" w:rsidRPr="00A1253D" w:rsidRDefault="00A2526E" w:rsidP="00A2526E">
      <w:pPr>
        <w:spacing w:after="600"/>
        <w:jc w:val="center"/>
        <w:rPr>
          <w:b/>
          <w:bCs/>
          <w:sz w:val="48"/>
          <w:szCs w:val="48"/>
          <w:u w:val="single"/>
        </w:rPr>
      </w:pPr>
    </w:p>
    <w:p w:rsidR="00A2526E" w:rsidRPr="00A1253D" w:rsidRDefault="00A2526E" w:rsidP="00A2526E">
      <w:pPr>
        <w:spacing w:after="600"/>
        <w:jc w:val="center"/>
        <w:rPr>
          <w:b/>
          <w:bCs/>
          <w:sz w:val="48"/>
          <w:szCs w:val="48"/>
          <w:u w:val="single"/>
        </w:rPr>
      </w:pPr>
    </w:p>
    <w:p w:rsidR="00A2526E" w:rsidRPr="00A1253D" w:rsidRDefault="00A2526E" w:rsidP="00A2526E">
      <w:pPr>
        <w:spacing w:after="600"/>
        <w:jc w:val="center"/>
        <w:rPr>
          <w:sz w:val="40"/>
          <w:szCs w:val="40"/>
          <w:u w:val="single"/>
        </w:rPr>
      </w:pPr>
    </w:p>
    <w:p w:rsidR="00B34429" w:rsidRPr="00A1253D" w:rsidRDefault="00A2526E">
      <w:pPr>
        <w:spacing w:after="80"/>
        <w:jc w:val="center"/>
        <w:rPr>
          <w:b/>
          <w:sz w:val="40"/>
          <w:szCs w:val="40"/>
        </w:rPr>
      </w:pPr>
      <w:r w:rsidRPr="00A1253D">
        <w:rPr>
          <w:b/>
          <w:sz w:val="40"/>
          <w:szCs w:val="40"/>
        </w:rPr>
        <w:t>Student Name: Sameer Thapa</w:t>
      </w:r>
    </w:p>
    <w:p w:rsidR="00B34429" w:rsidRPr="00A1253D" w:rsidRDefault="00A1253D" w:rsidP="00A2526E">
      <w:pPr>
        <w:spacing w:after="80"/>
        <w:jc w:val="center"/>
        <w:rPr>
          <w:b/>
          <w:sz w:val="40"/>
          <w:szCs w:val="40"/>
        </w:rPr>
      </w:pPr>
      <w:r w:rsidRPr="00A1253D">
        <w:rPr>
          <w:b/>
          <w:sz w:val="40"/>
          <w:szCs w:val="40"/>
        </w:rPr>
        <w:t>Student ID: PBT26008</w:t>
      </w:r>
    </w:p>
    <w:p w:rsidR="00B34429" w:rsidRPr="00A1253D" w:rsidRDefault="00A1253D">
      <w:pPr>
        <w:spacing w:after="80"/>
        <w:jc w:val="center"/>
        <w:rPr>
          <w:b/>
          <w:sz w:val="40"/>
          <w:szCs w:val="40"/>
        </w:rPr>
      </w:pPr>
      <w:r w:rsidRPr="00A1253D">
        <w:rPr>
          <w:b/>
          <w:sz w:val="40"/>
          <w:szCs w:val="40"/>
        </w:rPr>
        <w:t>Submission Date: 24th May 2026</w:t>
      </w:r>
    </w:p>
    <w:p w:rsidR="00B34429" w:rsidRPr="00A1253D" w:rsidRDefault="00B34429">
      <w:pPr>
        <w:pageBreakBefore/>
      </w:pPr>
    </w:p>
    <w:p w:rsidR="00B34429" w:rsidRPr="00A1253D" w:rsidRDefault="00A1253D">
      <w:pPr>
        <w:pStyle w:val="Heading1"/>
      </w:pPr>
      <w:r w:rsidRPr="00A1253D">
        <w:t>Table of Contents</w:t>
      </w:r>
    </w:p>
    <w:p w:rsidR="00B34429" w:rsidRPr="00A1253D" w:rsidRDefault="00A1253D">
      <w:pPr>
        <w:tabs>
          <w:tab w:val="right" w:pos="9026"/>
        </w:tabs>
        <w:spacing w:before="80" w:after="80"/>
        <w:rPr>
          <w:sz w:val="28"/>
          <w:szCs w:val="28"/>
        </w:rPr>
      </w:pPr>
      <w:r w:rsidRPr="00A1253D">
        <w:rPr>
          <w:sz w:val="28"/>
          <w:szCs w:val="28"/>
        </w:rPr>
        <w:t>Abstract</w:t>
      </w:r>
      <w:r w:rsidRPr="00A1253D">
        <w:rPr>
          <w:sz w:val="28"/>
          <w:szCs w:val="28"/>
        </w:rPr>
        <w:tab/>
        <w:t>3</w:t>
      </w:r>
    </w:p>
    <w:p w:rsidR="00B34429" w:rsidRPr="00A1253D" w:rsidRDefault="00A1253D">
      <w:pPr>
        <w:tabs>
          <w:tab w:val="right" w:pos="9026"/>
        </w:tabs>
        <w:spacing w:before="80" w:after="80"/>
        <w:rPr>
          <w:sz w:val="28"/>
          <w:szCs w:val="28"/>
        </w:rPr>
      </w:pPr>
      <w:r w:rsidRPr="00A1253D">
        <w:rPr>
          <w:sz w:val="28"/>
          <w:szCs w:val="28"/>
        </w:rPr>
        <w:t>1. Introduction</w:t>
      </w:r>
      <w:r w:rsidRPr="00A1253D">
        <w:rPr>
          <w:sz w:val="28"/>
          <w:szCs w:val="28"/>
        </w:rPr>
        <w:tab/>
        <w:t>3</w:t>
      </w:r>
    </w:p>
    <w:p w:rsidR="00B34429" w:rsidRPr="00A1253D" w:rsidRDefault="00A1253D">
      <w:pPr>
        <w:tabs>
          <w:tab w:val="right" w:pos="9026"/>
        </w:tabs>
        <w:spacing w:before="80" w:after="80"/>
        <w:rPr>
          <w:sz w:val="28"/>
          <w:szCs w:val="28"/>
        </w:rPr>
      </w:pPr>
      <w:r w:rsidRPr="00A1253D">
        <w:rPr>
          <w:sz w:val="28"/>
          <w:szCs w:val="28"/>
        </w:rPr>
        <w:t>2. Literature Review</w:t>
      </w:r>
      <w:r w:rsidRPr="00A1253D">
        <w:rPr>
          <w:sz w:val="28"/>
          <w:szCs w:val="28"/>
        </w:rPr>
        <w:tab/>
        <w:t>4</w:t>
      </w:r>
    </w:p>
    <w:p w:rsidR="00B34429" w:rsidRPr="00A1253D" w:rsidRDefault="00A1253D">
      <w:pPr>
        <w:tabs>
          <w:tab w:val="right" w:pos="9026"/>
        </w:tabs>
        <w:spacing w:before="80" w:after="80"/>
        <w:rPr>
          <w:sz w:val="28"/>
          <w:szCs w:val="28"/>
        </w:rPr>
      </w:pPr>
      <w:r w:rsidRPr="00A1253D">
        <w:rPr>
          <w:sz w:val="28"/>
          <w:szCs w:val="28"/>
        </w:rPr>
        <w:t xml:space="preserve">   2.1 Defining Emotional Intelligence</w:t>
      </w:r>
      <w:r w:rsidRPr="00A1253D">
        <w:rPr>
          <w:sz w:val="28"/>
          <w:szCs w:val="28"/>
        </w:rPr>
        <w:tab/>
        <w:t>4</w:t>
      </w:r>
    </w:p>
    <w:p w:rsidR="00B34429" w:rsidRPr="00A1253D" w:rsidRDefault="00A1253D">
      <w:pPr>
        <w:tabs>
          <w:tab w:val="right" w:pos="9026"/>
        </w:tabs>
        <w:spacing w:before="80" w:after="80"/>
        <w:rPr>
          <w:sz w:val="28"/>
          <w:szCs w:val="28"/>
        </w:rPr>
      </w:pPr>
      <w:r w:rsidRPr="00A1253D">
        <w:rPr>
          <w:sz w:val="28"/>
          <w:szCs w:val="28"/>
        </w:rPr>
        <w:t xml:space="preserve">   2.2 EI and Workplace Conflict</w:t>
      </w:r>
      <w:r w:rsidRPr="00A1253D">
        <w:rPr>
          <w:sz w:val="28"/>
          <w:szCs w:val="28"/>
        </w:rPr>
        <w:tab/>
        <w:t>5</w:t>
      </w:r>
    </w:p>
    <w:p w:rsidR="00B34429" w:rsidRPr="00A1253D" w:rsidRDefault="00A1253D">
      <w:pPr>
        <w:tabs>
          <w:tab w:val="right" w:pos="9026"/>
        </w:tabs>
        <w:spacing w:before="80" w:after="80"/>
        <w:rPr>
          <w:sz w:val="28"/>
          <w:szCs w:val="28"/>
        </w:rPr>
      </w:pPr>
      <w:r w:rsidRPr="00A1253D">
        <w:rPr>
          <w:sz w:val="28"/>
          <w:szCs w:val="28"/>
        </w:rPr>
        <w:t xml:space="preserve">   2.3 EI and Ethical Decision-Making</w:t>
      </w:r>
      <w:r w:rsidRPr="00A1253D">
        <w:rPr>
          <w:sz w:val="28"/>
          <w:szCs w:val="28"/>
        </w:rPr>
        <w:tab/>
        <w:t>6</w:t>
      </w:r>
    </w:p>
    <w:p w:rsidR="00B34429" w:rsidRPr="00A1253D" w:rsidRDefault="00A1253D">
      <w:pPr>
        <w:tabs>
          <w:tab w:val="right" w:pos="9026"/>
        </w:tabs>
        <w:spacing w:before="80" w:after="80"/>
        <w:rPr>
          <w:sz w:val="28"/>
          <w:szCs w:val="28"/>
        </w:rPr>
      </w:pPr>
      <w:r w:rsidRPr="00A1253D">
        <w:rPr>
          <w:sz w:val="28"/>
          <w:szCs w:val="28"/>
        </w:rPr>
        <w:t>3. Methodology</w:t>
      </w:r>
      <w:r w:rsidRPr="00A1253D">
        <w:rPr>
          <w:sz w:val="28"/>
          <w:szCs w:val="28"/>
        </w:rPr>
        <w:tab/>
        <w:t>7</w:t>
      </w:r>
    </w:p>
    <w:p w:rsidR="00B34429" w:rsidRPr="00A1253D" w:rsidRDefault="00A1253D">
      <w:pPr>
        <w:tabs>
          <w:tab w:val="right" w:pos="9026"/>
        </w:tabs>
        <w:spacing w:before="80" w:after="80"/>
        <w:rPr>
          <w:sz w:val="28"/>
          <w:szCs w:val="28"/>
        </w:rPr>
      </w:pPr>
      <w:r w:rsidRPr="00A1253D">
        <w:rPr>
          <w:sz w:val="28"/>
          <w:szCs w:val="28"/>
        </w:rPr>
        <w:t>4. Findings</w:t>
      </w:r>
      <w:r w:rsidRPr="00A1253D">
        <w:rPr>
          <w:sz w:val="28"/>
          <w:szCs w:val="28"/>
        </w:rPr>
        <w:tab/>
        <w:t>8</w:t>
      </w:r>
    </w:p>
    <w:p w:rsidR="00B34429" w:rsidRPr="00A1253D" w:rsidRDefault="00A1253D">
      <w:pPr>
        <w:tabs>
          <w:tab w:val="right" w:pos="9026"/>
        </w:tabs>
        <w:spacing w:before="80" w:after="80"/>
        <w:rPr>
          <w:sz w:val="28"/>
          <w:szCs w:val="28"/>
        </w:rPr>
      </w:pPr>
      <w:r w:rsidRPr="00A1253D">
        <w:rPr>
          <w:sz w:val="28"/>
          <w:szCs w:val="28"/>
        </w:rPr>
        <w:t xml:space="preserve">   4.1 Causes of Workplace Conflict</w:t>
      </w:r>
      <w:r w:rsidRPr="00A1253D">
        <w:rPr>
          <w:sz w:val="28"/>
          <w:szCs w:val="28"/>
        </w:rPr>
        <w:tab/>
        <w:t>8</w:t>
      </w:r>
    </w:p>
    <w:p w:rsidR="00B34429" w:rsidRPr="00A1253D" w:rsidRDefault="00A1253D">
      <w:pPr>
        <w:tabs>
          <w:tab w:val="right" w:pos="9026"/>
        </w:tabs>
        <w:spacing w:before="80" w:after="80"/>
        <w:rPr>
          <w:sz w:val="28"/>
          <w:szCs w:val="28"/>
        </w:rPr>
      </w:pPr>
      <w:r w:rsidRPr="00A1253D">
        <w:rPr>
          <w:sz w:val="28"/>
          <w:szCs w:val="28"/>
        </w:rPr>
        <w:t xml:space="preserve">   4.2 How EI Resolves Conflict</w:t>
      </w:r>
      <w:r w:rsidRPr="00A1253D">
        <w:rPr>
          <w:sz w:val="28"/>
          <w:szCs w:val="28"/>
        </w:rPr>
        <w:tab/>
        <w:t>9</w:t>
      </w:r>
    </w:p>
    <w:p w:rsidR="00B34429" w:rsidRPr="00A1253D" w:rsidRDefault="00A1253D">
      <w:pPr>
        <w:tabs>
          <w:tab w:val="right" w:pos="9026"/>
        </w:tabs>
        <w:spacing w:before="80" w:after="80"/>
        <w:rPr>
          <w:sz w:val="28"/>
          <w:szCs w:val="28"/>
        </w:rPr>
      </w:pPr>
      <w:r w:rsidRPr="00A1253D">
        <w:rPr>
          <w:sz w:val="28"/>
          <w:szCs w:val="28"/>
        </w:rPr>
        <w:t xml:space="preserve">   4.3 EI and Ethical Choices in Practice</w:t>
      </w:r>
      <w:r w:rsidRPr="00A1253D">
        <w:rPr>
          <w:sz w:val="28"/>
          <w:szCs w:val="28"/>
        </w:rPr>
        <w:tab/>
        <w:t>10</w:t>
      </w:r>
    </w:p>
    <w:p w:rsidR="00B34429" w:rsidRPr="00A1253D" w:rsidRDefault="00A1253D">
      <w:pPr>
        <w:tabs>
          <w:tab w:val="right" w:pos="9026"/>
        </w:tabs>
        <w:spacing w:before="80" w:after="80"/>
        <w:rPr>
          <w:sz w:val="28"/>
          <w:szCs w:val="28"/>
        </w:rPr>
      </w:pPr>
      <w:r w:rsidRPr="00A1253D">
        <w:rPr>
          <w:sz w:val="28"/>
          <w:szCs w:val="28"/>
        </w:rPr>
        <w:t>5. Discussion</w:t>
      </w:r>
      <w:r w:rsidRPr="00A1253D">
        <w:rPr>
          <w:sz w:val="28"/>
          <w:szCs w:val="28"/>
        </w:rPr>
        <w:tab/>
        <w:t>11</w:t>
      </w:r>
    </w:p>
    <w:p w:rsidR="00B34429" w:rsidRPr="00A1253D" w:rsidRDefault="00A1253D">
      <w:pPr>
        <w:tabs>
          <w:tab w:val="right" w:pos="9026"/>
        </w:tabs>
        <w:spacing w:before="80" w:after="80"/>
        <w:rPr>
          <w:sz w:val="28"/>
          <w:szCs w:val="28"/>
        </w:rPr>
      </w:pPr>
      <w:r w:rsidRPr="00A1253D">
        <w:rPr>
          <w:sz w:val="28"/>
          <w:szCs w:val="28"/>
        </w:rPr>
        <w:t>6. Conclusion</w:t>
      </w:r>
      <w:r w:rsidRPr="00A1253D">
        <w:rPr>
          <w:sz w:val="28"/>
          <w:szCs w:val="28"/>
        </w:rPr>
        <w:tab/>
        <w:t>13</w:t>
      </w:r>
    </w:p>
    <w:p w:rsidR="00B34429" w:rsidRPr="00A1253D" w:rsidRDefault="00A1253D">
      <w:pPr>
        <w:tabs>
          <w:tab w:val="right" w:pos="9026"/>
        </w:tabs>
        <w:spacing w:before="80" w:after="80"/>
        <w:rPr>
          <w:sz w:val="28"/>
          <w:szCs w:val="28"/>
        </w:rPr>
      </w:pPr>
      <w:r w:rsidRPr="00A1253D">
        <w:rPr>
          <w:sz w:val="28"/>
          <w:szCs w:val="28"/>
        </w:rPr>
        <w:t>References</w:t>
      </w:r>
      <w:r w:rsidRPr="00A1253D">
        <w:rPr>
          <w:sz w:val="28"/>
          <w:szCs w:val="28"/>
        </w:rPr>
        <w:tab/>
        <w:t>14</w:t>
      </w:r>
    </w:p>
    <w:p w:rsidR="00B34429" w:rsidRPr="00A1253D" w:rsidRDefault="00A1253D">
      <w:pPr>
        <w:tabs>
          <w:tab w:val="right" w:pos="9026"/>
        </w:tabs>
        <w:spacing w:before="80" w:after="80"/>
        <w:rPr>
          <w:sz w:val="28"/>
          <w:szCs w:val="28"/>
        </w:rPr>
      </w:pPr>
      <w:r w:rsidRPr="00A1253D">
        <w:rPr>
          <w:sz w:val="28"/>
          <w:szCs w:val="28"/>
        </w:rPr>
        <w:t>Appendices</w:t>
      </w:r>
      <w:r w:rsidRPr="00A1253D">
        <w:rPr>
          <w:sz w:val="28"/>
          <w:szCs w:val="28"/>
        </w:rPr>
        <w:tab/>
        <w:t>15</w:t>
      </w:r>
    </w:p>
    <w:p w:rsidR="00B34429" w:rsidRPr="00A1253D" w:rsidRDefault="00B34429">
      <w:pPr>
        <w:pageBreakBefore/>
      </w:pPr>
    </w:p>
    <w:p w:rsidR="00B34429" w:rsidRPr="00A1253D" w:rsidRDefault="00A1253D">
      <w:pPr>
        <w:pStyle w:val="Heading1"/>
      </w:pPr>
      <w:r w:rsidRPr="00A1253D">
        <w:t>Abstract</w:t>
      </w:r>
    </w:p>
    <w:p w:rsidR="00B34429" w:rsidRPr="00A1253D" w:rsidRDefault="00A1253D">
      <w:pPr>
        <w:spacing w:after="200" w:line="276" w:lineRule="auto"/>
        <w:jc w:val="both"/>
      </w:pPr>
      <w:r w:rsidRPr="00A1253D">
        <w:t>This report looks at how emotional intelligence — or EI — affects two things managers genuinely struggle with: handling conflict at work and making ethical decisions under pressure. I’ve drawn on three key theoretical frameworks (Goleman’s five-domain model, Mayer and Salovey’s ability model, and Bar-On’s competency framework), supported by empiric</w:t>
      </w:r>
      <w:r w:rsidR="00A2526E" w:rsidRPr="00A1253D">
        <w:t>al research and two real organiz</w:t>
      </w:r>
      <w:r w:rsidRPr="00A1253D">
        <w:t xml:space="preserve">ational examples. The argument I’m making is fairly straightforward: EI isn’t some nice-to-have personality trait. It’s the thing that determines whether a conflict gets properly resolved or just quietly festers, and whether an ethical dilemma gets handled with integrity or conveniently </w:t>
      </w:r>
      <w:r w:rsidR="00A2526E" w:rsidRPr="00A1253D">
        <w:t>rationalized</w:t>
      </w:r>
      <w:r w:rsidRPr="00A1253D">
        <w:t xml:space="preserve"> away.</w:t>
      </w:r>
    </w:p>
    <w:p w:rsidR="00B34429" w:rsidRPr="00A1253D" w:rsidRDefault="00A1253D">
      <w:pPr>
        <w:spacing w:after="200" w:line="276" w:lineRule="auto"/>
        <w:jc w:val="both"/>
      </w:pPr>
      <w:r w:rsidRPr="00A1253D">
        <w:t xml:space="preserve">The two case studies — Microsoft under Satya Nadella, and Patagonia’s 1996 decision to go </w:t>
      </w:r>
      <w:r w:rsidR="005351CB" w:rsidRPr="00A1253D">
        <w:t xml:space="preserve">fully organic with its cotton </w:t>
      </w:r>
      <w:r w:rsidRPr="00A1253D">
        <w:t>help bring the theory to life. The report wraps up with seven practical recommendations, all grounded in the same core finding: EI development that actually makes a difference has to be ongoing, embedded in the culture, and visibly modelled by leadership.</w:t>
      </w:r>
    </w:p>
    <w:p w:rsidR="00B34429" w:rsidRPr="00A1253D" w:rsidRDefault="00A1253D">
      <w:pPr>
        <w:spacing w:after="240"/>
        <w:jc w:val="both"/>
      </w:pPr>
      <w:r w:rsidRPr="00A1253D">
        <w:rPr>
          <w:i/>
          <w:iCs/>
          <w:sz w:val="22"/>
          <w:szCs w:val="22"/>
        </w:rPr>
        <w:t>Keywords: emotional intelligence, conflict management, ethical decision-making, managerial leadership, self-awareness, empathy, psychological safety</w:t>
      </w:r>
    </w:p>
    <w:p w:rsidR="00B34429" w:rsidRPr="00A1253D" w:rsidRDefault="00A1253D">
      <w:pPr>
        <w:pStyle w:val="Heading1"/>
      </w:pPr>
      <w:r w:rsidRPr="00A1253D">
        <w:t>1. Introduction</w:t>
      </w:r>
    </w:p>
    <w:p w:rsidR="00B34429" w:rsidRPr="00A1253D" w:rsidRDefault="00A1253D">
      <w:pPr>
        <w:spacing w:after="200" w:line="276" w:lineRule="auto"/>
        <w:jc w:val="both"/>
      </w:pPr>
      <w:r w:rsidRPr="00A1253D">
        <w:t>Here’s something that’s easy to miss: most of the problems that genuinely test a manager aren’t technical problems at all. They’re emotional ones. The facts of a conflict are usually visible enough — who dropped the ball, whose priorities clashed, who said what in that Tuesday meeting. But what makes conflicts actually hard to sort out is what’s underneath all of that: someone feels like they’re not being listened to, someone else feels they’ve been treated unfairly, and a third person is too worried about the fallout to say what they really think. Get a handle on that emotional layer, and the practical problem usually takes care of itself. Ignore it, and a perfectly solvable disagreement can quietly poison team dynamics for months.</w:t>
      </w:r>
    </w:p>
    <w:p w:rsidR="00B34429" w:rsidRPr="00A1253D" w:rsidRDefault="00A1253D">
      <w:pPr>
        <w:spacing w:after="200" w:line="276" w:lineRule="auto"/>
        <w:jc w:val="both"/>
      </w:pPr>
      <w:r w:rsidRPr="00A1253D">
        <w:t xml:space="preserve">That’s where emotional intelligence comes in. EI — broadly defined as the ability to pick up on, understand, manage, and use emotional information — determines how well a manager handles that deeper layer. Goleman (1995) was the one who really brought it into mainstream management thinking, and since then the research has been fairly consistent: EI connects meaningfully to leadership effectiveness, team performance, and how well </w:t>
      </w:r>
      <w:r w:rsidR="00A2526E" w:rsidRPr="00A1253D">
        <w:t>organizations</w:t>
      </w:r>
      <w:r w:rsidRPr="00A1253D">
        <w:t xml:space="preserve"> function. More recently, researchers have zeroed in on two specific areas where EI makes a real difference — conflict management and ethical decision-making. Both happen to be areas where the consequences of getting things wrong are most obvious and </w:t>
      </w:r>
      <w:r w:rsidR="00A2526E" w:rsidRPr="00A1253D">
        <w:t>costliest</w:t>
      </w:r>
      <w:r w:rsidRPr="00A1253D">
        <w:t>.</w:t>
      </w:r>
    </w:p>
    <w:p w:rsidR="00B34429" w:rsidRPr="00A1253D" w:rsidRDefault="00A1253D">
      <w:pPr>
        <w:spacing w:after="200" w:line="276" w:lineRule="auto"/>
        <w:jc w:val="both"/>
      </w:pPr>
      <w:r w:rsidRPr="00A1253D">
        <w:t xml:space="preserve">This report addresses Option 3 of the M25 brief. I’m looking at where workplace conflict actually comes from, how specific EI capacities help resolve it, what role EI plays in ethical decision-making, and what </w:t>
      </w:r>
      <w:r w:rsidR="00A2526E" w:rsidRPr="00A1253D">
        <w:t>organizations</w:t>
      </w:r>
      <w:r w:rsidRPr="00A1253D">
        <w:t xml:space="preserve"> can realistically do to develop these capacities in a way that produces genuine change rather than just ticking boxes. The approach throughout is </w:t>
      </w:r>
      <w:r w:rsidRPr="00A1253D">
        <w:lastRenderedPageBreak/>
        <w:t>analytical — I’m not just here to define terms but to actually engage with what the evidence shows and what it means for practice.</w:t>
      </w:r>
    </w:p>
    <w:p w:rsidR="00B34429" w:rsidRPr="00A1253D" w:rsidRDefault="00A1253D">
      <w:pPr>
        <w:spacing w:after="200" w:line="276" w:lineRule="auto"/>
        <w:jc w:val="both"/>
      </w:pPr>
      <w:r w:rsidRPr="00A1253D">
        <w:t>The report runs as follows: Section 2 reviews the theory. Section 3 covers methodology. Section 4 presents findings. Section 5 discusses them critically. Section 6 brings it all together with conclusions and recommendations.</w:t>
      </w:r>
    </w:p>
    <w:p w:rsidR="00B34429" w:rsidRPr="00A1253D" w:rsidRDefault="00A1253D">
      <w:pPr>
        <w:pStyle w:val="Heading1"/>
      </w:pPr>
      <w:r w:rsidRPr="00A1253D">
        <w:t>2. Literature Review</w:t>
      </w:r>
    </w:p>
    <w:p w:rsidR="00B34429" w:rsidRPr="00A1253D" w:rsidRDefault="00A1253D">
      <w:pPr>
        <w:pStyle w:val="Heading2"/>
      </w:pPr>
      <w:r w:rsidRPr="00A1253D">
        <w:t>2.1 Defining Emotional Intelligence</w:t>
      </w:r>
    </w:p>
    <w:p w:rsidR="00B34429" w:rsidRPr="00A1253D" w:rsidRDefault="00A1253D">
      <w:pPr>
        <w:spacing w:after="200" w:line="276" w:lineRule="auto"/>
        <w:jc w:val="both"/>
      </w:pPr>
      <w:r w:rsidRPr="00A1253D">
        <w:t>The proper academic study of EI started with Mayer and Salovey (1990), who defined it as ‘the ability to monitor one’s own and others’ feelings and emotions, to discriminate among them, and to use this information to guide one’s thinking and actions’ (p. 189). Their four-branch model describes a kind of developmental ladder: first, accurately perceiving emotions in yourself and others; then using emotional information to help you think; then understanding what emotions actually communicate and how they shift over time; and finally, managing emotional states — both your own and in relation to other people. What makes this model distinctive is the claim that EI is a real intelligence, not just a personality type — which means it can be measured and, importantly, trained.</w:t>
      </w:r>
    </w:p>
    <w:p w:rsidR="00B34429" w:rsidRPr="00A1253D" w:rsidRDefault="00A1253D">
      <w:pPr>
        <w:spacing w:after="200" w:line="276" w:lineRule="auto"/>
        <w:jc w:val="both"/>
      </w:pPr>
      <w:r w:rsidRPr="00A1253D">
        <w:t xml:space="preserve">Goleman (1995) took that foundation and </w:t>
      </w:r>
      <w:r w:rsidR="005351CB" w:rsidRPr="00A1253D">
        <w:t>reorganized</w:t>
      </w:r>
      <w:r w:rsidRPr="00A1253D">
        <w:t xml:space="preserve"> it around five practical domains: self-awareness, self-regulation, motivation, empathy, and social skills. This is the version that stuck in </w:t>
      </w:r>
      <w:r w:rsidR="005351CB" w:rsidRPr="00A1253D">
        <w:t>organizational</w:t>
      </w:r>
      <w:r w:rsidRPr="00A1253D">
        <w:t xml:space="preserve"> development, and it’s not hard to see why — those five domains map naturally onto situations managers face every day. When a company says it’s ‘building emotional intelligence in its leaders,’ it’s almost certainly working within something close to Goleman’s framework. His original claim that EI predicts leadership effectiveness better than IQ raised a few eyebrows at the time, but the research since has broadly backed it up (Coronado-Maldonado &amp; Benítez-Márquez, 2023).</w:t>
      </w:r>
    </w:p>
    <w:p w:rsidR="00B34429" w:rsidRPr="00A1253D" w:rsidRDefault="00A1253D">
      <w:pPr>
        <w:spacing w:after="200" w:line="276" w:lineRule="auto"/>
        <w:jc w:val="both"/>
      </w:pPr>
      <w:r w:rsidRPr="00A1253D">
        <w:t>Bar-On (1997) came at it from a different angle. Rather than focusing on cognitive ability, he looked at emotional competencies — practical capacities that help people function effectively in life and work. His Emotional Quotient Inventory (EQ-</w:t>
      </w:r>
      <w:proofErr w:type="spellStart"/>
      <w:r w:rsidRPr="00A1253D">
        <w:t>i</w:t>
      </w:r>
      <w:proofErr w:type="spellEnd"/>
      <w:r w:rsidRPr="00A1253D">
        <w:t>) covers five broad areas: intrapersonal skill, interpersonal skill, adaptability, stress management, and general mood. The distinction from Mayer and Salovey matters: competencies are generally more directly trainable than underlying cognitive abilities, which is part of why Bar-On’s model has found particular traction in workforce development contexts.</w:t>
      </w:r>
    </w:p>
    <w:p w:rsidR="00B34429" w:rsidRPr="00A1253D" w:rsidRDefault="00A1253D">
      <w:pPr>
        <w:spacing w:after="200" w:line="276" w:lineRule="auto"/>
        <w:jc w:val="both"/>
      </w:pPr>
      <w:r w:rsidRPr="00A1253D">
        <w:t>All three frameworks agree on the point that matters most for practice: EI can be improved. A manager who currently struggles with empathy or self-regulation isn’t stuck there permanently. With the right kind of development and consistent practice, those capacities genuinely grow over time (</w:t>
      </w:r>
      <w:proofErr w:type="spellStart"/>
      <w:r w:rsidRPr="00A1253D">
        <w:t>Chukwuani</w:t>
      </w:r>
      <w:proofErr w:type="spellEnd"/>
      <w:r w:rsidRPr="00A1253D">
        <w:t>, 2024). That’s what makes EI worth taking seriously, rather than dismissing it as soft-skills pop psychology.</w:t>
      </w:r>
    </w:p>
    <w:p w:rsidR="00B34429" w:rsidRPr="00A1253D" w:rsidRDefault="00A1253D">
      <w:pPr>
        <w:pStyle w:val="Heading2"/>
      </w:pPr>
      <w:r w:rsidRPr="00A1253D">
        <w:t>2.2 Emotional Intelligence and Workplace Conflict</w:t>
      </w:r>
    </w:p>
    <w:p w:rsidR="00B34429" w:rsidRPr="00A1253D" w:rsidRDefault="00A1253D">
      <w:pPr>
        <w:spacing w:after="200" w:line="276" w:lineRule="auto"/>
        <w:jc w:val="both"/>
      </w:pPr>
      <w:r w:rsidRPr="00A1253D">
        <w:lastRenderedPageBreak/>
        <w:t xml:space="preserve">The research on workplace conflict and its causes is reasonably consistent. Communication problems come up most often — but it’s rarely a simple failure to convey information clearly. More often it’s a collision of styles that nobody notices for what it is. A direct communicator comes across as blunt or aggressive to someone whose default is more indirect. The reverse misreading happens just as frequently. Neither style is inherently wrong, but when the gap stays </w:t>
      </w:r>
      <w:r w:rsidR="005351CB" w:rsidRPr="00A1253D">
        <w:t>unrecognized</w:t>
      </w:r>
      <w:r w:rsidRPr="00A1253D">
        <w:t>, every interaction adds another layer of misinterpretation until what started as a style difference has hardened into a genuine interpersonal conflict (Coronado-Maldonado &amp; Benítez-Márquez, 2023). It doesn’t take much for that to happen.</w:t>
      </w:r>
    </w:p>
    <w:p w:rsidR="00B34429" w:rsidRPr="00A1253D" w:rsidRDefault="00A1253D">
      <w:pPr>
        <w:spacing w:after="200" w:line="276" w:lineRule="auto"/>
        <w:jc w:val="both"/>
      </w:pPr>
      <w:r w:rsidRPr="00A1253D">
        <w:t>Role ambiguity tends to be underestimated as a conflict trigger. When two people genuinely don’t know who’s responsible for an outcome, any failure immediately becomes a question of blame rather than a problem to solve together. Research in healthcare settings makes this pretty clear: role confusion correlates directly with lower performance and with conflicts that escalate faster and less predictably than they otherwise would (Coronado-Maldonado &amp; Benítez-Márquez, 2023). The people involved aren’t behaving badly — they’re just navigating a system that hasn’t given them the clarity they need.</w:t>
      </w:r>
    </w:p>
    <w:p w:rsidR="00B34429" w:rsidRPr="00A1253D" w:rsidRDefault="00A1253D">
      <w:pPr>
        <w:spacing w:after="200" w:line="276" w:lineRule="auto"/>
        <w:jc w:val="both"/>
      </w:pPr>
      <w:r w:rsidRPr="00A1253D">
        <w:t>Stress makes everything worse. Under sustained pressure, patience shrinks, charitable interpretation goes out the window, and small things start feeling like big things. Conflicts that surface in these conditions usually look interpersonal, but they’re often structural at their roots — too much work, not enough support, no clear direction from above.</w:t>
      </w:r>
    </w:p>
    <w:p w:rsidR="00B34429" w:rsidRPr="00A1253D" w:rsidRDefault="00A1253D">
      <w:pPr>
        <w:spacing w:after="200" w:line="276" w:lineRule="auto"/>
        <w:jc w:val="both"/>
      </w:pPr>
      <w:r w:rsidRPr="00A1253D">
        <w:t>The EI–conflict connection has been studied across a range of professional settings. A study of nurse managers found that all four EI dimensions — self-awareness, self-regulation, empathy, and social skill — predicted more collaborative approaches to conflict, and that this held across different situations and seniority levels (as cited in Coronado-Maldonado &amp; Benítez-Márquez, 2023). Collaboration produces better outcomes than avoidance or competition: solutions that hold, relationships that recover, and trust that rebuilds rather than staying broken.</w:t>
      </w:r>
    </w:p>
    <w:p w:rsidR="00B34429" w:rsidRPr="00A1253D" w:rsidRDefault="00A1253D">
      <w:pPr>
        <w:spacing w:after="200" w:line="276" w:lineRule="auto"/>
        <w:jc w:val="both"/>
      </w:pPr>
      <w:r w:rsidRPr="00A1253D">
        <w:t xml:space="preserve">Thomas and </w:t>
      </w:r>
      <w:proofErr w:type="spellStart"/>
      <w:r w:rsidRPr="00A1253D">
        <w:t>Kilmann’s</w:t>
      </w:r>
      <w:proofErr w:type="spellEnd"/>
      <w:r w:rsidRPr="00A1253D">
        <w:t xml:space="preserve"> (1974) conflict mode instrument identifies five approaches: competing, collaborating, compromising, avoiding, and accommodating. The research consistently shows that emotionally intelligent managers gravitate toward collaboration — not because they avoid conflict, but because they understand that a resolution both parties actually shaped is more likely to last than one that was imposed. EI development focused on empathy and active listening should push conflict </w:t>
      </w:r>
      <w:r w:rsidR="005351CB" w:rsidRPr="00A1253D">
        <w:t>behavior</w:t>
      </w:r>
      <w:r w:rsidRPr="00A1253D">
        <w:t xml:space="preserve"> toward that end. The evidence suggests it does.</w:t>
      </w:r>
    </w:p>
    <w:p w:rsidR="00B34429" w:rsidRPr="00A1253D" w:rsidRDefault="00A1253D">
      <w:pPr>
        <w:pStyle w:val="Heading2"/>
      </w:pPr>
      <w:r w:rsidRPr="00A1253D">
        <w:t>2.3 Emotional Intelligence and Ethical Decision-Making</w:t>
      </w:r>
    </w:p>
    <w:p w:rsidR="00B34429" w:rsidRPr="00A1253D" w:rsidRDefault="00A1253D">
      <w:pPr>
        <w:spacing w:after="200" w:line="276" w:lineRule="auto"/>
        <w:jc w:val="both"/>
      </w:pPr>
      <w:r w:rsidRPr="00A1253D">
        <w:t>The EI–ethics literature is newer but it’s growing fast, and it points in one consistent direction. The old assumption — that ethical reasoning is fundamentally a rational process, with emotions as noise to be filtered out — has been fairly convincingly challenged by moral psychology research showing that emotions are actually integral to how we make moral judgments (Carver &amp; Woodley, 2026). You can’t neatly separate the two.</w:t>
      </w:r>
    </w:p>
    <w:p w:rsidR="00B34429" w:rsidRPr="00A1253D" w:rsidRDefault="00A1253D">
      <w:pPr>
        <w:spacing w:after="200" w:line="276" w:lineRule="auto"/>
        <w:jc w:val="both"/>
      </w:pPr>
      <w:r w:rsidRPr="00A1253D">
        <w:t xml:space="preserve">Rest’s (1986) four-component model is useful here. It identifies moral sensitivity (noticing that a situation has ethical dimensions), moral judgment (working out what’s right), moral </w:t>
      </w:r>
      <w:r w:rsidRPr="00A1253D">
        <w:lastRenderedPageBreak/>
        <w:t xml:space="preserve">motivation (actually </w:t>
      </w:r>
      <w:r w:rsidR="005351CB" w:rsidRPr="00A1253D">
        <w:t>prioritizing</w:t>
      </w:r>
      <w:r w:rsidRPr="00A1253D">
        <w:t xml:space="preserve"> the ethical option over competing interests), and moral character (following through under pressure) as the key stages. EI is relevant to every single one. Self-awareness helps leaders notice when their judgment is being skewed by stress or self-interest. Empathy makes the human impact of a decision feel real rather than abstract. Self-regulation reduces the chance of making a reactive call that looks reasonable in the moment but isn’t.</w:t>
      </w:r>
    </w:p>
    <w:p w:rsidR="00B34429" w:rsidRPr="00A1253D" w:rsidRDefault="00A1253D">
      <w:pPr>
        <w:spacing w:after="200" w:line="276" w:lineRule="auto"/>
        <w:jc w:val="both"/>
      </w:pPr>
      <w:proofErr w:type="spellStart"/>
      <w:r w:rsidRPr="00A1253D">
        <w:t>Chukwuani</w:t>
      </w:r>
      <w:proofErr w:type="spellEnd"/>
      <w:r w:rsidRPr="00A1253D">
        <w:t xml:space="preserve"> (2024) tested this empirically in a study of accounting professionals. Individuals with higher EI made more ethical decisions across a range of scenarios, and EI training produced improvements in ethical judgment that held over time — not just in the week after the training. Carver and Woodley (2026) frame EI as a kind of ethical infrastructure: the more developed it is, the </w:t>
      </w:r>
      <w:r w:rsidR="005351CB" w:rsidRPr="00A1253D">
        <w:t>harder it becomes for rationaliz</w:t>
      </w:r>
      <w:r w:rsidRPr="00A1253D">
        <w:t>ation to run in the background without being noticed.</w:t>
      </w:r>
    </w:p>
    <w:p w:rsidR="00B34429" w:rsidRPr="00A1253D" w:rsidRDefault="00A1253D">
      <w:pPr>
        <w:spacing w:after="200" w:line="276" w:lineRule="auto"/>
        <w:jc w:val="both"/>
      </w:pPr>
      <w:r w:rsidRPr="00A1253D">
        <w:t>That last point is worth</w:t>
      </w:r>
      <w:r w:rsidR="005351CB" w:rsidRPr="00A1253D">
        <w:t xml:space="preserve"> dwelling on, because rationaliz</w:t>
      </w:r>
      <w:r w:rsidRPr="00A1253D">
        <w:t>ation is genuinely insidious. Leaders under pressure rarely experience their compromises as compromises. They experience them as reasonable judgment calls. Self-awareness is what makes it possible to catch that process while it’s happening. Without it, the rationalisation just proceeds invisibly, and the person never registers that they faced an ethical choice in the first place.</w:t>
      </w:r>
    </w:p>
    <w:p w:rsidR="00B34429" w:rsidRPr="00A1253D" w:rsidRDefault="00A1253D">
      <w:pPr>
        <w:pStyle w:val="Heading1"/>
      </w:pPr>
      <w:r w:rsidRPr="00A1253D">
        <w:t>3. Methodology</w:t>
      </w:r>
    </w:p>
    <w:p w:rsidR="00B34429" w:rsidRPr="00A1253D" w:rsidRDefault="00A1253D">
      <w:pPr>
        <w:spacing w:after="200" w:line="276" w:lineRule="auto"/>
        <w:jc w:val="both"/>
      </w:pPr>
      <w:r w:rsidRPr="00A1253D">
        <w:t>This report is based on a review of secondary literature. I didn’t collect primary data, and that’s consistent with the assignment’s focus on theoretical analysis and critical engagement with existing research rather than generating new empirical findings.</w:t>
      </w:r>
    </w:p>
    <w:p w:rsidR="00B34429" w:rsidRPr="00A1253D" w:rsidRDefault="00A1253D">
      <w:pPr>
        <w:spacing w:after="200" w:line="276" w:lineRule="auto"/>
        <w:jc w:val="both"/>
      </w:pPr>
      <w:r w:rsidRPr="00A1253D">
        <w:t xml:space="preserve">Sources were found through searches of Google Scholar, JSTOR, and EBSCO. The search terms I used included ‘emotional intelligence leadership,’ ‘workplace conflict management EI,’ ‘ethical decision-making emotional intelligence,’ and ‘managerial empathy.’ I limited the search to peer-reviewed articles, book chapters from established academic publishers, and </w:t>
      </w:r>
      <w:r w:rsidR="005351CB" w:rsidRPr="00A1253D">
        <w:t>recognized</w:t>
      </w:r>
      <w:r w:rsidRPr="00A1253D">
        <w:t xml:space="preserve"> industry research reports. I </w:t>
      </w:r>
      <w:r w:rsidR="005351CB" w:rsidRPr="00A1253D">
        <w:t>prioritized</w:t>
      </w:r>
      <w:r w:rsidRPr="00A1253D">
        <w:t xml:space="preserve"> sources from the past ten years but kept older foundational texts where they remain the primary theoretical reference for their frameworks — Goleman (1995), Mayer and Salovey (1990), and Bar-On (1997) being the obvious examples.</w:t>
      </w:r>
    </w:p>
    <w:p w:rsidR="00B34429" w:rsidRPr="00A1253D" w:rsidRDefault="00A1253D">
      <w:pPr>
        <w:spacing w:after="200" w:line="276" w:lineRule="auto"/>
        <w:jc w:val="both"/>
      </w:pPr>
      <w:r w:rsidRPr="00A1253D">
        <w:t xml:space="preserve">Eight sources were reviewed in detail. Each was assessed for methodological </w:t>
      </w:r>
      <w:r w:rsidR="005351CB" w:rsidRPr="00A1253D">
        <w:t>rigor</w:t>
      </w:r>
      <w:r w:rsidRPr="00A1253D">
        <w:t xml:space="preserve">, relevance, and </w:t>
      </w:r>
      <w:r w:rsidR="005351CB" w:rsidRPr="00A1253D">
        <w:t>regency</w:t>
      </w:r>
      <w:r w:rsidRPr="00A1253D">
        <w:t>. I excluded sources where claims weren’t supported by referenced evidence, where the argument rested on anecdote, or where the work predated the core EI frameworks without remaining foundational to them.</w:t>
      </w:r>
    </w:p>
    <w:p w:rsidR="00B34429" w:rsidRPr="00A1253D" w:rsidRDefault="00A1253D">
      <w:pPr>
        <w:spacing w:after="200" w:line="276" w:lineRule="auto"/>
        <w:jc w:val="both"/>
      </w:pPr>
      <w:r w:rsidRPr="00A1253D">
        <w:t xml:space="preserve">The two case studies — Microsoft under Nadella and Patagonia’s 1996 decision — came from published management literature and industry reporting. I chose them because they illustrate EI dynamics at an </w:t>
      </w:r>
      <w:r w:rsidR="005351CB" w:rsidRPr="00A1253D">
        <w:t>organizational</w:t>
      </w:r>
      <w:r w:rsidRPr="00A1253D">
        <w:t xml:space="preserve"> scale, and because the evidence underpinning them is reasonably well-documented. It’s worth being clear: case study evidence doesn’t support causal claims. These examples are here to ground the theoretical arguments, not prove them.</w:t>
      </w:r>
    </w:p>
    <w:p w:rsidR="00B34429" w:rsidRPr="00A1253D" w:rsidRDefault="00A1253D">
      <w:pPr>
        <w:spacing w:after="200" w:line="276" w:lineRule="auto"/>
        <w:jc w:val="both"/>
      </w:pPr>
      <w:r w:rsidRPr="00A1253D">
        <w:lastRenderedPageBreak/>
        <w:t>Like any secondary review, this report is dependent on the quality of the existing literature and can’t control for publication bias — the tendency for positive or significant findings to dominate what gets published. Where possible, I’ve supported claims with multiple sources rather than single studies to reduce that risk.</w:t>
      </w:r>
    </w:p>
    <w:p w:rsidR="00B34429" w:rsidRPr="00A1253D" w:rsidRDefault="00A1253D">
      <w:pPr>
        <w:pStyle w:val="Heading1"/>
      </w:pPr>
      <w:r w:rsidRPr="00A1253D">
        <w:t>4. Findings</w:t>
      </w:r>
    </w:p>
    <w:p w:rsidR="00B34429" w:rsidRPr="00A1253D" w:rsidRDefault="00A1253D">
      <w:pPr>
        <w:pStyle w:val="Heading2"/>
      </w:pPr>
      <w:r w:rsidRPr="00A1253D">
        <w:t>4.1 Common Causes of Workplace Conflict</w:t>
      </w:r>
    </w:p>
    <w:p w:rsidR="00B34429" w:rsidRPr="00A1253D" w:rsidRDefault="00A1253D">
      <w:pPr>
        <w:spacing w:after="200" w:line="276" w:lineRule="auto"/>
        <w:jc w:val="both"/>
      </w:pPr>
      <w:r w:rsidRPr="00A1253D">
        <w:t>Communication breakdown comes up most often across the literature, though the actual problem is almost never about failing to transfer information clearly. It’s usually a style mismatch that nobody clocks for what it is. What looks like a personality clash is, on closer examination, often a communication difference that hardened because neither person understood what was really going on (Coronado-Maldonado &amp; Benítez-Márquez, 2023). Each interaction adds another layer until the gap becomes something more serious.</w:t>
      </w:r>
    </w:p>
    <w:p w:rsidR="00B34429" w:rsidRPr="00A1253D" w:rsidRDefault="00A1253D">
      <w:pPr>
        <w:spacing w:after="200" w:line="276" w:lineRule="auto"/>
        <w:jc w:val="both"/>
      </w:pPr>
      <w:r w:rsidRPr="00A1253D">
        <w:t>Role ambiguity is a structural trigger that tends to generate more personal conflict than it’s given credit for. When two people genuinely don’t know who owns an outcome, any failure becomes a blame question rather than a shared problem to solve. Studies of healthcare teams make this pretty stark: role confusion correlates with lower performance and with conflict that escalates faster and less predictably than it otherwise would (Coronado-Maldonado &amp; Benítez-Márquez, 2023). The individuals aren’t behaving badly; the system just hasn’t defined things clearly enough.</w:t>
      </w:r>
    </w:p>
    <w:p w:rsidR="00B34429" w:rsidRPr="00A1253D" w:rsidRDefault="00A1253D">
      <w:pPr>
        <w:spacing w:after="200" w:line="276" w:lineRule="auto"/>
        <w:jc w:val="both"/>
      </w:pPr>
      <w:r w:rsidRPr="00A1253D">
        <w:t xml:space="preserve">Stress multiplies all of this. Under sustained pressure, patience contracts, benefit of the doubt disappears, and small provocations register as significant ones. The conflict that results looks interpersonal but often has structural origins — too much work, too few resources, not enough </w:t>
      </w:r>
      <w:r w:rsidR="005351CB" w:rsidRPr="00A1253D">
        <w:t>organizational</w:t>
      </w:r>
      <w:r w:rsidRPr="00A1253D">
        <w:t xml:space="preserve"> direction. Treating structural conflict as an interpersonal one tends to lead to the wrong intervention.</w:t>
      </w:r>
    </w:p>
    <w:p w:rsidR="00B34429" w:rsidRPr="00A1253D" w:rsidRDefault="00A1253D">
      <w:pPr>
        <w:spacing w:after="200" w:line="276" w:lineRule="auto"/>
        <w:jc w:val="both"/>
      </w:pPr>
      <w:r w:rsidRPr="00A1253D">
        <w:t>Personality and cultural differences are a fourth category, though they’re sometimes invoked a bit too readily to explain conflicts that would more accurately be addressed at the communication or structural level. Real cultural differences can generate real friction. But the research suggests they’re manageable when genuine mutual understanding is present — which is exactly what EI supports.</w:t>
      </w:r>
    </w:p>
    <w:p w:rsidR="00B34429" w:rsidRPr="00A1253D" w:rsidRDefault="00A1253D">
      <w:pPr>
        <w:spacing w:after="200" w:line="276" w:lineRule="auto"/>
        <w:jc w:val="both"/>
      </w:pPr>
      <w:r w:rsidRPr="00A1253D">
        <w:t xml:space="preserve">What the literature makes clear is that these causes don’t operate in isolation — they interact and compound. A stressed manager in a poorly defined role is more likely to communicate badly and to read a colleague’s </w:t>
      </w:r>
      <w:r w:rsidR="005351CB" w:rsidRPr="00A1253D">
        <w:t>behavior</w:t>
      </w:r>
      <w:r w:rsidRPr="00A1253D">
        <w:t xml:space="preserve"> uncharitably. A style mismatch that would resolve quickly under normal conditions can become entrenched when both people are also managing significant </w:t>
      </w:r>
      <w:r w:rsidR="005351CB" w:rsidRPr="00A1253D">
        <w:t>organizational</w:t>
      </w:r>
      <w:r w:rsidRPr="00A1253D">
        <w:t xml:space="preserve"> pressure. That interaction pattern means effective conflict management has to work on multiple dimensions at once, not just isolate and treat a single cause.</w:t>
      </w:r>
    </w:p>
    <w:p w:rsidR="00B34429" w:rsidRPr="00A1253D" w:rsidRDefault="00A1253D">
      <w:pPr>
        <w:pStyle w:val="Heading2"/>
      </w:pPr>
      <w:r w:rsidRPr="00A1253D">
        <w:t>4.2 How Emotional Intelligence Supports Conflict Resolution</w:t>
      </w:r>
    </w:p>
    <w:p w:rsidR="00B34429" w:rsidRPr="00A1253D" w:rsidRDefault="00A1253D">
      <w:pPr>
        <w:spacing w:after="200" w:line="276" w:lineRule="auto"/>
        <w:jc w:val="both"/>
      </w:pPr>
      <w:r w:rsidRPr="00A1253D">
        <w:lastRenderedPageBreak/>
        <w:t>The literature points to four EI capacities as most directly relevant to resolving conflict: self-awareness, self-regulation, empathy, and active listening.</w:t>
      </w:r>
    </w:p>
    <w:p w:rsidR="00B34429" w:rsidRPr="00A1253D" w:rsidRDefault="00A1253D">
      <w:pPr>
        <w:spacing w:after="200" w:line="276" w:lineRule="auto"/>
        <w:jc w:val="both"/>
      </w:pPr>
      <w:r w:rsidRPr="00A1253D">
        <w:t xml:space="preserve">Self-awareness is foundational because it creates a moment of choice. If you can notice your own frustration building in a heated conversation — actually name it internally — you can pause and decide how to respond rather than just reacting. For a lot of people in genuinely tense situations, the emotional experience and the </w:t>
      </w:r>
      <w:r w:rsidR="005351CB" w:rsidRPr="00A1253D">
        <w:t>behavioral</w:t>
      </w:r>
      <w:r w:rsidRPr="00A1253D">
        <w:t xml:space="preserve"> response happen so close together that no such moment exists. Building that gap — through </w:t>
      </w:r>
      <w:r w:rsidR="005351CB" w:rsidRPr="00A1253D">
        <w:t>journaling</w:t>
      </w:r>
      <w:r w:rsidRPr="00A1253D">
        <w:t>, mindfulness practice, structured feedback — is arguably the most important thing EI development does for conflict management (Goleman, 1995).</w:t>
      </w:r>
    </w:p>
    <w:p w:rsidR="00B34429" w:rsidRPr="00A1253D" w:rsidRDefault="00A1253D">
      <w:pPr>
        <w:spacing w:after="200" w:line="276" w:lineRule="auto"/>
        <w:jc w:val="both"/>
      </w:pPr>
      <w:r w:rsidRPr="00A1253D">
        <w:t xml:space="preserve">Self-regulation isn’t the same as suppressing your feelings. It’s the ability to manage how those feelings express themselves and how much they drive your </w:t>
      </w:r>
      <w:r w:rsidR="005351CB" w:rsidRPr="00A1253D">
        <w:t>behavior</w:t>
      </w:r>
      <w:r w:rsidRPr="00A1253D">
        <w:t>. A regulated manager in a conflict stays focused on solving the problem rather than winning the argument. They hold back the remark that’d feel satisfying for about two minutes but damage a relationship for six months. Crucially, this depends on self-awareness as its base — you can’t regulate what you haven’t noticed.</w:t>
      </w:r>
    </w:p>
    <w:p w:rsidR="00B34429" w:rsidRPr="00A1253D" w:rsidRDefault="00A1253D">
      <w:pPr>
        <w:spacing w:after="200" w:line="276" w:lineRule="auto"/>
        <w:jc w:val="both"/>
      </w:pPr>
      <w:r w:rsidRPr="00A1253D">
        <w:t xml:space="preserve">Empathy in conflict works more like a diagnostic tool than a moral virtue. People rarely argue primarily about what they say they’re arguing about. The stated disagreement is usually the surface expression of something deeper — feeling dismissed, disrespected, </w:t>
      </w:r>
      <w:r w:rsidR="005351CB" w:rsidRPr="00A1253D">
        <w:t>unrecognized</w:t>
      </w:r>
      <w:r w:rsidRPr="00A1253D">
        <w:t>. A manager who genuinely tries to understand why someone is upset is far more likely to find the real issue and address it. When the actual concern gets named and acknowledged, resolution becomes possible in ways it wasn’t when both parties were stuck on the presenting argument. Research on Saudi nurse managers found clear empirical support for exactly this mechanism (Coronado-Maldonado &amp; Benítez-Márquez, 2023).</w:t>
      </w:r>
    </w:p>
    <w:p w:rsidR="00B34429" w:rsidRPr="00A1253D" w:rsidRDefault="00A1253D">
      <w:pPr>
        <w:spacing w:after="200" w:line="276" w:lineRule="auto"/>
        <w:jc w:val="both"/>
      </w:pPr>
      <w:r w:rsidRPr="00A1253D">
        <w:t>Active listening — actually asking questions out of genuine curiosity, paraphrasing to check understanding, not jumping in before someone’s finished — changes what conflict conversations feel like from the inside. Most people in difficult discussions are half-listening and half-constructing their next response. When a manager shows they’re genuinely trying to understand rather than waiting for their turn, defensiveness tends to drop and the conversation gets more productive. Research confirms that teams trained in active listening handle disputes better and recover from them more fully (Coronado-Maldonado &amp; Benítez-Márquez, 2023).</w:t>
      </w:r>
    </w:p>
    <w:p w:rsidR="00B34429" w:rsidRPr="00A1253D" w:rsidRDefault="00A1253D">
      <w:pPr>
        <w:pStyle w:val="Heading2"/>
      </w:pPr>
      <w:r w:rsidRPr="00A1253D">
        <w:t>4.3 Emotional Intelligence and Ethical Choices in Practice</w:t>
      </w:r>
    </w:p>
    <w:p w:rsidR="00B34429" w:rsidRPr="00A1253D" w:rsidRDefault="00A1253D">
      <w:pPr>
        <w:spacing w:after="200" w:line="276" w:lineRule="auto"/>
        <w:jc w:val="both"/>
      </w:pPr>
      <w:r w:rsidRPr="00A1253D">
        <w:t>The findings on EI and ethical decision-making cluster around three mechanisms that show up repeatedly across different studies.</w:t>
      </w:r>
    </w:p>
    <w:p w:rsidR="00B34429" w:rsidRPr="00A1253D" w:rsidRDefault="00A1253D">
      <w:pPr>
        <w:spacing w:after="200" w:line="276" w:lineRule="auto"/>
        <w:jc w:val="both"/>
      </w:pPr>
      <w:r w:rsidRPr="00A1253D">
        <w:t xml:space="preserve">First, self-awareness makes rationalisation visible. Leaders under pressure frequently convince themselves that a compromise is fine without ever consciously registering that they’ve compromised. The internal experience feels like reasonable judgment rather than motivated reasoning. Self-awareness creates the moment where you can actually ask: am I distorted by what I’m under right now? Without that moment, the rationalisation just runs in the background. Carver and Woodley (2026) describe EI as a kind of ethical infrastructure — the </w:t>
      </w:r>
      <w:r w:rsidRPr="00A1253D">
        <w:lastRenderedPageBreak/>
        <w:t>more developed it is, the harder it becomes for motivated reasoning to operate without being caught.</w:t>
      </w:r>
    </w:p>
    <w:p w:rsidR="00B34429" w:rsidRPr="00A1253D" w:rsidRDefault="00A1253D">
      <w:pPr>
        <w:spacing w:after="200" w:line="276" w:lineRule="auto"/>
        <w:jc w:val="both"/>
      </w:pPr>
      <w:r w:rsidRPr="00A1253D">
        <w:t xml:space="preserve">Second, empathy makes ethical questions concrete instead of abstract. A decision to cut headcount by 8% looks quite different when you can genuinely picture what that means for real people — the financial worry, the knock to professional identity, the difficulty of finding another role. That concreteness doesn’t make hard decisions impossible or necessarily change their outcome. But it does make a leader more likely to look seriously for alternatives, more careful about how a necessary decision gets implemented, and more honest with themselves about what it actually costs. </w:t>
      </w:r>
      <w:proofErr w:type="spellStart"/>
      <w:r w:rsidRPr="00A1253D">
        <w:t>Chukwuani</w:t>
      </w:r>
      <w:proofErr w:type="spellEnd"/>
      <w:r w:rsidRPr="00A1253D">
        <w:t xml:space="preserve"> (2024) found empathetic engagement was among the strongest predictors of ethical choice across multiple scenario types.</w:t>
      </w:r>
    </w:p>
    <w:p w:rsidR="00B34429" w:rsidRPr="00A1253D" w:rsidRDefault="00A1253D">
      <w:pPr>
        <w:spacing w:after="200" w:line="276" w:lineRule="auto"/>
        <w:jc w:val="both"/>
      </w:pPr>
      <w:r w:rsidRPr="00A1253D">
        <w:t xml:space="preserve">Third, self-regulation prevents reactive ethical compromises made under stress. Ethical standards aren’t fixed — they erode under sustained pressure, not because values change but because the cognitive resources needed for reflective moral reasoning get depleted. Leaders with strong self-regulation keep enough distance between the pressure they feel and the choices they make to act from their considered values rather than their stress response. </w:t>
      </w:r>
      <w:proofErr w:type="spellStart"/>
      <w:r w:rsidRPr="00A1253D">
        <w:t>Chukwuani</w:t>
      </w:r>
      <w:proofErr w:type="spellEnd"/>
      <w:r w:rsidRPr="00A1253D">
        <w:t xml:space="preserve"> (2024) found that EI training produced improvements in ethical judgment that lasted over time, which suggests these capacities can genuinely be built rather than just temporarily switched on.</w:t>
      </w:r>
    </w:p>
    <w:p w:rsidR="00B34429" w:rsidRPr="00A1253D" w:rsidRDefault="00A1253D">
      <w:pPr>
        <w:pStyle w:val="Heading1"/>
      </w:pPr>
      <w:r w:rsidRPr="00A1253D">
        <w:t>5. Discussion</w:t>
      </w:r>
    </w:p>
    <w:p w:rsidR="00B34429" w:rsidRPr="00A1253D" w:rsidRDefault="00A1253D">
      <w:pPr>
        <w:spacing w:after="200" w:line="276" w:lineRule="auto"/>
        <w:jc w:val="both"/>
      </w:pPr>
      <w:r w:rsidRPr="00A1253D">
        <w:t>The findings are consistent and reinforce each other, which is encouraging. But it’s worth being direct about what the evidence can and can’t actually show. Most of the studies I’ve drawn on are correlational — they tell us that EI and collaborative conflict resolution go together, or that EI and better ethical decision-making go together, but they can’t prove causation. The case studies provide richer texture but can’t support causal claims either. What the combined evidence does offer is a coherent and plausible account of why EI matters for these domains, and what specific mechanisms connect them.</w:t>
      </w:r>
    </w:p>
    <w:p w:rsidR="00B34429" w:rsidRPr="00A1253D" w:rsidRDefault="00A1253D">
      <w:pPr>
        <w:spacing w:after="200" w:line="276" w:lineRule="auto"/>
        <w:jc w:val="both"/>
      </w:pPr>
      <w:r w:rsidRPr="00A1253D">
        <w:t xml:space="preserve">The Microsoft case under Satya Nadella is worth spending some time on, because it shows what EI leadership actually looks like at scale. When Nadella became CEO in 2014, Microsoft’s culture was built around intense internal competition. The stack-ranking system rewarded individuals for outperforming colleagues rather than working with them. Nadella was explicit about wanting to change this — he talked publicly and repeatedly about empathy, curiosity, and trying to genuinely understand the people you’re serving, and — critically — he actually lived those values in his own </w:t>
      </w:r>
      <w:r w:rsidR="005351CB" w:rsidRPr="00A1253D">
        <w:t>behavior</w:t>
      </w:r>
      <w:r w:rsidRPr="00A1253D">
        <w:t xml:space="preserve"> rather than just asking other people to adopt them (Wharton School Staff, 2018). The culture shifted substantially. The commercial results were significant. The relationship between the cultural shift and the financial performance isn’t straightforward, but it’s not coincidental either.</w:t>
      </w:r>
    </w:p>
    <w:p w:rsidR="00B34429" w:rsidRPr="00A1253D" w:rsidRDefault="00A1253D">
      <w:pPr>
        <w:spacing w:after="200" w:line="276" w:lineRule="auto"/>
        <w:jc w:val="both"/>
      </w:pPr>
      <w:r w:rsidRPr="00A1253D">
        <w:t xml:space="preserve">What makes the Nadella example useful analytically is what it shows about the limits of training. A manager who attends an empathy workshop and then goes back to managing in exactly the same way produces no cultural change. A manager who demonstrably behaves </w:t>
      </w:r>
      <w:r w:rsidRPr="00A1253D">
        <w:lastRenderedPageBreak/>
        <w:t xml:space="preserve">differently — who listens more than they direct, acknowledges mistakes without deflecting, responds to concerns with curiosity rather than defensiveness — actually shifts the culture they’re part of. People take their cues from those they report to. This is how individual EI development becomes </w:t>
      </w:r>
      <w:r w:rsidR="005351CB" w:rsidRPr="00A1253D">
        <w:t>organizational</w:t>
      </w:r>
      <w:r w:rsidRPr="00A1253D">
        <w:t xml:space="preserve"> change.</w:t>
      </w:r>
    </w:p>
    <w:p w:rsidR="00B34429" w:rsidRPr="00A1253D" w:rsidRDefault="00A1253D">
      <w:pPr>
        <w:spacing w:after="200" w:line="276" w:lineRule="auto"/>
        <w:jc w:val="both"/>
      </w:pPr>
      <w:r w:rsidRPr="00A1253D">
        <w:t>Patagonia’s 1996 decision tells a different story. The company chose to convert its entire cotton supply to organic sources — significantly more expensive, with no established customer demand, and with no short-term commercial payoff obvious at the time (</w:t>
      </w:r>
      <w:proofErr w:type="spellStart"/>
      <w:r w:rsidRPr="00A1253D">
        <w:t>Lichtman</w:t>
      </w:r>
      <w:proofErr w:type="spellEnd"/>
      <w:r w:rsidRPr="00A1253D">
        <w:t>, 2017). That decision couldn’t be justified on normal financial grounds when it was made. It required leaders who were clear about what they actually valued, empathetic enough to care about environmental consequences nobody was yet demanding they address, and confident enough in their direction to absorb near-term cost.</w:t>
      </w:r>
    </w:p>
    <w:p w:rsidR="00B34429" w:rsidRPr="00A1253D" w:rsidRDefault="00A1253D">
      <w:pPr>
        <w:spacing w:after="200" w:line="276" w:lineRule="auto"/>
        <w:jc w:val="both"/>
      </w:pPr>
      <w:r w:rsidRPr="00A1253D">
        <w:t>Decades later, the decision contributed to a brand identity built on coherent values that generates real loyalty. But that outcome wasn’t visible in 1996. And this is important — that decision shouldn’t be retroactively framed as visionary strategy. It was ethical reasoning, done before the commercial case for it existed. EI is relevant to this because it supports the self-awareness to know what you actually value, and the empathy to care about impacts that no one is yet measuring or rewarding you for taking seriously.</w:t>
      </w:r>
    </w:p>
    <w:p w:rsidR="00B34429" w:rsidRPr="00A1253D" w:rsidRDefault="00A1253D">
      <w:pPr>
        <w:spacing w:after="200" w:line="276" w:lineRule="auto"/>
        <w:jc w:val="both"/>
      </w:pPr>
      <w:r w:rsidRPr="00A1253D">
        <w:t xml:space="preserve">There’s also a critical point about training </w:t>
      </w:r>
      <w:r w:rsidR="005351CB" w:rsidRPr="00A1253D">
        <w:t>programmers</w:t>
      </w:r>
      <w:r w:rsidRPr="00A1253D">
        <w:t xml:space="preserve"> worth making directly, because the literature tends to soften it. Most guidance on building </w:t>
      </w:r>
      <w:r w:rsidR="005351CB" w:rsidRPr="00A1253D">
        <w:t>organizational</w:t>
      </w:r>
      <w:r w:rsidRPr="00A1253D">
        <w:t xml:space="preserve"> EI focuses on training, and the evidence on training is mixed. Well-designed, sustained interventions that are reinforced by environmental conditions produce real results (</w:t>
      </w:r>
      <w:proofErr w:type="spellStart"/>
      <w:r w:rsidRPr="00A1253D">
        <w:t>Chukwuani</w:t>
      </w:r>
      <w:proofErr w:type="spellEnd"/>
      <w:r w:rsidRPr="00A1253D">
        <w:t>, 2024). Episodic interventions — a one-day workshop, an annual awareness session — typically don’t. EI develops through practice, feedback, and gradually modifying habituated responses. None of that happens in a single session.</w:t>
      </w:r>
    </w:p>
    <w:p w:rsidR="00B34429" w:rsidRPr="00A1253D" w:rsidRDefault="00A1253D">
      <w:pPr>
        <w:spacing w:after="200" w:line="276" w:lineRule="auto"/>
        <w:jc w:val="both"/>
      </w:pPr>
      <w:r w:rsidRPr="00A1253D">
        <w:t xml:space="preserve">The structural environment matters just as much as the training. An </w:t>
      </w:r>
      <w:r w:rsidR="005351CB" w:rsidRPr="00A1253D">
        <w:t>organization</w:t>
      </w:r>
      <w:r w:rsidRPr="00A1253D">
        <w:t xml:space="preserve"> where workloads are unsustainable, roles are ambiguous, and speaking up feels risky is not one where emotionally intelligent </w:t>
      </w:r>
      <w:r w:rsidR="005351CB" w:rsidRPr="00A1253D">
        <w:t>behavior</w:t>
      </w:r>
      <w:r w:rsidRPr="00A1253D">
        <w:t xml:space="preserve"> will develop or persist — regardless of how good the training </w:t>
      </w:r>
      <w:r w:rsidR="005351CB" w:rsidRPr="00A1253D">
        <w:t>programed</w:t>
      </w:r>
      <w:r w:rsidRPr="00A1253D">
        <w:t xml:space="preserve"> is. An </w:t>
      </w:r>
      <w:r w:rsidR="005351CB" w:rsidRPr="00A1253D">
        <w:t>organization</w:t>
      </w:r>
      <w:r w:rsidRPr="00A1253D">
        <w:t xml:space="preserve"> where leaders model EI, where psychological safety is genuinely present, and where ethical concerns can be raised without consequences provides the conditions where all of this can actually work. The implication is that the environment should come first, and the training </w:t>
      </w:r>
      <w:r w:rsidR="005351CB" w:rsidRPr="00A1253D">
        <w:t>programed</w:t>
      </w:r>
      <w:r w:rsidRPr="00A1253D">
        <w:t xml:space="preserve"> should follow from that, not the other way around.</w:t>
      </w:r>
    </w:p>
    <w:p w:rsidR="00B34429" w:rsidRPr="00A1253D" w:rsidRDefault="00A1253D">
      <w:pPr>
        <w:spacing w:after="200" w:line="276" w:lineRule="auto"/>
        <w:jc w:val="both"/>
      </w:pPr>
      <w:r w:rsidRPr="00A1253D">
        <w:t>Finally, and honestly: EI has real limits. It doesn’t operate in isolation. A highly empathetic manager who makes poor strategic calls will still lead badly. One who regulates their emotions brilliantly but lacks technical knowledge will still produce poor outcomes. EI is best understood as an enabling condition — it lets other competencies express themselves more fully, in relationships that work better and environments that support better work. It’s not a replacement for those other competencies.</w:t>
      </w:r>
    </w:p>
    <w:p w:rsidR="00A1253D" w:rsidRPr="00A1253D" w:rsidRDefault="00A1253D">
      <w:pPr>
        <w:spacing w:after="200" w:line="276" w:lineRule="auto"/>
        <w:jc w:val="both"/>
      </w:pPr>
    </w:p>
    <w:p w:rsidR="00B34429" w:rsidRPr="00A1253D" w:rsidRDefault="00A1253D">
      <w:pPr>
        <w:pStyle w:val="Heading1"/>
      </w:pPr>
      <w:r w:rsidRPr="00A1253D">
        <w:lastRenderedPageBreak/>
        <w:t>6. Conclusion</w:t>
      </w:r>
    </w:p>
    <w:p w:rsidR="00B34429" w:rsidRPr="00A1253D" w:rsidRDefault="00A1253D">
      <w:pPr>
        <w:spacing w:after="200" w:line="276" w:lineRule="auto"/>
        <w:jc w:val="both"/>
      </w:pPr>
      <w:r w:rsidRPr="00A1253D">
        <w:t>This report has looked at how emotional intelligence shapes two of the most consequential challenges in managerial practice — workplace conflict and ethical decision-making. The evidence leads to a clear conclusion: EI is not a peripheral soft skill. It’s a foundational capacity that shapes how conflict develops and how ethical pressure gets handled. Managers with stronger EI resolve conflicts more collaboratively, reach more durable outcomes, and make ethical decisions with a more honest reckoning of what those decisions actually cost other people.</w:t>
      </w:r>
    </w:p>
    <w:p w:rsidR="00B34429" w:rsidRPr="00A1253D" w:rsidRDefault="00A1253D">
      <w:pPr>
        <w:spacing w:after="200" w:line="276" w:lineRule="auto"/>
        <w:jc w:val="both"/>
      </w:pPr>
      <w:r w:rsidRPr="00A1253D">
        <w:t xml:space="preserve">The three theoretical frameworks — Goleman’s five-domain model, Mayer and Salovey’s ability model, and Bar-On’s competency framework — offer different but complementary accounts of what EI is and how it works. All three converge on the finding that it’s learnable. That’s the most practically important conclusion in the literature. Managers who currently struggle with self-awareness, self-regulation, or empathy aren’t permanently limited, and </w:t>
      </w:r>
      <w:r w:rsidR="005351CB" w:rsidRPr="00A1253D">
        <w:t>organizations</w:t>
      </w:r>
      <w:r w:rsidRPr="00A1253D">
        <w:t xml:space="preserve"> that invest in supporting that development tend to see measurably better outcomes.</w:t>
      </w:r>
    </w:p>
    <w:p w:rsidR="00B34429" w:rsidRPr="00A1253D" w:rsidRDefault="00A1253D">
      <w:pPr>
        <w:spacing w:after="200" w:line="276" w:lineRule="auto"/>
        <w:jc w:val="both"/>
      </w:pPr>
      <w:r w:rsidRPr="00A1253D">
        <w:t xml:space="preserve">Seven practical recommendations follow from the analysis. First, EI development needs to be sustained rather than episodic — spread over months, with structured practice between sessions, not compressed into single events. Second, active listening should be taught as a concrete, </w:t>
      </w:r>
      <w:r w:rsidR="005351CB" w:rsidRPr="00A1253D">
        <w:t>practiced</w:t>
      </w:r>
      <w:r w:rsidRPr="00A1253D">
        <w:t xml:space="preserve"> skill rather than just named as a principle. Third, role clarity should be treated as conflict prevention infrastructure and actively updated as circumstances change. Fourth, psychological safety needs to be built through consistent leadership </w:t>
      </w:r>
      <w:r w:rsidR="005351CB" w:rsidRPr="00A1253D">
        <w:t>behavior</w:t>
      </w:r>
      <w:r w:rsidRPr="00A1253D">
        <w:t xml:space="preserve">, not structural declarations. Fifth, ethical discussion should be a regular part of team practice, not something saved for compliance cycles. Sixth, sustainable workload and proper recovery time should be understood as preconditions for EI development, not optional wellbeing extras. And seventh, senior leaders need to model EI in their own visible </w:t>
      </w:r>
      <w:r w:rsidR="005351CB" w:rsidRPr="00A1253D">
        <w:t>behavior</w:t>
      </w:r>
      <w:r w:rsidRPr="00A1253D">
        <w:t xml:space="preserve">. No training </w:t>
      </w:r>
      <w:r w:rsidR="005351CB" w:rsidRPr="00A1253D">
        <w:t>programed</w:t>
      </w:r>
      <w:r w:rsidRPr="00A1253D">
        <w:t xml:space="preserve"> substitutes for that.</w:t>
      </w:r>
    </w:p>
    <w:p w:rsidR="00B34429" w:rsidRPr="00A1253D" w:rsidRDefault="00A1253D">
      <w:pPr>
        <w:spacing w:after="200" w:line="276" w:lineRule="auto"/>
        <w:jc w:val="both"/>
      </w:pPr>
      <w:r w:rsidRPr="00A1253D">
        <w:t xml:space="preserve">This is a secondary research review, so it’s limited by the quality of existing literature and can’t establish causal relationships between EI and outcomes. Longitudinal primary research tracking EI development alongside conflict and ethical outcomes in real </w:t>
      </w:r>
      <w:r w:rsidR="005351CB" w:rsidRPr="00A1253D">
        <w:t>organizational</w:t>
      </w:r>
      <w:r w:rsidRPr="00A1253D">
        <w:t xml:space="preserve"> contexts would strengthen the evidence base considerably. But even working within those limits, the existing literature provides a coherent and well-grounded account of why EI matters for these two domains and what </w:t>
      </w:r>
      <w:r w:rsidR="005351CB" w:rsidRPr="00A1253D">
        <w:t>organizations</w:t>
      </w:r>
      <w:r w:rsidRPr="00A1253D">
        <w:t xml:space="preserve"> can realistically do to build it.</w:t>
      </w:r>
    </w:p>
    <w:p w:rsidR="00A1253D" w:rsidRPr="00A1253D" w:rsidRDefault="00A1253D">
      <w:pPr>
        <w:spacing w:after="200" w:line="276" w:lineRule="auto"/>
        <w:jc w:val="both"/>
      </w:pPr>
    </w:p>
    <w:p w:rsidR="00D27D84" w:rsidRPr="00A1253D" w:rsidRDefault="00D27D84" w:rsidP="00D27D84">
      <w:pPr>
        <w:spacing w:after="200" w:line="276" w:lineRule="auto"/>
        <w:jc w:val="both"/>
        <w:rPr>
          <w:b/>
          <w:bCs/>
        </w:rPr>
      </w:pPr>
      <w:r w:rsidRPr="00A1253D">
        <w:rPr>
          <w:b/>
        </w:rPr>
        <w:t>References</w:t>
      </w:r>
    </w:p>
    <w:p w:rsidR="00D27D84" w:rsidRPr="00A1253D" w:rsidRDefault="00D27D84" w:rsidP="00D27D84">
      <w:pPr>
        <w:spacing w:after="200" w:line="276" w:lineRule="auto"/>
        <w:jc w:val="both"/>
      </w:pPr>
      <w:r w:rsidRPr="00A1253D">
        <w:t xml:space="preserve">Bar-On, R. (1997). </w:t>
      </w:r>
      <w:r w:rsidRPr="00A1253D">
        <w:rPr>
          <w:i/>
          <w:iCs/>
        </w:rPr>
        <w:t>Bar-On Emotional Quotient Inventory (EQ-</w:t>
      </w:r>
      <w:proofErr w:type="spellStart"/>
      <w:r w:rsidRPr="00A1253D">
        <w:rPr>
          <w:i/>
          <w:iCs/>
        </w:rPr>
        <w:t>i</w:t>
      </w:r>
      <w:proofErr w:type="spellEnd"/>
      <w:r w:rsidRPr="00A1253D">
        <w:rPr>
          <w:i/>
          <w:iCs/>
        </w:rPr>
        <w:t>)</w:t>
      </w:r>
      <w:r w:rsidRPr="00A1253D">
        <w:t>. Toronto: Multi-Health Systems.</w:t>
      </w:r>
    </w:p>
    <w:p w:rsidR="00D27D84" w:rsidRPr="00A1253D" w:rsidRDefault="00D27D84" w:rsidP="00D27D84">
      <w:pPr>
        <w:spacing w:after="200" w:line="276" w:lineRule="auto"/>
        <w:jc w:val="both"/>
      </w:pPr>
      <w:r w:rsidRPr="00A1253D">
        <w:t xml:space="preserve">Carver, S., &amp; Woodley, H. (2026). </w:t>
      </w:r>
      <w:r w:rsidRPr="00A1253D">
        <w:rPr>
          <w:i/>
          <w:iCs/>
        </w:rPr>
        <w:t>Emotional Intelligence and Business Ethics: Feeling Confident in Doing the Right Thing</w:t>
      </w:r>
      <w:r w:rsidRPr="00A1253D">
        <w:t xml:space="preserve">. </w:t>
      </w:r>
      <w:r w:rsidRPr="00A1253D">
        <w:rPr>
          <w:i/>
          <w:iCs/>
        </w:rPr>
        <w:t>Journal of Business Ethics</w:t>
      </w:r>
      <w:r w:rsidRPr="00A1253D">
        <w:t>. [In press; see Ivey Business School Impact article].</w:t>
      </w:r>
    </w:p>
    <w:p w:rsidR="00D27D84" w:rsidRPr="00A1253D" w:rsidRDefault="00D27D84" w:rsidP="00D27D84">
      <w:pPr>
        <w:spacing w:after="200" w:line="276" w:lineRule="auto"/>
        <w:jc w:val="both"/>
      </w:pPr>
      <w:proofErr w:type="spellStart"/>
      <w:r w:rsidRPr="00A1253D">
        <w:lastRenderedPageBreak/>
        <w:t>Chukwuani</w:t>
      </w:r>
      <w:proofErr w:type="spellEnd"/>
      <w:r w:rsidRPr="00A1253D">
        <w:t xml:space="preserve">, V. N. (2024). Emotional intelligence and its impact on ethical decision-making in accounting. </w:t>
      </w:r>
      <w:r w:rsidRPr="00A1253D">
        <w:rPr>
          <w:i/>
          <w:iCs/>
        </w:rPr>
        <w:t>Contemporary Journal of Psychology and Behavioral Science, 5</w:t>
      </w:r>
      <w:r w:rsidRPr="00A1253D">
        <w:t>(1), 15–30. https://doi.org/10.5281/zenodo.13353901</w:t>
      </w:r>
      <w:hyperlink r:id="rId5" w:anchor=":~:text=questions,and%20%20EDM%20%20scores" w:history="1">
        <w:r w:rsidRPr="00A1253D">
          <w:rPr>
            <w:rStyle w:val="Hyperlink"/>
          </w:rPr>
          <w:t>[3]</w:t>
        </w:r>
      </w:hyperlink>
    </w:p>
    <w:p w:rsidR="00D27D84" w:rsidRPr="00A1253D" w:rsidRDefault="00D27D84" w:rsidP="00D27D84">
      <w:pPr>
        <w:spacing w:after="200" w:line="276" w:lineRule="auto"/>
        <w:jc w:val="both"/>
      </w:pPr>
      <w:r w:rsidRPr="00A1253D">
        <w:t xml:space="preserve">Coronado-Maldonado, I., &amp; Benítez-Márquez, M. D. (2023). Emotional intelligence, leadership, and work teams: A hybrid literature review. </w:t>
      </w:r>
      <w:proofErr w:type="spellStart"/>
      <w:r w:rsidRPr="00A1253D">
        <w:rPr>
          <w:i/>
          <w:iCs/>
        </w:rPr>
        <w:t>Heliyon</w:t>
      </w:r>
      <w:proofErr w:type="spellEnd"/>
      <w:r w:rsidRPr="00A1253D">
        <w:rPr>
          <w:i/>
          <w:iCs/>
        </w:rPr>
        <w:t>, 9</w:t>
      </w:r>
      <w:r w:rsidRPr="00A1253D">
        <w:t>(10), e20356. https://doi.org/10.1016/j.heliyon.2023.e20356</w:t>
      </w:r>
      <w:hyperlink r:id="rId6" w:anchor=":~:text=major%20theme%20we%20studied,influence%20of%20mindfulness%20on%20organizations" w:history="1">
        <w:r w:rsidRPr="00A1253D">
          <w:rPr>
            <w:rStyle w:val="Hyperlink"/>
          </w:rPr>
          <w:t>[7]</w:t>
        </w:r>
      </w:hyperlink>
    </w:p>
    <w:p w:rsidR="00D27D84" w:rsidRPr="00A1253D" w:rsidRDefault="00D27D84" w:rsidP="00D27D84">
      <w:pPr>
        <w:spacing w:after="200" w:line="276" w:lineRule="auto"/>
        <w:jc w:val="both"/>
      </w:pPr>
      <w:r w:rsidRPr="00A1253D">
        <w:t xml:space="preserve">Goleman, D. (1995). </w:t>
      </w:r>
      <w:r w:rsidRPr="00A1253D">
        <w:rPr>
          <w:i/>
          <w:iCs/>
        </w:rPr>
        <w:t>Emotional Intelligence: Why It Can Matter More Than IQ</w:t>
      </w:r>
      <w:r w:rsidRPr="00A1253D">
        <w:t>. New York: Bantam Books.</w:t>
      </w:r>
    </w:p>
    <w:p w:rsidR="00D27D84" w:rsidRPr="00A1253D" w:rsidRDefault="00D27D84" w:rsidP="00D27D84">
      <w:pPr>
        <w:spacing w:after="200" w:line="276" w:lineRule="auto"/>
        <w:jc w:val="both"/>
      </w:pPr>
      <w:proofErr w:type="spellStart"/>
      <w:r w:rsidRPr="00A1253D">
        <w:t>Lichtman</w:t>
      </w:r>
      <w:proofErr w:type="spellEnd"/>
      <w:r w:rsidRPr="00A1253D">
        <w:t xml:space="preserve">, F. (2017). </w:t>
      </w:r>
      <w:r w:rsidRPr="00A1253D">
        <w:rPr>
          <w:i/>
          <w:iCs/>
        </w:rPr>
        <w:t xml:space="preserve">From the Outside </w:t>
      </w:r>
      <w:proofErr w:type="gramStart"/>
      <w:r w:rsidRPr="00A1253D">
        <w:rPr>
          <w:i/>
          <w:iCs/>
        </w:rPr>
        <w:t>In</w:t>
      </w:r>
      <w:proofErr w:type="gramEnd"/>
      <w:r w:rsidRPr="00A1253D">
        <w:rPr>
          <w:i/>
          <w:iCs/>
        </w:rPr>
        <w:t>: Corporate Social Responsibility at Patagonia</w:t>
      </w:r>
      <w:r w:rsidRPr="00A1253D">
        <w:t xml:space="preserve">. Auburn University, </w:t>
      </w:r>
      <w:proofErr w:type="spellStart"/>
      <w:r w:rsidRPr="00A1253D">
        <w:t>Harbert</w:t>
      </w:r>
      <w:proofErr w:type="spellEnd"/>
      <w:r w:rsidRPr="00A1253D">
        <w:t xml:space="preserve"> College of Business. Retrieved from https://harbert.auburn.edu</w:t>
      </w:r>
    </w:p>
    <w:p w:rsidR="00D27D84" w:rsidRPr="00A1253D" w:rsidRDefault="00D27D84" w:rsidP="00D27D84">
      <w:pPr>
        <w:spacing w:after="200" w:line="276" w:lineRule="auto"/>
        <w:jc w:val="both"/>
      </w:pPr>
      <w:r w:rsidRPr="00A1253D">
        <w:t xml:space="preserve">Mayer, J. D., &amp; Salovey, P. (1990). Emotional intelligence. </w:t>
      </w:r>
      <w:r w:rsidRPr="00A1253D">
        <w:rPr>
          <w:i/>
          <w:iCs/>
        </w:rPr>
        <w:t>Imagination, Cognition and Personality, 9</w:t>
      </w:r>
      <w:r w:rsidRPr="00A1253D">
        <w:t xml:space="preserve">(3), 185–211. </w:t>
      </w:r>
      <w:hyperlink r:id="rId7" w:anchor=":~:text=intelligence%20as%3A" w:history="1">
        <w:r w:rsidRPr="00A1253D">
          <w:rPr>
            <w:rStyle w:val="Hyperlink"/>
          </w:rPr>
          <w:t>[5]</w:t>
        </w:r>
      </w:hyperlink>
    </w:p>
    <w:p w:rsidR="00D27D84" w:rsidRPr="00A1253D" w:rsidRDefault="00D27D84" w:rsidP="00D27D84">
      <w:pPr>
        <w:spacing w:after="200" w:line="276" w:lineRule="auto"/>
        <w:jc w:val="both"/>
      </w:pPr>
      <w:r w:rsidRPr="00A1253D">
        <w:t xml:space="preserve">Salovey, P., &amp; Mayer, J. D. (1990). Emotional intelligence. </w:t>
      </w:r>
      <w:r w:rsidRPr="00A1253D">
        <w:rPr>
          <w:i/>
          <w:iCs/>
        </w:rPr>
        <w:t>Imagination, Cognition and Personality, 9</w:t>
      </w:r>
      <w:r w:rsidRPr="00A1253D">
        <w:t>(3), 185–211.</w:t>
      </w:r>
    </w:p>
    <w:p w:rsidR="00D27D84" w:rsidRPr="00A1253D" w:rsidRDefault="00D27D84" w:rsidP="00D27D84">
      <w:pPr>
        <w:spacing w:after="200" w:line="276" w:lineRule="auto"/>
        <w:jc w:val="both"/>
      </w:pPr>
      <w:r w:rsidRPr="00A1253D">
        <w:t xml:space="preserve">Wharton School Staff. (2018, February 22). </w:t>
      </w:r>
      <w:r w:rsidRPr="00A1253D">
        <w:rPr>
          <w:i/>
          <w:iCs/>
        </w:rPr>
        <w:t>Microsoft CEO Satya Nadella: How Empathy Sparks Innovation</w:t>
      </w:r>
      <w:r w:rsidRPr="00A1253D">
        <w:t xml:space="preserve">. </w:t>
      </w:r>
      <w:r w:rsidRPr="00A1253D">
        <w:rPr>
          <w:i/>
          <w:iCs/>
        </w:rPr>
        <w:t>Knowledge at Wharton</w:t>
      </w:r>
      <w:r w:rsidRPr="00A1253D">
        <w:t>. https://knowledge.wharton.upenn.edu/article/microsofts-ceo-on-how-empathy-sparks-innovation/</w:t>
      </w:r>
      <w:hyperlink r:id="rId8" w:anchor=":~:text=Type%20with%20Your%20Eyes%2C%20See,with%20Your%20Phone" w:history="1">
        <w:r w:rsidRPr="00A1253D">
          <w:rPr>
            <w:rStyle w:val="Hyperlink"/>
          </w:rPr>
          <w:t>[8]</w:t>
        </w:r>
      </w:hyperlink>
    </w:p>
    <w:p w:rsidR="00D27D84" w:rsidRPr="00A1253D" w:rsidRDefault="00D27D84" w:rsidP="00D27D84">
      <w:pPr>
        <w:spacing w:after="200" w:line="276" w:lineRule="auto"/>
        <w:jc w:val="both"/>
      </w:pPr>
      <w:proofErr w:type="spellStart"/>
      <w:r w:rsidRPr="00A1253D">
        <w:t>Woffindin</w:t>
      </w:r>
      <w:proofErr w:type="spellEnd"/>
      <w:r w:rsidRPr="00A1253D">
        <w:t xml:space="preserve">, L. (2025, September 26). </w:t>
      </w:r>
      <w:r w:rsidRPr="00A1253D">
        <w:rPr>
          <w:i/>
          <w:iCs/>
        </w:rPr>
        <w:t>Using EI, Not Authority, to Resolve Conflict</w:t>
      </w:r>
      <w:r w:rsidRPr="00A1253D">
        <w:t>. CPD Online. Retrieved from https://nationaltraining.edu.au</w:t>
      </w:r>
    </w:p>
    <w:p w:rsidR="00A1253D" w:rsidRPr="00A1253D" w:rsidRDefault="00A1253D" w:rsidP="00D27D84">
      <w:pPr>
        <w:spacing w:after="200" w:line="276" w:lineRule="auto"/>
        <w:jc w:val="both"/>
      </w:pPr>
    </w:p>
    <w:p w:rsidR="00A1253D" w:rsidRPr="00A1253D" w:rsidRDefault="00A1253D" w:rsidP="00A1253D">
      <w:pPr>
        <w:pStyle w:val="Heading1"/>
      </w:pPr>
      <w:r w:rsidRPr="00A1253D">
        <w:t>Appendices</w:t>
      </w:r>
    </w:p>
    <w:p w:rsidR="00A1253D" w:rsidRPr="00A1253D" w:rsidRDefault="00A1253D" w:rsidP="00A1253D">
      <w:pPr>
        <w:pStyle w:val="Heading2"/>
      </w:pPr>
      <w:r w:rsidRPr="00A1253D">
        <w:t>Appendix A: Summary of Emotional Intelligence Frameworks</w:t>
      </w:r>
    </w:p>
    <w:p w:rsidR="00A1253D" w:rsidRPr="00A1253D" w:rsidRDefault="00A1253D" w:rsidP="00A1253D">
      <w:pPr>
        <w:spacing w:after="200" w:line="276" w:lineRule="auto"/>
        <w:jc w:val="both"/>
      </w:pPr>
      <w:r w:rsidRPr="00A1253D">
        <w:t>The table below summarizes the three EI frameworks discussed throughout this report and highlights what each one contributes to managerial practice.</w:t>
      </w:r>
    </w:p>
    <w:p w:rsidR="00A1253D" w:rsidRPr="00A1253D" w:rsidRDefault="00A1253D" w:rsidP="00A1253D">
      <w:pPr>
        <w:spacing w:before="120"/>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900"/>
        <w:gridCol w:w="4100"/>
      </w:tblGrid>
      <w:tr w:rsidR="00A1253D" w:rsidRPr="00A1253D" w:rsidTr="00B17703">
        <w:trPr>
          <w:tblHeader/>
        </w:trPr>
        <w:tc>
          <w:tcPr>
            <w:tcW w:w="2000" w:type="dxa"/>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vAlign w:val="center"/>
          </w:tcPr>
          <w:p w:rsidR="00A1253D" w:rsidRPr="00A1253D" w:rsidRDefault="00A1253D" w:rsidP="00B17703">
            <w:pPr>
              <w:jc w:val="center"/>
            </w:pPr>
            <w:r w:rsidRPr="00A1253D">
              <w:rPr>
                <w:b/>
                <w:bCs/>
                <w:color w:val="FFFFFF"/>
                <w:sz w:val="22"/>
                <w:szCs w:val="22"/>
              </w:rPr>
              <w:t>Framework</w:t>
            </w:r>
          </w:p>
        </w:tc>
        <w:tc>
          <w:tcPr>
            <w:tcW w:w="2900" w:type="dxa"/>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vAlign w:val="center"/>
          </w:tcPr>
          <w:p w:rsidR="00A1253D" w:rsidRPr="00A1253D" w:rsidRDefault="00A1253D" w:rsidP="00B17703">
            <w:pPr>
              <w:jc w:val="center"/>
            </w:pPr>
            <w:r w:rsidRPr="00A1253D">
              <w:rPr>
                <w:b/>
                <w:bCs/>
                <w:color w:val="FFFFFF"/>
                <w:sz w:val="22"/>
                <w:szCs w:val="22"/>
              </w:rPr>
              <w:t>Components</w:t>
            </w:r>
          </w:p>
        </w:tc>
        <w:tc>
          <w:tcPr>
            <w:tcW w:w="4100" w:type="dxa"/>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vAlign w:val="center"/>
          </w:tcPr>
          <w:p w:rsidR="00A1253D" w:rsidRPr="00A1253D" w:rsidRDefault="00A1253D" w:rsidP="00B17703">
            <w:pPr>
              <w:jc w:val="center"/>
            </w:pPr>
            <w:r w:rsidRPr="00A1253D">
              <w:rPr>
                <w:b/>
                <w:bCs/>
                <w:color w:val="FFFFFF"/>
                <w:sz w:val="22"/>
                <w:szCs w:val="22"/>
              </w:rPr>
              <w:t>Managerial Relevance</w:t>
            </w:r>
          </w:p>
        </w:tc>
      </w:tr>
      <w:tr w:rsidR="00A1253D" w:rsidRPr="00A1253D" w:rsidTr="00B17703">
        <w:tc>
          <w:tcPr>
            <w:tcW w:w="20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Mayer &amp; Salovey (1990) Ability Model</w:t>
            </w:r>
          </w:p>
        </w:tc>
        <w:tc>
          <w:tcPr>
            <w:tcW w:w="29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Perceiving emotions Using emotions Understanding emotions Managing emotions</w:t>
            </w:r>
          </w:p>
        </w:tc>
        <w:tc>
          <w:tcPr>
            <w:tcW w:w="41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Foundation for treating EI as a real cognitive capacity that can be measured and developed — not just a personality type.</w:t>
            </w:r>
          </w:p>
        </w:tc>
      </w:tr>
      <w:tr w:rsidR="00A1253D" w:rsidRPr="00A1253D" w:rsidTr="00B17703">
        <w:tc>
          <w:tcPr>
            <w:tcW w:w="20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Goleman (1995) Five-Domain Model</w:t>
            </w:r>
          </w:p>
        </w:tc>
        <w:tc>
          <w:tcPr>
            <w:tcW w:w="29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sz w:val="22"/>
                <w:szCs w:val="22"/>
              </w:rPr>
              <w:t>Self-awareness Self-regulation Motivation Empathy Social skills</w:t>
            </w:r>
          </w:p>
        </w:tc>
        <w:tc>
          <w:tcPr>
            <w:tcW w:w="41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sz w:val="22"/>
                <w:szCs w:val="22"/>
              </w:rPr>
              <w:t>Most widely applied framework in leadership development. Maps directly onto conflict resolution and ethical decision-making situations.</w:t>
            </w:r>
          </w:p>
        </w:tc>
      </w:tr>
      <w:tr w:rsidR="00A1253D" w:rsidRPr="00A1253D" w:rsidTr="00B17703">
        <w:tc>
          <w:tcPr>
            <w:tcW w:w="20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lastRenderedPageBreak/>
              <w:t>Bar-On (1997) Competency Model</w:t>
            </w:r>
          </w:p>
        </w:tc>
        <w:tc>
          <w:tcPr>
            <w:tcW w:w="29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Intrapersonal Interpersonal Adaptability Stress management General mood</w:t>
            </w:r>
          </w:p>
        </w:tc>
        <w:tc>
          <w:tcPr>
            <w:tcW w:w="41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Focuses on EI as a sustained, day-to-day competency. The stress management dimension is especially relevant to high-pressure ethical situations.</w:t>
            </w:r>
          </w:p>
        </w:tc>
      </w:tr>
    </w:tbl>
    <w:p w:rsidR="00A1253D" w:rsidRPr="00A1253D" w:rsidRDefault="00A1253D" w:rsidP="00A1253D">
      <w:pPr>
        <w:spacing w:before="400"/>
      </w:pPr>
    </w:p>
    <w:p w:rsidR="00A1253D" w:rsidRPr="00A1253D" w:rsidRDefault="00A1253D" w:rsidP="00A1253D">
      <w:pPr>
        <w:pStyle w:val="Heading2"/>
      </w:pPr>
      <w:r w:rsidRPr="00A1253D">
        <w:t>Appendix B: Summary of Key Recommendations</w:t>
      </w:r>
    </w:p>
    <w:p w:rsidR="00A1253D" w:rsidRPr="00A1253D" w:rsidRDefault="00A1253D" w:rsidP="00A1253D">
      <w:pPr>
        <w:spacing w:after="200" w:line="276" w:lineRule="auto"/>
        <w:jc w:val="both"/>
      </w:pPr>
      <w:r w:rsidRPr="00A1253D">
        <w:t>The seven recommendations below follow directly from the findings and discussion. Each is grounded in the evidence reviewed in this report.</w:t>
      </w:r>
    </w:p>
    <w:p w:rsidR="00A1253D" w:rsidRPr="00A1253D" w:rsidRDefault="00A1253D" w:rsidP="00A1253D">
      <w:pPr>
        <w:spacing w:before="120"/>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8400"/>
      </w:tblGrid>
      <w:tr w:rsidR="00A1253D" w:rsidRPr="00A1253D" w:rsidTr="00B17703">
        <w:trPr>
          <w:tblHeader/>
        </w:trPr>
        <w:tc>
          <w:tcPr>
            <w:tcW w:w="600" w:type="dxa"/>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vAlign w:val="center"/>
          </w:tcPr>
          <w:p w:rsidR="00A1253D" w:rsidRPr="00A1253D" w:rsidRDefault="00A1253D" w:rsidP="00B17703">
            <w:pPr>
              <w:jc w:val="center"/>
            </w:pPr>
            <w:r w:rsidRPr="00A1253D">
              <w:rPr>
                <w:b/>
                <w:bCs/>
                <w:color w:val="FFFFFF"/>
                <w:sz w:val="22"/>
                <w:szCs w:val="22"/>
              </w:rPr>
              <w:t>#</w:t>
            </w:r>
          </w:p>
        </w:tc>
        <w:tc>
          <w:tcPr>
            <w:tcW w:w="8400" w:type="dxa"/>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vAlign w:val="center"/>
          </w:tcPr>
          <w:p w:rsidR="00A1253D" w:rsidRPr="00A1253D" w:rsidRDefault="00A1253D" w:rsidP="00B17703">
            <w:pPr>
              <w:jc w:val="center"/>
            </w:pPr>
            <w:r w:rsidRPr="00A1253D">
              <w:rPr>
                <w:b/>
                <w:bCs/>
                <w:color w:val="FFFFFF"/>
                <w:sz w:val="22"/>
                <w:szCs w:val="22"/>
              </w:rPr>
              <w:t>Recommendation</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1.</w:t>
            </w:r>
          </w:p>
        </w:tc>
        <w:tc>
          <w:tcPr>
            <w:tcW w:w="84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Sustained EI development programs — spread over months, with structured practice between sessions, not compressed into single events.</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2.</w:t>
            </w:r>
          </w:p>
        </w:tc>
        <w:tc>
          <w:tcPr>
            <w:tcW w:w="84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sz w:val="22"/>
                <w:szCs w:val="22"/>
              </w:rPr>
              <w:t>Active listening training — taught as a concrete, practiced skill using real organizational scenarios, not just named as a principle.</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3.</w:t>
            </w:r>
          </w:p>
        </w:tc>
        <w:tc>
          <w:tcPr>
            <w:tcW w:w="84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Role clarity maintenance — treated as structural conflict prevention infrastructure and actively updated as organizational circumstances change.</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4.</w:t>
            </w:r>
          </w:p>
        </w:tc>
        <w:tc>
          <w:tcPr>
            <w:tcW w:w="84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sz w:val="22"/>
                <w:szCs w:val="22"/>
              </w:rPr>
              <w:t>Psychological safety — built through consistent leadership behavior and lived norms, not policy declarations alone.</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5.</w:t>
            </w:r>
          </w:p>
        </w:tc>
        <w:tc>
          <w:tcPr>
            <w:tcW w:w="84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Ethical discussion embedded in regular team practice — not saved for annual compliance training cycles.</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6.</w:t>
            </w:r>
          </w:p>
        </w:tc>
        <w:tc>
          <w:tcPr>
            <w:tcW w:w="84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sz w:val="22"/>
                <w:szCs w:val="22"/>
              </w:rPr>
              <w:t>Genuine wellbeing infrastructure — sustainable workload and adequate recovery time understood as preconditions for EI development, not optional extras.</w:t>
            </w:r>
          </w:p>
        </w:tc>
      </w:tr>
      <w:tr w:rsidR="00A1253D" w:rsidRPr="00A1253D" w:rsidTr="00B17703">
        <w:tc>
          <w:tcPr>
            <w:tcW w:w="6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center"/>
            </w:pPr>
            <w:r w:rsidRPr="00A1253D">
              <w:rPr>
                <w:b/>
                <w:bCs/>
                <w:sz w:val="22"/>
                <w:szCs w:val="22"/>
              </w:rPr>
              <w:t>7.</w:t>
            </w:r>
          </w:p>
        </w:tc>
        <w:tc>
          <w:tcPr>
            <w:tcW w:w="84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Senior leadership modelling — the single most powerful lever for shifting organizational EI culture. No training programed substitutes for this.</w:t>
            </w:r>
          </w:p>
        </w:tc>
      </w:tr>
    </w:tbl>
    <w:p w:rsidR="00A1253D" w:rsidRPr="00A1253D" w:rsidRDefault="00A1253D" w:rsidP="00A1253D">
      <w:pPr>
        <w:spacing w:before="400"/>
      </w:pPr>
    </w:p>
    <w:p w:rsidR="00A1253D" w:rsidRPr="00A1253D" w:rsidRDefault="00A1253D" w:rsidP="00A1253D">
      <w:pPr>
        <w:pStyle w:val="Heading2"/>
      </w:pPr>
      <w:r w:rsidRPr="00A1253D">
        <w:t>Appendix C: Organizational Case Study Overview</w:t>
      </w:r>
    </w:p>
    <w:p w:rsidR="00A1253D" w:rsidRPr="00A1253D" w:rsidRDefault="00A1253D" w:rsidP="00A1253D">
      <w:pPr>
        <w:spacing w:after="200" w:line="276" w:lineRule="auto"/>
        <w:jc w:val="both"/>
      </w:pPr>
      <w:r w:rsidRPr="00A1253D">
        <w:t>The two case studies below were used to ground the theoretical discussion in real organizational experience. They illustrate EI-related dynamics at scale rather than serving as proof of causal claims.</w:t>
      </w:r>
    </w:p>
    <w:p w:rsidR="00A1253D" w:rsidRPr="00A1253D" w:rsidRDefault="00A1253D" w:rsidP="00A1253D">
      <w:pPr>
        <w:spacing w:before="160"/>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800"/>
      </w:tblGrid>
      <w:tr w:rsidR="00A1253D" w:rsidRPr="00A1253D" w:rsidTr="00B17703">
        <w:trPr>
          <w:tblHeader/>
        </w:trPr>
        <w:tc>
          <w:tcPr>
            <w:tcW w:w="9000" w:type="dxa"/>
            <w:gridSpan w:val="2"/>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tcPr>
          <w:p w:rsidR="00A1253D" w:rsidRPr="00A1253D" w:rsidRDefault="00A1253D" w:rsidP="00B17703">
            <w:pPr>
              <w:jc w:val="center"/>
            </w:pPr>
            <w:r w:rsidRPr="00A1253D">
              <w:rPr>
                <w:b/>
                <w:bCs/>
                <w:color w:val="FFFFFF"/>
              </w:rPr>
              <w:t>Microsoft (2014–present) — Nadella’s EI-Centered Leadership</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Context</w:t>
            </w:r>
          </w:p>
        </w:tc>
        <w:tc>
          <w:tcPr>
            <w:tcW w:w="68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Internally competitive culture; stack-ranking system rewarded individual performance over collaboration, creating structural barriers to teamwork.</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lastRenderedPageBreak/>
              <w:t>EI Intervention</w:t>
            </w:r>
          </w:p>
        </w:tc>
        <w:tc>
          <w:tcPr>
            <w:tcW w:w="6800" w:type="dxa"/>
            <w:tcBorders>
              <w:top w:val="single" w:sz="4" w:space="0" w:color="C0C8D8"/>
              <w:left w:val="single" w:sz="4" w:space="0" w:color="C0C8D8"/>
              <w:bottom w:val="single" w:sz="4" w:space="0" w:color="C0C8D8"/>
              <w:right w:val="single" w:sz="4" w:space="0" w:color="C0C8D8"/>
            </w:tcBorders>
            <w:shd w:val="clear" w:color="auto" w:fill="F5F7FB"/>
            <w:tcMar>
              <w:top w:w="100" w:type="dxa"/>
              <w:left w:w="160" w:type="dxa"/>
              <w:bottom w:w="100" w:type="dxa"/>
              <w:right w:w="160" w:type="dxa"/>
            </w:tcMar>
            <w:vAlign w:val="center"/>
          </w:tcPr>
          <w:p w:rsidR="00A1253D" w:rsidRPr="00A1253D" w:rsidRDefault="00A1253D" w:rsidP="00B17703">
            <w:pPr>
              <w:jc w:val="both"/>
            </w:pPr>
            <w:r w:rsidRPr="00A1253D">
              <w:rPr>
                <w:sz w:val="22"/>
                <w:szCs w:val="22"/>
              </w:rPr>
              <w:t>Nadella modelled empathy, curiosity, and collaborative values visibly in his own behavior and restructured incentive systems to reward teamwork rather than individual ranking.</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Outcome</w:t>
            </w:r>
          </w:p>
        </w:tc>
        <w:tc>
          <w:tcPr>
            <w:tcW w:w="68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Significant cultural shift toward collaboration; sustained commercial growth over the following decade; widely cited as a leadership turnaround case study.</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EI Dimensions</w:t>
            </w:r>
          </w:p>
        </w:tc>
        <w:tc>
          <w:tcPr>
            <w:tcW w:w="6800" w:type="dxa"/>
            <w:tcBorders>
              <w:top w:val="single" w:sz="4" w:space="0" w:color="C0C8D8"/>
              <w:left w:val="single" w:sz="4" w:space="0" w:color="C0C8D8"/>
              <w:bottom w:val="single" w:sz="4" w:space="0" w:color="C0C8D8"/>
              <w:right w:val="single" w:sz="4" w:space="0" w:color="C0C8D8"/>
            </w:tcBorders>
            <w:shd w:val="clear" w:color="auto" w:fill="F5F7FB"/>
            <w:tcMar>
              <w:top w:w="100" w:type="dxa"/>
              <w:left w:w="160" w:type="dxa"/>
              <w:bottom w:w="100" w:type="dxa"/>
              <w:right w:w="160" w:type="dxa"/>
            </w:tcMar>
            <w:vAlign w:val="center"/>
          </w:tcPr>
          <w:p w:rsidR="00A1253D" w:rsidRPr="00A1253D" w:rsidRDefault="00A1253D" w:rsidP="00B17703">
            <w:pPr>
              <w:jc w:val="both"/>
            </w:pPr>
            <w:r w:rsidRPr="00A1253D">
              <w:rPr>
                <w:sz w:val="22"/>
                <w:szCs w:val="22"/>
              </w:rPr>
              <w:t>Self-awareness; empathy; social skills; leadership modelling.</w:t>
            </w:r>
          </w:p>
        </w:tc>
      </w:tr>
    </w:tbl>
    <w:p w:rsidR="00A1253D" w:rsidRPr="00A1253D" w:rsidRDefault="00A1253D" w:rsidP="00A1253D">
      <w:pPr>
        <w:spacing w:before="300"/>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800"/>
      </w:tblGrid>
      <w:tr w:rsidR="00A1253D" w:rsidRPr="00A1253D" w:rsidTr="00B17703">
        <w:trPr>
          <w:tblHeader/>
        </w:trPr>
        <w:tc>
          <w:tcPr>
            <w:tcW w:w="9000" w:type="dxa"/>
            <w:gridSpan w:val="2"/>
            <w:tcBorders>
              <w:top w:val="single" w:sz="4" w:space="0" w:color="C0C8D8"/>
              <w:left w:val="single" w:sz="4" w:space="0" w:color="C0C8D8"/>
              <w:bottom w:val="single" w:sz="4" w:space="0" w:color="C0C8D8"/>
              <w:right w:val="single" w:sz="4" w:space="0" w:color="C0C8D8"/>
            </w:tcBorders>
            <w:shd w:val="clear" w:color="auto" w:fill="1F3A6E"/>
            <w:tcMar>
              <w:top w:w="120" w:type="dxa"/>
              <w:left w:w="160" w:type="dxa"/>
              <w:bottom w:w="120" w:type="dxa"/>
              <w:right w:w="160" w:type="dxa"/>
            </w:tcMar>
          </w:tcPr>
          <w:p w:rsidR="00A1253D" w:rsidRPr="00A1253D" w:rsidRDefault="00A1253D" w:rsidP="00B17703">
            <w:pPr>
              <w:jc w:val="center"/>
            </w:pPr>
            <w:r w:rsidRPr="00A1253D">
              <w:rPr>
                <w:b/>
                <w:bCs/>
                <w:color w:val="FFFFFF"/>
              </w:rPr>
              <w:t>Patagonia (1996) — Ethical Decision Under Commercial Pressure</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Context</w:t>
            </w:r>
          </w:p>
        </w:tc>
        <w:tc>
          <w:tcPr>
            <w:tcW w:w="68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Leadership decided to convert the entire cotton supply to organic sources despite a significant cost premium and no established market demand for organic textiles at the time.</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EI Factors</w:t>
            </w:r>
          </w:p>
        </w:tc>
        <w:tc>
          <w:tcPr>
            <w:tcW w:w="6800" w:type="dxa"/>
            <w:tcBorders>
              <w:top w:val="single" w:sz="4" w:space="0" w:color="C0C8D8"/>
              <w:left w:val="single" w:sz="4" w:space="0" w:color="C0C8D8"/>
              <w:bottom w:val="single" w:sz="4" w:space="0" w:color="C0C8D8"/>
              <w:right w:val="single" w:sz="4" w:space="0" w:color="C0C8D8"/>
            </w:tcBorders>
            <w:shd w:val="clear" w:color="auto" w:fill="F5F7FB"/>
            <w:tcMar>
              <w:top w:w="100" w:type="dxa"/>
              <w:left w:w="160" w:type="dxa"/>
              <w:bottom w:w="100" w:type="dxa"/>
              <w:right w:w="160" w:type="dxa"/>
            </w:tcMar>
            <w:vAlign w:val="center"/>
          </w:tcPr>
          <w:p w:rsidR="00A1253D" w:rsidRPr="00A1253D" w:rsidRDefault="00A1253D" w:rsidP="00B17703">
            <w:pPr>
              <w:jc w:val="both"/>
            </w:pPr>
            <w:r w:rsidRPr="00A1253D">
              <w:rPr>
                <w:sz w:val="22"/>
                <w:szCs w:val="22"/>
              </w:rPr>
              <w:t>Self-awareness of core values; empathy for environmental consequences; self-regulation to resist short-term financial pressure and investor expectations.</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Outcome</w:t>
            </w:r>
          </w:p>
        </w:tc>
        <w:tc>
          <w:tcPr>
            <w:tcW w:w="6800" w:type="dxa"/>
            <w:tcBorders>
              <w:top w:val="single" w:sz="4" w:space="0" w:color="C0C8D8"/>
              <w:left w:val="single" w:sz="4" w:space="0" w:color="C0C8D8"/>
              <w:bottom w:val="single" w:sz="4" w:space="0" w:color="C0C8D8"/>
              <w:right w:val="single" w:sz="4" w:space="0" w:color="C0C8D8"/>
            </w:tcBorders>
            <w:shd w:val="clear" w:color="auto" w:fill="FFFFFF"/>
            <w:tcMar>
              <w:top w:w="100" w:type="dxa"/>
              <w:left w:w="160" w:type="dxa"/>
              <w:bottom w:w="100" w:type="dxa"/>
              <w:right w:w="160" w:type="dxa"/>
            </w:tcMar>
            <w:vAlign w:val="center"/>
          </w:tcPr>
          <w:p w:rsidR="00A1253D" w:rsidRPr="00A1253D" w:rsidRDefault="00A1253D" w:rsidP="00B17703">
            <w:pPr>
              <w:jc w:val="both"/>
            </w:pPr>
            <w:r w:rsidRPr="00A1253D">
              <w:rPr>
                <w:sz w:val="22"/>
                <w:szCs w:val="22"/>
              </w:rPr>
              <w:t>Brand identity built on coherent values; long-term customer loyalty; widely cited as an exemplar of values-driven ethical leadership.</w:t>
            </w:r>
          </w:p>
        </w:tc>
      </w:tr>
      <w:tr w:rsidR="00A1253D" w:rsidRPr="00A1253D" w:rsidTr="00B17703">
        <w:tc>
          <w:tcPr>
            <w:tcW w:w="2200" w:type="dxa"/>
            <w:tcBorders>
              <w:top w:val="single" w:sz="4" w:space="0" w:color="C0C8D8"/>
              <w:left w:val="single" w:sz="4" w:space="0" w:color="C0C8D8"/>
              <w:bottom w:val="single" w:sz="4" w:space="0" w:color="C0C8D8"/>
              <w:right w:val="single" w:sz="4" w:space="0" w:color="C0C8D8"/>
            </w:tcBorders>
            <w:shd w:val="clear" w:color="auto" w:fill="E8EDF5"/>
            <w:tcMar>
              <w:top w:w="100" w:type="dxa"/>
              <w:left w:w="160" w:type="dxa"/>
              <w:bottom w:w="100" w:type="dxa"/>
              <w:right w:w="160" w:type="dxa"/>
            </w:tcMar>
            <w:vAlign w:val="center"/>
          </w:tcPr>
          <w:p w:rsidR="00A1253D" w:rsidRPr="00A1253D" w:rsidRDefault="00A1253D" w:rsidP="00B17703">
            <w:pPr>
              <w:jc w:val="both"/>
            </w:pPr>
            <w:r w:rsidRPr="00A1253D">
              <w:rPr>
                <w:b/>
                <w:bCs/>
                <w:sz w:val="22"/>
                <w:szCs w:val="22"/>
              </w:rPr>
              <w:t>EI Dimensions</w:t>
            </w:r>
          </w:p>
        </w:tc>
        <w:tc>
          <w:tcPr>
            <w:tcW w:w="6800" w:type="dxa"/>
            <w:tcBorders>
              <w:top w:val="single" w:sz="4" w:space="0" w:color="C0C8D8"/>
              <w:left w:val="single" w:sz="4" w:space="0" w:color="C0C8D8"/>
              <w:bottom w:val="single" w:sz="4" w:space="0" w:color="C0C8D8"/>
              <w:right w:val="single" w:sz="4" w:space="0" w:color="C0C8D8"/>
            </w:tcBorders>
            <w:shd w:val="clear" w:color="auto" w:fill="F5F7FB"/>
            <w:tcMar>
              <w:top w:w="100" w:type="dxa"/>
              <w:left w:w="160" w:type="dxa"/>
              <w:bottom w:w="100" w:type="dxa"/>
              <w:right w:w="160" w:type="dxa"/>
            </w:tcMar>
            <w:vAlign w:val="center"/>
          </w:tcPr>
          <w:p w:rsidR="00A1253D" w:rsidRPr="00A1253D" w:rsidRDefault="00A1253D" w:rsidP="00B17703">
            <w:pPr>
              <w:jc w:val="both"/>
            </w:pPr>
            <w:r w:rsidRPr="00A1253D">
              <w:rPr>
                <w:sz w:val="22"/>
                <w:szCs w:val="22"/>
              </w:rPr>
              <w:t>Self-awareness; empathy; self-regulation; ethical decision-making under pressure.</w:t>
            </w:r>
          </w:p>
        </w:tc>
      </w:tr>
    </w:tbl>
    <w:p w:rsidR="00A1253D" w:rsidRPr="00A1253D" w:rsidRDefault="00A1253D" w:rsidP="00A1253D">
      <w:pPr>
        <w:spacing w:before="200"/>
      </w:pPr>
    </w:p>
    <w:p w:rsidR="00A1253D" w:rsidRPr="00A1253D" w:rsidRDefault="00A1253D" w:rsidP="00D27D84">
      <w:pPr>
        <w:spacing w:after="200" w:line="276" w:lineRule="auto"/>
        <w:jc w:val="both"/>
      </w:pPr>
    </w:p>
    <w:sectPr w:rsidR="00A1253D" w:rsidRPr="00A1253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C78DD"/>
    <w:multiLevelType w:val="multilevel"/>
    <w:tmpl w:val="2452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CF6868"/>
    <w:multiLevelType w:val="hybridMultilevel"/>
    <w:tmpl w:val="56DCBCFA"/>
    <w:lvl w:ilvl="0" w:tplc="739EEAE0">
      <w:start w:val="1"/>
      <w:numFmt w:val="bullet"/>
      <w:lvlText w:val="●"/>
      <w:lvlJc w:val="left"/>
      <w:pPr>
        <w:ind w:left="720" w:hanging="360"/>
      </w:pPr>
    </w:lvl>
    <w:lvl w:ilvl="1" w:tplc="5246BD84">
      <w:start w:val="1"/>
      <w:numFmt w:val="bullet"/>
      <w:lvlText w:val="○"/>
      <w:lvlJc w:val="left"/>
      <w:pPr>
        <w:ind w:left="1440" w:hanging="360"/>
      </w:pPr>
    </w:lvl>
    <w:lvl w:ilvl="2" w:tplc="FD0C73C2">
      <w:start w:val="1"/>
      <w:numFmt w:val="bullet"/>
      <w:lvlText w:val="■"/>
      <w:lvlJc w:val="left"/>
      <w:pPr>
        <w:ind w:left="2160" w:hanging="360"/>
      </w:pPr>
    </w:lvl>
    <w:lvl w:ilvl="3" w:tplc="6722ED8E">
      <w:start w:val="1"/>
      <w:numFmt w:val="bullet"/>
      <w:lvlText w:val="●"/>
      <w:lvlJc w:val="left"/>
      <w:pPr>
        <w:ind w:left="2880" w:hanging="360"/>
      </w:pPr>
    </w:lvl>
    <w:lvl w:ilvl="4" w:tplc="06CAC0C0">
      <w:start w:val="1"/>
      <w:numFmt w:val="bullet"/>
      <w:lvlText w:val="○"/>
      <w:lvlJc w:val="left"/>
      <w:pPr>
        <w:ind w:left="3600" w:hanging="360"/>
      </w:pPr>
    </w:lvl>
    <w:lvl w:ilvl="5" w:tplc="F7E83B76">
      <w:start w:val="1"/>
      <w:numFmt w:val="bullet"/>
      <w:lvlText w:val="■"/>
      <w:lvlJc w:val="left"/>
      <w:pPr>
        <w:ind w:left="4320" w:hanging="360"/>
      </w:pPr>
    </w:lvl>
    <w:lvl w:ilvl="6" w:tplc="A05801D8">
      <w:start w:val="1"/>
      <w:numFmt w:val="bullet"/>
      <w:lvlText w:val="●"/>
      <w:lvlJc w:val="left"/>
      <w:pPr>
        <w:ind w:left="5040" w:hanging="360"/>
      </w:pPr>
    </w:lvl>
    <w:lvl w:ilvl="7" w:tplc="049E86B8">
      <w:start w:val="1"/>
      <w:numFmt w:val="bullet"/>
      <w:lvlText w:val="●"/>
      <w:lvlJc w:val="left"/>
      <w:pPr>
        <w:ind w:left="5760" w:hanging="360"/>
      </w:pPr>
    </w:lvl>
    <w:lvl w:ilvl="8" w:tplc="C9566C1A">
      <w:start w:val="1"/>
      <w:numFmt w:val="bullet"/>
      <w:lvlText w:val="●"/>
      <w:lvlJc w:val="left"/>
      <w:pPr>
        <w:ind w:left="6480" w:hanging="360"/>
      </w:pPr>
    </w:lvl>
  </w:abstractNum>
  <w:abstractNum w:abstractNumId="2" w15:restartNumberingAfterBreak="0">
    <w:nsid w:val="51BD7A4A"/>
    <w:multiLevelType w:val="hybridMultilevel"/>
    <w:tmpl w:val="8408C660"/>
    <w:lvl w:ilvl="0" w:tplc="DD3E23A4">
      <w:start w:val="1"/>
      <w:numFmt w:val="decimal"/>
      <w:lvlText w:val="%1."/>
      <w:lvlJc w:val="left"/>
      <w:pPr>
        <w:ind w:left="720" w:hanging="360"/>
      </w:pPr>
    </w:lvl>
    <w:lvl w:ilvl="1" w:tplc="BBF2BE4E">
      <w:numFmt w:val="decimal"/>
      <w:lvlText w:val=""/>
      <w:lvlJc w:val="left"/>
    </w:lvl>
    <w:lvl w:ilvl="2" w:tplc="62DC1EF0">
      <w:numFmt w:val="decimal"/>
      <w:lvlText w:val=""/>
      <w:lvlJc w:val="left"/>
    </w:lvl>
    <w:lvl w:ilvl="3" w:tplc="61962952">
      <w:numFmt w:val="decimal"/>
      <w:lvlText w:val=""/>
      <w:lvlJc w:val="left"/>
    </w:lvl>
    <w:lvl w:ilvl="4" w:tplc="B8D41582">
      <w:numFmt w:val="decimal"/>
      <w:lvlText w:val=""/>
      <w:lvlJc w:val="left"/>
    </w:lvl>
    <w:lvl w:ilvl="5" w:tplc="7AA6CDDC">
      <w:numFmt w:val="decimal"/>
      <w:lvlText w:val=""/>
      <w:lvlJc w:val="left"/>
    </w:lvl>
    <w:lvl w:ilvl="6" w:tplc="2AE042C0">
      <w:numFmt w:val="decimal"/>
      <w:lvlText w:val=""/>
      <w:lvlJc w:val="left"/>
    </w:lvl>
    <w:lvl w:ilvl="7" w:tplc="2BAA88D2">
      <w:numFmt w:val="decimal"/>
      <w:lvlText w:val=""/>
      <w:lvlJc w:val="left"/>
    </w:lvl>
    <w:lvl w:ilvl="8" w:tplc="82080EF4">
      <w:numFmt w:val="decimal"/>
      <w:lvlText w:val=""/>
      <w:lvlJc w:val="left"/>
    </w:lvl>
  </w:abstractNum>
  <w:num w:numId="1">
    <w:abstractNumId w:val="1"/>
    <w:lvlOverride w:ilvl="0">
      <w:startOverride w:val="1"/>
    </w:lvlOverride>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429"/>
    <w:rsid w:val="004A05FA"/>
    <w:rsid w:val="005351CB"/>
    <w:rsid w:val="00A1253D"/>
    <w:rsid w:val="00A2526E"/>
    <w:rsid w:val="00B34429"/>
    <w:rsid w:val="00D27D84"/>
    <w:rsid w:val="00F26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B5902F-5D52-48E3-A47B-611E95C8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400" w:after="200"/>
      <w:outlineLvl w:val="0"/>
    </w:pPr>
    <w:rPr>
      <w:b/>
      <w:bCs/>
      <w:color w:val="000000"/>
      <w:sz w:val="28"/>
      <w:szCs w:val="28"/>
    </w:rPr>
  </w:style>
  <w:style w:type="paragraph" w:styleId="Heading2">
    <w:name w:val="heading 2"/>
    <w:qFormat/>
    <w:pPr>
      <w:spacing w:before="300" w:after="160"/>
      <w:outlineLvl w:val="1"/>
    </w:pPr>
    <w:rPr>
      <w:b/>
      <w:bCs/>
      <w:color w:val="000000"/>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979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knowledge.wharton.upenn.edu/article/microsofts-ceo-on-how-empathy-sparks-innovation/" TargetMode="External"/><Relationship Id="rId3" Type="http://schemas.openxmlformats.org/officeDocument/2006/relationships/settings" Target="settings.xml"/><Relationship Id="rId7" Type="http://schemas.openxmlformats.org/officeDocument/2006/relationships/hyperlink" Target="https://www.mindtools.com/ajks98k/mayer-and-salovey-emotional-intellig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2405844023075643" TargetMode="External"/><Relationship Id="rId5" Type="http://schemas.openxmlformats.org/officeDocument/2006/relationships/hyperlink" Target="https://www.researchgate.net/publication/383271312_Emotional_Intelligence_and_Its_Impact_on_Ethical_Decision-Making_in_Account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5099</Words>
  <Characters>29067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Sameer thapa</cp:lastModifiedBy>
  <cp:revision>3</cp:revision>
  <dcterms:created xsi:type="dcterms:W3CDTF">2026-05-22T08:14:00Z</dcterms:created>
  <dcterms:modified xsi:type="dcterms:W3CDTF">2026-05-23T07:12:00Z</dcterms:modified>
</cp:coreProperties>
</file>