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23DF0" w14:textId="77777777" w:rsidR="00426865" w:rsidRDefault="00672345" w:rsidP="007A4B0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6ED815" w14:textId="77777777" w:rsidR="00672345" w:rsidRPr="0019504D" w:rsidRDefault="00672345" w:rsidP="007A4B0D">
      <w:pPr>
        <w:spacing w:line="360" w:lineRule="auto"/>
        <w:rPr>
          <w:b/>
          <w:bCs/>
          <w:lang w:val="en-US"/>
        </w:rPr>
      </w:pPr>
      <w:r>
        <w:rPr>
          <w:b/>
          <w:bCs/>
          <w:lang w:val="en-US"/>
        </w:rPr>
        <w:t xml:space="preserve">Cultural Heritage Management </w:t>
      </w:r>
    </w:p>
    <w:p w14:paraId="23648ACD" w14:textId="77777777" w:rsidR="00672345" w:rsidRDefault="00672345" w:rsidP="007A4B0D">
      <w:pPr>
        <w:spacing w:line="360" w:lineRule="auto"/>
        <w:rPr>
          <w:lang w:val="en-US"/>
        </w:rPr>
      </w:pPr>
      <w:r w:rsidRPr="0019504D">
        <w:rPr>
          <w:lang w:val="en-US"/>
        </w:rPr>
        <w:t>Ass</w:t>
      </w:r>
      <w:r>
        <w:rPr>
          <w:lang w:val="en-US"/>
        </w:rPr>
        <w:t xml:space="preserve">ignment </w:t>
      </w:r>
      <w:r w:rsidR="00CF34F8">
        <w:rPr>
          <w:lang w:val="en-US"/>
        </w:rPr>
        <w:t>3</w:t>
      </w:r>
    </w:p>
    <w:p w14:paraId="632DA6E6" w14:textId="77777777" w:rsidR="00672345" w:rsidRPr="0019504D" w:rsidRDefault="00CF34F8" w:rsidP="007A4B0D">
      <w:pPr>
        <w:spacing w:line="360" w:lineRule="auto"/>
        <w:rPr>
          <w:lang w:val="en-US"/>
        </w:rPr>
      </w:pPr>
      <w:r>
        <w:rPr>
          <w:lang w:val="en-US"/>
        </w:rPr>
        <w:t>22</w:t>
      </w:r>
      <w:r w:rsidR="00672345">
        <w:rPr>
          <w:lang w:val="en-US"/>
        </w:rPr>
        <w:t>.0</w:t>
      </w:r>
      <w:r w:rsidR="00942251">
        <w:rPr>
          <w:lang w:val="en-US"/>
        </w:rPr>
        <w:t>4</w:t>
      </w:r>
      <w:r w:rsidR="00672345">
        <w:rPr>
          <w:lang w:val="en-US"/>
        </w:rPr>
        <w:t>.2026</w:t>
      </w:r>
    </w:p>
    <w:p w14:paraId="6968A9E2" w14:textId="77777777" w:rsidR="00672345" w:rsidRDefault="00672345" w:rsidP="007A4B0D">
      <w:pPr>
        <w:spacing w:line="360" w:lineRule="auto"/>
      </w:pPr>
    </w:p>
    <w:p w14:paraId="6F4A2541" w14:textId="77777777" w:rsidR="00672345" w:rsidRDefault="00672345" w:rsidP="007A4B0D">
      <w:pPr>
        <w:spacing w:line="360" w:lineRule="auto"/>
      </w:pPr>
    </w:p>
    <w:p w14:paraId="0A842CDF" w14:textId="77777777" w:rsidR="00672345" w:rsidRDefault="00672345" w:rsidP="007A4B0D">
      <w:pPr>
        <w:spacing w:line="360" w:lineRule="auto"/>
      </w:pPr>
    </w:p>
    <w:p w14:paraId="0BBA1D0A" w14:textId="77777777" w:rsidR="00672345" w:rsidRDefault="00672345" w:rsidP="007A4B0D">
      <w:pPr>
        <w:spacing w:line="360" w:lineRule="auto"/>
      </w:pPr>
    </w:p>
    <w:p w14:paraId="7DF8BAAE" w14:textId="77777777" w:rsidR="00672345" w:rsidRDefault="00672345" w:rsidP="007A4B0D">
      <w:pPr>
        <w:spacing w:line="360" w:lineRule="auto"/>
      </w:pPr>
    </w:p>
    <w:p w14:paraId="4A1EB24D" w14:textId="77777777" w:rsidR="00672345" w:rsidRDefault="00672345" w:rsidP="007A4B0D">
      <w:pPr>
        <w:spacing w:line="360" w:lineRule="auto"/>
      </w:pPr>
    </w:p>
    <w:p w14:paraId="16AB0F03" w14:textId="77777777" w:rsidR="00672345" w:rsidRDefault="00672345" w:rsidP="007A4B0D">
      <w:pPr>
        <w:spacing w:line="360" w:lineRule="auto"/>
      </w:pPr>
    </w:p>
    <w:p w14:paraId="3B6BB42A" w14:textId="77777777" w:rsidR="00672345" w:rsidRDefault="00672345" w:rsidP="007A4B0D">
      <w:pPr>
        <w:spacing w:line="360" w:lineRule="auto"/>
      </w:pPr>
    </w:p>
    <w:p w14:paraId="2DEB9370" w14:textId="77777777" w:rsidR="00672345" w:rsidRDefault="00672345" w:rsidP="007A4B0D">
      <w:pPr>
        <w:spacing w:line="360" w:lineRule="auto"/>
      </w:pPr>
    </w:p>
    <w:p w14:paraId="418403E8" w14:textId="77777777" w:rsidR="00672345" w:rsidRDefault="00672345" w:rsidP="007A4B0D">
      <w:pPr>
        <w:spacing w:line="360" w:lineRule="auto"/>
      </w:pPr>
    </w:p>
    <w:p w14:paraId="0096BB6B" w14:textId="77777777" w:rsidR="00672345" w:rsidRDefault="00672345" w:rsidP="007A4B0D">
      <w:pPr>
        <w:spacing w:line="360" w:lineRule="auto"/>
      </w:pPr>
    </w:p>
    <w:p w14:paraId="31A0AD12" w14:textId="77777777" w:rsidR="00672345" w:rsidRDefault="00672345" w:rsidP="007A4B0D">
      <w:pPr>
        <w:spacing w:line="360" w:lineRule="auto"/>
      </w:pPr>
    </w:p>
    <w:p w14:paraId="7C1C6407" w14:textId="77777777" w:rsidR="00672345" w:rsidRDefault="00672345" w:rsidP="007A4B0D">
      <w:pPr>
        <w:spacing w:line="360" w:lineRule="auto"/>
      </w:pPr>
    </w:p>
    <w:p w14:paraId="683659BD" w14:textId="77777777" w:rsidR="00016EE8" w:rsidRDefault="00016EE8" w:rsidP="007A4B0D">
      <w:pPr>
        <w:spacing w:line="360" w:lineRule="auto"/>
        <w:rPr>
          <w:b/>
          <w:bCs/>
          <w:lang w:val="en-US"/>
        </w:rPr>
      </w:pPr>
      <w:r w:rsidRPr="00EA737F">
        <w:rPr>
          <w:b/>
          <w:bCs/>
          <w:lang w:val="en-US"/>
        </w:rPr>
        <w:t>In no more than 500 words</w:t>
      </w:r>
      <w:r>
        <w:rPr>
          <w:b/>
          <w:bCs/>
          <w:lang w:val="en-US"/>
        </w:rPr>
        <w:t xml:space="preserve"> each, explain and 2-4 references:</w:t>
      </w:r>
    </w:p>
    <w:p w14:paraId="081D8D31" w14:textId="77777777" w:rsidR="00016EE8" w:rsidRDefault="00016EE8" w:rsidP="007A4B0D">
      <w:pPr>
        <w:spacing w:line="360" w:lineRule="auto"/>
        <w:rPr>
          <w:lang w:val="en-US"/>
        </w:rPr>
      </w:pPr>
    </w:p>
    <w:p w14:paraId="70BE48FF" w14:textId="77777777" w:rsidR="00016EE8" w:rsidRPr="004C5A76" w:rsidRDefault="00016EE8" w:rsidP="007A4B0D">
      <w:pPr>
        <w:spacing w:line="360" w:lineRule="auto"/>
        <w:rPr>
          <w:b/>
          <w:bCs/>
          <w:lang w:val="en-US"/>
        </w:rPr>
      </w:pPr>
      <w:r>
        <w:rPr>
          <w:b/>
          <w:bCs/>
          <w:lang w:val="en-US"/>
        </w:rPr>
        <w:t xml:space="preserve">1- </w:t>
      </w:r>
      <w:r w:rsidRPr="004C5A76">
        <w:rPr>
          <w:b/>
          <w:bCs/>
          <w:lang w:val="en-US"/>
        </w:rPr>
        <w:t>Choose a World Heritage Site and:</w:t>
      </w:r>
    </w:p>
    <w:p w14:paraId="4F034151" w14:textId="77777777" w:rsidR="00016EE8" w:rsidRPr="004C5A76" w:rsidRDefault="00016EE8" w:rsidP="007A4B0D">
      <w:pPr>
        <w:pStyle w:val="ListParagraph"/>
        <w:numPr>
          <w:ilvl w:val="0"/>
          <w:numId w:val="2"/>
        </w:numPr>
        <w:spacing w:line="360" w:lineRule="auto"/>
        <w:rPr>
          <w:lang w:val="en-US"/>
        </w:rPr>
      </w:pPr>
      <w:r w:rsidRPr="004C5A76">
        <w:rPr>
          <w:lang w:val="en-US"/>
        </w:rPr>
        <w:t>Identify its key heritage values</w:t>
      </w:r>
    </w:p>
    <w:p w14:paraId="4AEDA2CE" w14:textId="77777777" w:rsidR="00016EE8" w:rsidRPr="004C5A76" w:rsidRDefault="00016EE8" w:rsidP="007A4B0D">
      <w:pPr>
        <w:pStyle w:val="ListParagraph"/>
        <w:numPr>
          <w:ilvl w:val="0"/>
          <w:numId w:val="2"/>
        </w:numPr>
        <w:spacing w:line="360" w:lineRule="auto"/>
        <w:rPr>
          <w:lang w:val="en-US"/>
        </w:rPr>
      </w:pPr>
      <w:r w:rsidRPr="004C5A76">
        <w:rPr>
          <w:lang w:val="en-US"/>
        </w:rPr>
        <w:t>Describe the attributes that express these values</w:t>
      </w:r>
    </w:p>
    <w:p w14:paraId="198BA5A2" w14:textId="77777777" w:rsidR="00016EE8" w:rsidRPr="004C5A76" w:rsidRDefault="00016EE8" w:rsidP="007A4B0D">
      <w:pPr>
        <w:pStyle w:val="ListParagraph"/>
        <w:numPr>
          <w:ilvl w:val="0"/>
          <w:numId w:val="2"/>
        </w:numPr>
        <w:spacing w:line="360" w:lineRule="auto"/>
        <w:rPr>
          <w:lang w:val="en-US"/>
        </w:rPr>
      </w:pPr>
      <w:r w:rsidRPr="004C5A76">
        <w:rPr>
          <w:lang w:val="en-US"/>
        </w:rPr>
        <w:t>Assess its authenticity and integrity</w:t>
      </w:r>
    </w:p>
    <w:p w14:paraId="1D5E07CD" w14:textId="77777777" w:rsidR="00016EE8" w:rsidRPr="004C5A76" w:rsidRDefault="00016EE8" w:rsidP="007A4B0D">
      <w:pPr>
        <w:spacing w:line="360" w:lineRule="auto"/>
        <w:rPr>
          <w:lang w:val="en-US"/>
        </w:rPr>
      </w:pPr>
    </w:p>
    <w:p w14:paraId="3B5E160B" w14:textId="77777777" w:rsidR="00016EE8" w:rsidRDefault="00016EE8" w:rsidP="007A4B0D">
      <w:pPr>
        <w:spacing w:line="360" w:lineRule="auto"/>
        <w:rPr>
          <w:lang w:val="en-US"/>
        </w:rPr>
      </w:pPr>
      <w:r>
        <w:rPr>
          <w:lang w:val="en-US"/>
        </w:rPr>
        <w:t xml:space="preserve">2- </w:t>
      </w:r>
      <w:r w:rsidRPr="004C5A76">
        <w:rPr>
          <w:lang w:val="en-US"/>
        </w:rPr>
        <w:t>Using the example of Ise Grand Shrine,</w:t>
      </w:r>
    </w:p>
    <w:p w14:paraId="23808448" w14:textId="77777777" w:rsidR="00016EE8" w:rsidRPr="004C5A76" w:rsidRDefault="00016EE8" w:rsidP="007A4B0D">
      <w:pPr>
        <w:pStyle w:val="ListParagraph"/>
        <w:numPr>
          <w:ilvl w:val="0"/>
          <w:numId w:val="3"/>
        </w:numPr>
        <w:spacing w:line="360" w:lineRule="auto"/>
        <w:rPr>
          <w:lang w:val="en-US"/>
        </w:rPr>
      </w:pPr>
      <w:r w:rsidRPr="004C5A76">
        <w:rPr>
          <w:lang w:val="en-US"/>
        </w:rPr>
        <w:t>discuss how authenticity can be understood beyond material originality.</w:t>
      </w:r>
    </w:p>
    <w:p w14:paraId="145F814C" w14:textId="77777777" w:rsidR="00CF34F8" w:rsidRDefault="00CF34F8" w:rsidP="007A4B0D">
      <w:pPr>
        <w:spacing w:line="360" w:lineRule="auto"/>
        <w:rPr>
          <w:lang w:val="en-US"/>
        </w:rPr>
      </w:pPr>
    </w:p>
    <w:p w14:paraId="676FF549" w14:textId="77777777" w:rsidR="00DC27AB" w:rsidRDefault="00DC27AB" w:rsidP="007A4B0D">
      <w:pPr>
        <w:spacing w:line="360" w:lineRule="auto"/>
        <w:rPr>
          <w:lang w:val="en-US"/>
        </w:rPr>
      </w:pPr>
    </w:p>
    <w:p w14:paraId="260768A3" w14:textId="77777777" w:rsidR="00DC27AB" w:rsidRDefault="00DC27AB" w:rsidP="007A4B0D">
      <w:pPr>
        <w:spacing w:line="360" w:lineRule="auto"/>
        <w:rPr>
          <w:lang w:val="en-US"/>
        </w:rPr>
      </w:pPr>
    </w:p>
    <w:p w14:paraId="7D9BCDFC" w14:textId="77777777" w:rsidR="00DC27AB" w:rsidRDefault="00DC27AB" w:rsidP="007A4B0D">
      <w:pPr>
        <w:spacing w:line="360" w:lineRule="auto"/>
        <w:rPr>
          <w:lang w:val="en-US"/>
        </w:rPr>
      </w:pPr>
    </w:p>
    <w:p w14:paraId="6C935889" w14:textId="77777777" w:rsidR="007A4B0D" w:rsidRDefault="007A4B0D" w:rsidP="007A4B0D">
      <w:pPr>
        <w:spacing w:line="360" w:lineRule="auto"/>
        <w:rPr>
          <w:lang w:val="en-US"/>
        </w:rPr>
      </w:pPr>
    </w:p>
    <w:p w14:paraId="391E3BD5" w14:textId="77777777" w:rsidR="005E7CB5" w:rsidRPr="005E7CB5" w:rsidRDefault="005E7CB5" w:rsidP="005E7CB5">
      <w:pPr>
        <w:spacing w:line="360" w:lineRule="auto"/>
        <w:rPr>
          <w:b/>
          <w:bCs/>
        </w:rPr>
      </w:pPr>
      <w:r w:rsidRPr="005E7CB5">
        <w:rPr>
          <w:b/>
          <w:bCs/>
        </w:rPr>
        <w:lastRenderedPageBreak/>
        <w:t>World Heritage Sites and Cultural Authenticity</w:t>
      </w:r>
    </w:p>
    <w:p w14:paraId="0EBE8143" w14:textId="77777777" w:rsidR="00626CBD" w:rsidRPr="00626CBD" w:rsidRDefault="00626CBD" w:rsidP="00626CBD">
      <w:pPr>
        <w:spacing w:line="360" w:lineRule="auto"/>
      </w:pPr>
      <w:r w:rsidRPr="00626CBD">
        <w:t>1. The Historic Centre of Prague, Czech Republic as a World Heritage Site</w:t>
      </w:r>
    </w:p>
    <w:p w14:paraId="3D71A635" w14:textId="77777777" w:rsidR="00626CBD" w:rsidRPr="00626CBD" w:rsidRDefault="00626CBD" w:rsidP="00626CBD">
      <w:pPr>
        <w:spacing w:line="360" w:lineRule="auto"/>
      </w:pPr>
      <w:r w:rsidRPr="00626CBD">
        <w:t xml:space="preserve">The Historic Centre of Prague in the Czech Republic is one of Europe’s most important cultural heritage sites and was inscribed on the UNESCO World Heritage List in 1992. Known as the “City of a Hundred Spires,” Prague is celebrated for its well-preserved urban landscape, Gothic and Baroque architecture, and long cultural history. The city developed from the medieval period onward and became an important political, religious, and cultural </w:t>
      </w:r>
      <w:proofErr w:type="spellStart"/>
      <w:r w:rsidRPr="00626CBD">
        <w:t>center</w:t>
      </w:r>
      <w:proofErr w:type="spellEnd"/>
      <w:r w:rsidRPr="00626CBD">
        <w:t xml:space="preserve"> in Central Europe. Today, Prague remains a symbol of European architectural and historical heritage.</w:t>
      </w:r>
    </w:p>
    <w:p w14:paraId="4C0201F1" w14:textId="77777777" w:rsidR="00626CBD" w:rsidRPr="00626CBD" w:rsidRDefault="00626CBD" w:rsidP="00626CBD">
      <w:pPr>
        <w:spacing w:line="360" w:lineRule="auto"/>
      </w:pPr>
      <w:r w:rsidRPr="00626CBD">
        <w:t>One of the key heritage values of Prague is its architectural diversity and urban design. The city contains outstanding examples of Romanesque, Gothic, Renaissance, Baroque, and Art Nouveau architecture. Important monuments such as Prague Castle, Charles Bridge, Old Town Square, and St. Vitus Cathedral demonstrate artistic excellence and centuries of architectural development (Demetz, 1997). The harmonious relationship between buildings, streets, and public spaces creates a unique urban environment that reflects the city’s historical continuity.</w:t>
      </w:r>
    </w:p>
    <w:p w14:paraId="0411475B" w14:textId="77777777" w:rsidR="00626CBD" w:rsidRPr="00626CBD" w:rsidRDefault="00626CBD" w:rsidP="00626CBD">
      <w:pPr>
        <w:spacing w:line="360" w:lineRule="auto"/>
      </w:pPr>
      <w:r w:rsidRPr="00626CBD">
        <w:t xml:space="preserve">Prague also has strong historical and cultural value. Throughout history, the city played an important role in European politics, religion, and intellectual life. It was the capital of the Kingdom of Bohemia and later became a major </w:t>
      </w:r>
      <w:proofErr w:type="spellStart"/>
      <w:r w:rsidRPr="00626CBD">
        <w:t>center</w:t>
      </w:r>
      <w:proofErr w:type="spellEnd"/>
      <w:r w:rsidRPr="00626CBD">
        <w:t xml:space="preserve"> of the Holy Roman Empire. Prague was also associated with important historical movements such as the Protestant Reformation and the Czech National Revival. The city’s literary, musical, and artistic traditions further strengthen its cultural significance.</w:t>
      </w:r>
    </w:p>
    <w:p w14:paraId="25EB2881" w14:textId="77777777" w:rsidR="00626CBD" w:rsidRPr="00626CBD" w:rsidRDefault="00626CBD" w:rsidP="00626CBD">
      <w:pPr>
        <w:spacing w:line="360" w:lineRule="auto"/>
      </w:pPr>
      <w:r w:rsidRPr="00626CBD">
        <w:t>Several attributes express these heritage values. The medieval street layout, historic squares, churches, palaces, and bridges demonstrate Prague’s urban and architectural evolution over many centuries. Prague Castle, one of the largest ancient castle complexes in the world, symbolizes political and cultural authority. Charles Bridge, decorated with Baroque statues, reflects the artistic traditions of the city. The Vltava River and surrounding hills also contribute to the city’s scenic and environmental significance.</w:t>
      </w:r>
    </w:p>
    <w:p w14:paraId="497DAA6A" w14:textId="77777777" w:rsidR="00626CBD" w:rsidRPr="00626CBD" w:rsidRDefault="00626CBD" w:rsidP="00626CBD">
      <w:pPr>
        <w:spacing w:line="360" w:lineRule="auto"/>
      </w:pPr>
      <w:r w:rsidRPr="00626CBD">
        <w:t>Authenticity and integrity are essential concepts in evaluating Prague as a heritage property. Authenticity refers to the ability of a site to truthfully express its cultural significance through design, materials, workmanship, and setting (</w:t>
      </w:r>
      <w:proofErr w:type="spellStart"/>
      <w:r w:rsidRPr="00626CBD">
        <w:t>Jokilehto</w:t>
      </w:r>
      <w:proofErr w:type="spellEnd"/>
      <w:r w:rsidRPr="00626CBD">
        <w:t xml:space="preserve">, 1999). Prague retains a high degree of authenticity because many original buildings, monuments, and urban spaces have </w:t>
      </w:r>
      <w:r w:rsidRPr="00626CBD">
        <w:lastRenderedPageBreak/>
        <w:t>been preserved despite wars and modernization. Restoration projects have generally respected traditional architectural forms and historical character.</w:t>
      </w:r>
    </w:p>
    <w:p w14:paraId="74FF7E45" w14:textId="77777777" w:rsidR="00626CBD" w:rsidRPr="00626CBD" w:rsidRDefault="00626CBD" w:rsidP="00626CBD">
      <w:pPr>
        <w:spacing w:line="360" w:lineRule="auto"/>
      </w:pPr>
      <w:r w:rsidRPr="00626CBD">
        <w:t xml:space="preserve">Integrity refers to the completeness and intactness of a heritage site. Prague possesses strong integrity because its historic urban fabric, monuments, and surrounding landscape remain largely intact. However, the city faces challenges from tourism, urban development, and commercialization. Large numbers of </w:t>
      </w:r>
      <w:proofErr w:type="gramStart"/>
      <w:r w:rsidRPr="00626CBD">
        <w:t>visitors</w:t>
      </w:r>
      <w:proofErr w:type="gramEnd"/>
      <w:r w:rsidRPr="00626CBD">
        <w:t xml:space="preserve"> place pressure on infrastructure and historic buildings, while modern construction projects may threaten the traditional skyline and urban character (UNESCO, 2023). Conservation authorities continue to implement planning and management strategies to protect the city’s heritage values.</w:t>
      </w:r>
    </w:p>
    <w:p w14:paraId="089C0E23" w14:textId="77777777" w:rsidR="00626CBD" w:rsidRPr="00626CBD" w:rsidRDefault="00626CBD" w:rsidP="00626CBD">
      <w:pPr>
        <w:spacing w:line="360" w:lineRule="auto"/>
      </w:pPr>
      <w:r w:rsidRPr="00626CBD">
        <w:t xml:space="preserve">In conclusion, the Historic Centre of Prague is an outstanding example of cultural heritage that reflects centuries of European history, architecture, and artistic achievement. Its authenticity and integrity allow the city to preserve its cultural identity while remaining a vibrant urban </w:t>
      </w:r>
      <w:proofErr w:type="spellStart"/>
      <w:r w:rsidRPr="00626CBD">
        <w:t>center</w:t>
      </w:r>
      <w:proofErr w:type="spellEnd"/>
      <w:r w:rsidRPr="00626CBD">
        <w:t>. Prague demonstrates the importance of balancing modernization with heritage conservation.</w:t>
      </w:r>
    </w:p>
    <w:p w14:paraId="65D70BEF" w14:textId="77777777" w:rsidR="00626CBD" w:rsidRPr="00626CBD" w:rsidRDefault="00626CBD" w:rsidP="00626CBD">
      <w:pPr>
        <w:spacing w:line="360" w:lineRule="auto"/>
      </w:pPr>
      <w:r w:rsidRPr="00626CBD">
        <w:t>2. Authenticity Beyond Material Originality: The Example of Ise Grand Shrine</w:t>
      </w:r>
    </w:p>
    <w:p w14:paraId="05F1CB03" w14:textId="77777777" w:rsidR="00626CBD" w:rsidRPr="00626CBD" w:rsidRDefault="00626CBD" w:rsidP="00626CBD">
      <w:pPr>
        <w:spacing w:line="360" w:lineRule="auto"/>
      </w:pPr>
      <w:r w:rsidRPr="00626CBD">
        <w:t>The Ise Grand Shrine in Japan provides an important example of how authenticity in heritage conservation can extend beyond preserving original materials. In many Western conservation traditions, authenticity is closely linked to maintaining original physical fabric. However, the Ise Shrine demonstrates that authenticity can also be preserved through cultural continuity, rituals, and traditional craftsmanship.</w:t>
      </w:r>
    </w:p>
    <w:p w14:paraId="2805D6E2" w14:textId="77777777" w:rsidR="00626CBD" w:rsidRPr="00626CBD" w:rsidRDefault="00626CBD" w:rsidP="00626CBD">
      <w:pPr>
        <w:spacing w:line="360" w:lineRule="auto"/>
      </w:pPr>
      <w:r w:rsidRPr="00626CBD">
        <w:t xml:space="preserve">The Ise Grand Shrine is one of the holiest sites in the Shinto religion and has existed for more than 1,300 years. Every twenty years, the shrine is rebuilt through a ritual process known as </w:t>
      </w:r>
      <w:proofErr w:type="spellStart"/>
      <w:r w:rsidRPr="00626CBD">
        <w:rPr>
          <w:i/>
          <w:iCs/>
        </w:rPr>
        <w:t>Shikinen</w:t>
      </w:r>
      <w:proofErr w:type="spellEnd"/>
      <w:r w:rsidRPr="00626CBD">
        <w:rPr>
          <w:i/>
          <w:iCs/>
        </w:rPr>
        <w:t xml:space="preserve"> </w:t>
      </w:r>
      <w:proofErr w:type="spellStart"/>
      <w:r w:rsidRPr="00626CBD">
        <w:rPr>
          <w:i/>
          <w:iCs/>
        </w:rPr>
        <w:t>Sengu</w:t>
      </w:r>
      <w:proofErr w:type="spellEnd"/>
      <w:r w:rsidRPr="00626CBD">
        <w:t>. During this ceremony, a new structure is constructed beside the old one using traditional materials and methods. Sacred objects are then transferred to the new building, and the old shrine is dismantled (Nishi &amp; Hozumi, 1985). Although the physical structure changes over time, the spiritual identity and cultural meaning of the shrine remain continuous.</w:t>
      </w:r>
    </w:p>
    <w:p w14:paraId="031156B3" w14:textId="77777777" w:rsidR="00626CBD" w:rsidRPr="00626CBD" w:rsidRDefault="00626CBD" w:rsidP="00626CBD">
      <w:pPr>
        <w:spacing w:line="360" w:lineRule="auto"/>
      </w:pPr>
      <w:r w:rsidRPr="00626CBD">
        <w:t xml:space="preserve">This rebuilding tradition challenges the idea that authenticity depends only on preserving original materials. The Nara Document on Authenticity (1994) explains that authenticity should be evaluated according to cultural context and may include traditions, spirit, function, and craftsmanship. At the Ise Shrine, authenticity is maintained through the uninterrupted transmission of carpentry knowledge, religious ceremonies, and sacred </w:t>
      </w:r>
      <w:r w:rsidRPr="00626CBD">
        <w:lastRenderedPageBreak/>
        <w:t>traditions from one generation to another. The rebuilding process itself is considered authentic because it preserves living heritage and cultural continuity (</w:t>
      </w:r>
      <w:proofErr w:type="spellStart"/>
      <w:r w:rsidRPr="00626CBD">
        <w:t>Clavir</w:t>
      </w:r>
      <w:proofErr w:type="spellEnd"/>
      <w:r w:rsidRPr="00626CBD">
        <w:t>, 2002).</w:t>
      </w:r>
    </w:p>
    <w:p w14:paraId="4B37C627" w14:textId="77777777" w:rsidR="00626CBD" w:rsidRPr="00626CBD" w:rsidRDefault="00626CBD" w:rsidP="00626CBD">
      <w:pPr>
        <w:spacing w:line="360" w:lineRule="auto"/>
      </w:pPr>
      <w:r w:rsidRPr="00626CBD">
        <w:t>The shrine also highlights the importance of intangible cultural heritage. Traditional woodworking techniques, rituals, and religious customs are central to the shrine’s significance. These practices are carefully passed down from experienced craftsmen to younger generations, ensuring the survival of cultural knowledge and identity. Therefore, the value of the shrine lies not only in the building itself but also in the living traditions associated with it.</w:t>
      </w:r>
    </w:p>
    <w:p w14:paraId="35B997B1" w14:textId="77777777" w:rsidR="00626CBD" w:rsidRPr="00626CBD" w:rsidRDefault="00626CBD" w:rsidP="00626CBD">
      <w:pPr>
        <w:spacing w:line="360" w:lineRule="auto"/>
      </w:pPr>
      <w:r w:rsidRPr="00626CBD">
        <w:t>Furthermore, the Ise Shrine demonstrates that concepts of authenticity vary across cultures. Western conservation theories often oppose reconstruction because it may reduce historical originality. In contrast, Japanese traditions influenced by Shinto beliefs emphasize renewal, continuity, and impermanence. Authenticity at Ise Shrine is therefore rooted in preserving cultural and spiritual continuity rather than ancient building materials.</w:t>
      </w:r>
    </w:p>
    <w:p w14:paraId="2BFD43C2" w14:textId="77777777" w:rsidR="00626CBD" w:rsidRPr="00626CBD" w:rsidRDefault="00626CBD" w:rsidP="00626CBD">
      <w:pPr>
        <w:spacing w:line="360" w:lineRule="auto"/>
      </w:pPr>
      <w:r w:rsidRPr="00626CBD">
        <w:t>In conclusion, the Ise Grand Shrine broadens international understanding of authenticity in heritage conservation. It shows that authenticity can exist through traditions, rituals, craftsmanship, and cultural continuity even when structures are periodically rebuilt. The shrine emphasizes the importance of respecting cultural diversity in global heritage conservation practices.</w:t>
      </w:r>
    </w:p>
    <w:p w14:paraId="2E1D36E1" w14:textId="587AE400" w:rsidR="00626CBD" w:rsidRPr="00626CBD" w:rsidRDefault="00626CBD" w:rsidP="00626CBD">
      <w:pPr>
        <w:spacing w:line="360" w:lineRule="auto"/>
        <w:rPr>
          <w:b/>
          <w:bCs/>
        </w:rPr>
      </w:pPr>
    </w:p>
    <w:p w14:paraId="31CF2191" w14:textId="77777777" w:rsidR="00626CBD" w:rsidRPr="00626CBD" w:rsidRDefault="00626CBD" w:rsidP="00626CBD">
      <w:pPr>
        <w:spacing w:line="360" w:lineRule="auto"/>
        <w:rPr>
          <w:b/>
          <w:bCs/>
        </w:rPr>
      </w:pPr>
      <w:r w:rsidRPr="00626CBD">
        <w:rPr>
          <w:b/>
          <w:bCs/>
        </w:rPr>
        <w:t>References</w:t>
      </w:r>
    </w:p>
    <w:p w14:paraId="72478A9E" w14:textId="77777777" w:rsidR="00626CBD" w:rsidRPr="00626CBD" w:rsidRDefault="00626CBD" w:rsidP="00626CBD">
      <w:pPr>
        <w:spacing w:line="360" w:lineRule="auto"/>
      </w:pPr>
      <w:proofErr w:type="spellStart"/>
      <w:r w:rsidRPr="00626CBD">
        <w:t>Clavir</w:t>
      </w:r>
      <w:proofErr w:type="spellEnd"/>
      <w:r w:rsidRPr="00626CBD">
        <w:t xml:space="preserve">, M. (2002). </w:t>
      </w:r>
      <w:r w:rsidRPr="00626CBD">
        <w:rPr>
          <w:i/>
          <w:iCs/>
        </w:rPr>
        <w:t>Preserving What Is Valued: Museums, Conservation, and First Nations</w:t>
      </w:r>
      <w:r w:rsidRPr="00626CBD">
        <w:t>. UBC Press. https://doi.org/10.59962/9780774859727</w:t>
      </w:r>
    </w:p>
    <w:p w14:paraId="3D9DD286" w14:textId="77777777" w:rsidR="00626CBD" w:rsidRPr="00626CBD" w:rsidRDefault="00626CBD" w:rsidP="00626CBD">
      <w:pPr>
        <w:spacing w:line="360" w:lineRule="auto"/>
      </w:pPr>
      <w:r w:rsidRPr="00626CBD">
        <w:t xml:space="preserve">Demetz, P. (1997). </w:t>
      </w:r>
      <w:r w:rsidRPr="00626CBD">
        <w:rPr>
          <w:i/>
          <w:iCs/>
        </w:rPr>
        <w:t>Prague in Black and Gold: Scenes from the Life of a European City</w:t>
      </w:r>
      <w:r w:rsidRPr="00626CBD">
        <w:t>. Hill and Wang. https://doi.org/10.2307/j.ctvjnrv09</w:t>
      </w:r>
    </w:p>
    <w:p w14:paraId="6AA233B9" w14:textId="77777777" w:rsidR="00626CBD" w:rsidRPr="00626CBD" w:rsidRDefault="00626CBD" w:rsidP="00626CBD">
      <w:pPr>
        <w:spacing w:line="360" w:lineRule="auto"/>
      </w:pPr>
      <w:proofErr w:type="spellStart"/>
      <w:r w:rsidRPr="00626CBD">
        <w:t>Jokilehto</w:t>
      </w:r>
      <w:proofErr w:type="spellEnd"/>
      <w:r w:rsidRPr="00626CBD">
        <w:t xml:space="preserve">, J. (1999). </w:t>
      </w:r>
      <w:r w:rsidRPr="00626CBD">
        <w:rPr>
          <w:i/>
          <w:iCs/>
        </w:rPr>
        <w:t>A History of Architectural Conservation</w:t>
      </w:r>
      <w:r w:rsidRPr="00626CBD">
        <w:t>. Butterworth-Heinemann. https://doi.org/10.4324/9780080513054</w:t>
      </w:r>
    </w:p>
    <w:p w14:paraId="6BA72043" w14:textId="77777777" w:rsidR="00626CBD" w:rsidRPr="00626CBD" w:rsidRDefault="00626CBD" w:rsidP="00626CBD">
      <w:pPr>
        <w:spacing w:line="360" w:lineRule="auto"/>
      </w:pPr>
      <w:r w:rsidRPr="00626CBD">
        <w:t xml:space="preserve">Nishi, K., &amp; Hozumi, K. (1985). </w:t>
      </w:r>
      <w:r w:rsidRPr="00626CBD">
        <w:rPr>
          <w:i/>
          <w:iCs/>
        </w:rPr>
        <w:t>What is Japanese Architecture?</w:t>
      </w:r>
      <w:r w:rsidRPr="00626CBD">
        <w:t xml:space="preserve"> Kodansha International. https://doi.org/10.1007/978-4-431-67054-6</w:t>
      </w:r>
    </w:p>
    <w:p w14:paraId="058DA54D" w14:textId="77777777" w:rsidR="00626CBD" w:rsidRPr="00626CBD" w:rsidRDefault="00626CBD" w:rsidP="00626CBD">
      <w:pPr>
        <w:spacing w:line="360" w:lineRule="auto"/>
      </w:pPr>
      <w:r w:rsidRPr="00626CBD">
        <w:t xml:space="preserve">UNESCO. (2023). </w:t>
      </w:r>
      <w:r w:rsidRPr="00626CBD">
        <w:rPr>
          <w:i/>
          <w:iCs/>
        </w:rPr>
        <w:t>Historic Centre of Prague World Heritage Listing</w:t>
      </w:r>
      <w:r w:rsidRPr="00626CBD">
        <w:t xml:space="preserve">. Retrieved from </w:t>
      </w:r>
      <w:hyperlink r:id="rId6" w:tgtFrame="_new" w:history="1">
        <w:r w:rsidRPr="00626CBD">
          <w:rPr>
            <w:rStyle w:val="Hyperlink"/>
          </w:rPr>
          <w:t>https://whc.unesco.org/en/list/616/</w:t>
        </w:r>
      </w:hyperlink>
    </w:p>
    <w:p w14:paraId="260B314C" w14:textId="77777777" w:rsidR="00626CBD" w:rsidRPr="00626CBD" w:rsidRDefault="00626CBD" w:rsidP="00626CBD">
      <w:pPr>
        <w:spacing w:line="360" w:lineRule="auto"/>
      </w:pPr>
      <w:r w:rsidRPr="00626CBD">
        <w:t xml:space="preserve">Vukonić, B. (2010). Tourism and preservation of cultural heritage in historic cities. </w:t>
      </w:r>
      <w:r w:rsidRPr="00626CBD">
        <w:rPr>
          <w:i/>
          <w:iCs/>
        </w:rPr>
        <w:t>Tourism Review, 58</w:t>
      </w:r>
      <w:r w:rsidRPr="00626CBD">
        <w:t>(1), 45–52. https://doi.org/10.1108/16605371011040843</w:t>
      </w:r>
    </w:p>
    <w:sectPr w:rsidR="00626CBD" w:rsidRPr="00626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C70627F-1A1F-490E-ABB8-BD9A3BB724A6}"/>
    <w:embedBold r:id="rId2" w:fontKey="{8D764EEF-EE1C-444B-BF65-DF6F303C4C27}"/>
    <w:embedItalic r:id="rId3" w:fontKey="{90A07E84-4FCC-4867-915F-8277B8F9DE4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FA0F35D-DA3D-445D-B601-6688895FBD62}"/>
  </w:font>
  <w:font w:name="Calibri Light">
    <w:panose1 w:val="020F0302020204030204"/>
    <w:charset w:val="00"/>
    <w:family w:val="swiss"/>
    <w:pitch w:val="variable"/>
    <w:sig w:usb0="E4002EFF" w:usb1="C000247B" w:usb2="00000009" w:usb3="00000000" w:csb0="000001FF" w:csb1="00000000"/>
    <w:embedRegular r:id="rId5" w:fontKey="{8B5D10E1-5302-4B43-9D70-BA97E0AA72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1"/>
  </w:num>
  <w:num w:numId="2" w16cid:durableId="1882092387">
    <w:abstractNumId w:val="2"/>
  </w:num>
  <w:num w:numId="3" w16cid:durableId="1544052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D03F1"/>
    <w:rsid w:val="001700EC"/>
    <w:rsid w:val="00174BB1"/>
    <w:rsid w:val="00224FD9"/>
    <w:rsid w:val="002F4AE0"/>
    <w:rsid w:val="00384E8A"/>
    <w:rsid w:val="003D1074"/>
    <w:rsid w:val="00426865"/>
    <w:rsid w:val="00477CAA"/>
    <w:rsid w:val="004B5C3E"/>
    <w:rsid w:val="00502E29"/>
    <w:rsid w:val="005E458B"/>
    <w:rsid w:val="005E7CB5"/>
    <w:rsid w:val="00626CBD"/>
    <w:rsid w:val="00672345"/>
    <w:rsid w:val="007A4B0D"/>
    <w:rsid w:val="008433C4"/>
    <w:rsid w:val="00844EC2"/>
    <w:rsid w:val="008516FE"/>
    <w:rsid w:val="008E4989"/>
    <w:rsid w:val="00905BA7"/>
    <w:rsid w:val="00942251"/>
    <w:rsid w:val="009C1D0A"/>
    <w:rsid w:val="00A044F7"/>
    <w:rsid w:val="00A5137B"/>
    <w:rsid w:val="00A8150E"/>
    <w:rsid w:val="00B20343"/>
    <w:rsid w:val="00B72D24"/>
    <w:rsid w:val="00B85EA7"/>
    <w:rsid w:val="00BB4599"/>
    <w:rsid w:val="00BE65DD"/>
    <w:rsid w:val="00C01D31"/>
    <w:rsid w:val="00C612A4"/>
    <w:rsid w:val="00CC6AD1"/>
    <w:rsid w:val="00CF34F8"/>
    <w:rsid w:val="00DC27AB"/>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613"/>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DC27AB"/>
    <w:rPr>
      <w:color w:val="0563C1" w:themeColor="hyperlink"/>
      <w:u w:val="single"/>
    </w:rPr>
  </w:style>
  <w:style w:type="character" w:styleId="UnresolvedMention">
    <w:name w:val="Unresolved Mention"/>
    <w:basedOn w:val="DefaultParagraphFont"/>
    <w:uiPriority w:val="99"/>
    <w:semiHidden/>
    <w:unhideWhenUsed/>
    <w:rsid w:val="00DC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6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1191</Words>
  <Characters>6794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2026-05-11T11:32:00Z</dcterms:created>
  <dcterms:modified xsi:type="dcterms:W3CDTF">2026-05-11T11:32:00Z</dcterms:modified>
</cp:coreProperties>
</file>