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00000" w14:textId="00100001" w:rsidR="000E68B1" w:rsidRDefault="000E68B1" w:rsidP="001F04B1">
      <w:pPr>
        <w:jc w:val="both"/>
        <w:rPr>
          <w:b/>
          <w:bCs/>
          <w:lang w:val="en-US"/>
        </w:rPr>
      </w:pPr>
      <w:r>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0100002" w14:textId="00100003" w:rsidR="000E68B1" w:rsidRDefault="000E68B1" w:rsidP="001F04B1">
      <w:pPr>
        <w:jc w:val="both"/>
        <w:rPr>
          <w:b/>
          <w:bCs/>
          <w:lang w:val="en-US"/>
        </w:rPr>
      </w:pPr>
    </w:p>
    <w:p w14:paraId="00100004" w14:textId="00100005" w:rsidR="000E68B1" w:rsidRDefault="000E68B1" w:rsidP="001F04B1">
      <w:pPr>
        <w:jc w:val="both"/>
        <w:rPr>
          <w:b/>
          <w:bCs/>
          <w:lang w:val="en-US"/>
        </w:rPr>
      </w:pPr>
      <w:r w:rsidRPr="000E68B1">
        <w:rPr>
          <w:b/>
          <w:bCs/>
          <w:lang w:val="en-US"/>
        </w:rPr>
        <w:t>Introduction to the Hospitality Industry</w:t>
      </w:r>
    </w:p>
    <w:p w14:paraId="00100006" w14:textId="00100007" w:rsidR="000E68B1" w:rsidRDefault="000E68B1" w:rsidP="001F04B1">
      <w:pPr>
        <w:jc w:val="both"/>
        <w:rPr>
          <w:lang w:val="en-US"/>
        </w:rPr>
      </w:pPr>
      <w:r w:rsidRPr="0019504D">
        <w:rPr>
          <w:lang w:val="en-US"/>
        </w:rPr>
        <w:t>Ass</w:t>
      </w:r>
      <w:r>
        <w:rPr>
          <w:lang w:val="en-US"/>
        </w:rPr>
        <w:t xml:space="preserve">ignment </w:t>
      </w:r>
      <w:r w:rsidR="00223DDB">
        <w:rPr>
          <w:lang w:val="en-US"/>
        </w:rPr>
        <w:t>1</w:t>
      </w:r>
      <w:r w:rsidR="00C6012F">
        <w:rPr>
          <w:lang w:val="en-US"/>
        </w:rPr>
        <w:t>1</w:t>
      </w:r>
    </w:p>
    <w:p w14:paraId="00100008" w14:textId="00100009" w:rsidR="000E68B1" w:rsidRPr="0019504D" w:rsidRDefault="00C6012F" w:rsidP="001F04B1">
      <w:pPr>
        <w:jc w:val="both"/>
        <w:rPr>
          <w:lang w:val="en-US"/>
        </w:rPr>
      </w:pPr>
      <w:r>
        <w:rPr>
          <w:lang w:val="en-US"/>
        </w:rPr>
        <w:t>24</w:t>
      </w:r>
      <w:r w:rsidR="000E68B1">
        <w:rPr>
          <w:lang w:val="en-US"/>
        </w:rPr>
        <w:t>.0</w:t>
      </w:r>
      <w:r w:rsidR="001674E1">
        <w:rPr>
          <w:lang w:val="en-US"/>
        </w:rPr>
        <w:t>6</w:t>
      </w:r>
      <w:r w:rsidR="000E68B1">
        <w:rPr>
          <w:lang w:val="en-US"/>
        </w:rPr>
        <w:t>.2026</w:t>
      </w:r>
    </w:p>
    <w:p w14:paraId="0010000A" w14:textId="0010000B" w:rsidR="00426865" w:rsidRDefault="00426865" w:rsidP="001F04B1">
      <w:pPr>
        <w:jc w:val="both"/>
      </w:pPr>
    </w:p>
    <w:p w14:paraId="0010000C" w14:textId="0010000D" w:rsidR="000E68B1" w:rsidRDefault="000E68B1" w:rsidP="001F04B1">
      <w:pPr>
        <w:jc w:val="both"/>
      </w:pPr>
    </w:p>
    <w:p w14:paraId="0010000E" w14:textId="0010000F" w:rsidR="000E68B1" w:rsidRDefault="000E68B1" w:rsidP="001F04B1">
      <w:pPr>
        <w:jc w:val="both"/>
      </w:pPr>
    </w:p>
    <w:p w14:paraId="00100010" w14:textId="00100011" w:rsidR="000E68B1" w:rsidRDefault="000E68B1" w:rsidP="001F04B1">
      <w:pPr>
        <w:jc w:val="both"/>
      </w:pPr>
    </w:p>
    <w:p w14:paraId="00100012" w14:textId="00100013" w:rsidR="000E68B1" w:rsidRDefault="000E68B1" w:rsidP="001F04B1">
      <w:pPr>
        <w:jc w:val="both"/>
      </w:pPr>
    </w:p>
    <w:p w14:paraId="00100014" w14:textId="00100015" w:rsidR="000E68B1" w:rsidRDefault="000E68B1" w:rsidP="001F04B1">
      <w:pPr>
        <w:jc w:val="both"/>
      </w:pPr>
    </w:p>
    <w:p w14:paraId="00100016" w14:textId="00100017" w:rsidR="000E68B1" w:rsidRDefault="000E68B1" w:rsidP="001F04B1">
      <w:pPr>
        <w:jc w:val="both"/>
      </w:pPr>
    </w:p>
    <w:p w14:paraId="00100018" w14:textId="00100019" w:rsidR="000E68B1" w:rsidRDefault="000E68B1" w:rsidP="001F04B1">
      <w:pPr>
        <w:jc w:val="both"/>
      </w:pPr>
    </w:p>
    <w:p w14:paraId="0010001A" w14:textId="0010001B" w:rsidR="000E68B1" w:rsidRDefault="000E68B1" w:rsidP="001F04B1">
      <w:pPr>
        <w:jc w:val="both"/>
      </w:pPr>
    </w:p>
    <w:p w14:paraId="0010001C" w14:textId="0010001D" w:rsidR="000E68B1" w:rsidRDefault="000E68B1" w:rsidP="001F04B1">
      <w:pPr>
        <w:jc w:val="both"/>
      </w:pPr>
    </w:p>
    <w:p w14:paraId="0010001E" w14:textId="0010001F" w:rsidR="00C6012F" w:rsidRPr="00C6012F" w:rsidRDefault="00C6012F" w:rsidP="001F04B1">
      <w:pPr>
        <w:jc w:val="both"/>
        <w:rPr>
          <w:b/>
          <w:bCs/>
        </w:rPr>
      </w:pPr>
      <w:r w:rsidRPr="00C6012F">
        <w:rPr>
          <w:b/>
          <w:bCs/>
        </w:rPr>
        <w:t>Select a hospitality establishment (hotel, resort, eco-lodge, hostel, or hospitality chain) and describe its sustainability approach.</w:t>
      </w:r>
    </w:p>
    <w:p w14:paraId="00100020" w14:textId="00100021" w:rsidR="00C6012F" w:rsidRDefault="00C6012F" w:rsidP="001F04B1">
      <w:pPr>
        <w:jc w:val="both"/>
        <w:rPr>
          <w:b/>
          <w:bCs/>
        </w:rPr>
      </w:pPr>
      <w:r w:rsidRPr="00C6012F">
        <w:rPr>
          <w:b/>
          <w:bCs/>
        </w:rPr>
        <w:t>Discuss the following:</w:t>
      </w:r>
    </w:p>
    <w:p w14:paraId="00100022" w14:textId="00100023" w:rsidR="00C6012F" w:rsidRPr="00C6012F" w:rsidRDefault="00C6012F" w:rsidP="001F04B1">
      <w:pPr>
        <w:jc w:val="both"/>
        <w:rPr>
          <w:b/>
          <w:bCs/>
        </w:rPr>
      </w:pPr>
    </w:p>
    <w:p w14:paraId="00100024" w14:textId="00100025" w:rsidR="00C6012F" w:rsidRPr="00C6012F" w:rsidRDefault="00C6012F" w:rsidP="001F04B1">
      <w:pPr>
        <w:jc w:val="both"/>
        <w:rPr>
          <w:b/>
          <w:bCs/>
        </w:rPr>
      </w:pPr>
      <w:r w:rsidRPr="00C6012F">
        <w:rPr>
          <w:b/>
          <w:bCs/>
          <w:lang w:val="de-DE"/>
        </w:rPr>
        <w:t xml:space="preserve">1- </w:t>
      </w:r>
      <w:r w:rsidRPr="00C6012F">
        <w:rPr>
          <w:b/>
          <w:bCs/>
        </w:rPr>
        <w:t>Environmental sustainability practices</w:t>
      </w:r>
    </w:p>
    <w:p w14:paraId="00100026" w14:textId="00100027" w:rsidR="00C6012F" w:rsidRDefault="00C6012F" w:rsidP="001F04B1">
      <w:pPr>
        <w:pStyle w:val="ListParagraph"/>
        <w:numPr>
          <w:ilvl w:val="0"/>
          <w:numId w:val="17"/>
        </w:numPr>
        <w:jc w:val="both"/>
      </w:pPr>
      <w:r>
        <w:t>Energy efficiency</w:t>
      </w:r>
    </w:p>
    <w:p w14:paraId="00100028" w14:textId="00100029" w:rsidR="00C6012F" w:rsidRDefault="00C6012F" w:rsidP="001F04B1">
      <w:pPr>
        <w:pStyle w:val="ListParagraph"/>
        <w:numPr>
          <w:ilvl w:val="0"/>
          <w:numId w:val="17"/>
        </w:numPr>
        <w:jc w:val="both"/>
      </w:pPr>
      <w:r>
        <w:t>Water conservation</w:t>
      </w:r>
    </w:p>
    <w:p w14:paraId="0010002A" w14:textId="0010002B" w:rsidR="00C6012F" w:rsidRDefault="00C6012F" w:rsidP="001F04B1">
      <w:pPr>
        <w:pStyle w:val="ListParagraph"/>
        <w:numPr>
          <w:ilvl w:val="0"/>
          <w:numId w:val="17"/>
        </w:numPr>
        <w:jc w:val="both"/>
      </w:pPr>
      <w:r>
        <w:t>Waste reduction and recycling</w:t>
      </w:r>
    </w:p>
    <w:p w14:paraId="0010002C" w14:textId="0010002D" w:rsidR="00C6012F" w:rsidRDefault="00C6012F" w:rsidP="001F04B1">
      <w:pPr>
        <w:pStyle w:val="ListParagraph"/>
        <w:numPr>
          <w:ilvl w:val="0"/>
          <w:numId w:val="17"/>
        </w:numPr>
        <w:jc w:val="both"/>
      </w:pPr>
      <w:r>
        <w:t>Sustainable purchasing</w:t>
      </w:r>
    </w:p>
    <w:p w14:paraId="0010002E" w14:textId="0010002F" w:rsidR="00C6012F" w:rsidRDefault="00C6012F" w:rsidP="001F04B1">
      <w:pPr>
        <w:jc w:val="both"/>
        <w:rPr>
          <w:b/>
          <w:bCs/>
          <w:lang w:val="de-DE"/>
        </w:rPr>
      </w:pPr>
    </w:p>
    <w:p w14:paraId="00100030" w14:textId="00100031" w:rsidR="00C6012F" w:rsidRPr="00C6012F" w:rsidRDefault="00C6012F" w:rsidP="001F04B1">
      <w:pPr>
        <w:jc w:val="both"/>
        <w:rPr>
          <w:b/>
          <w:bCs/>
        </w:rPr>
      </w:pPr>
      <w:r>
        <w:rPr>
          <w:b/>
          <w:bCs/>
          <w:lang w:val="de-DE"/>
        </w:rPr>
        <w:t xml:space="preserve">2- </w:t>
      </w:r>
      <w:r w:rsidRPr="00C6012F">
        <w:rPr>
          <w:b/>
          <w:bCs/>
        </w:rPr>
        <w:t>Social sustainability practices</w:t>
      </w:r>
    </w:p>
    <w:p w14:paraId="00100032" w14:textId="00100033" w:rsidR="00C6012F" w:rsidRDefault="00C6012F" w:rsidP="001F04B1">
      <w:pPr>
        <w:pStyle w:val="ListParagraph"/>
        <w:numPr>
          <w:ilvl w:val="0"/>
          <w:numId w:val="18"/>
        </w:numPr>
        <w:jc w:val="both"/>
      </w:pPr>
      <w:r>
        <w:t>Employee welfare</w:t>
      </w:r>
    </w:p>
    <w:p w14:paraId="00100034" w14:textId="00100035" w:rsidR="00C6012F" w:rsidRDefault="00C6012F" w:rsidP="001F04B1">
      <w:pPr>
        <w:pStyle w:val="ListParagraph"/>
        <w:numPr>
          <w:ilvl w:val="0"/>
          <w:numId w:val="18"/>
        </w:numPr>
        <w:jc w:val="both"/>
      </w:pPr>
      <w:r>
        <w:t>Community engagement</w:t>
      </w:r>
    </w:p>
    <w:p w14:paraId="00100036" w14:textId="00100037" w:rsidR="00C6012F" w:rsidRDefault="00C6012F" w:rsidP="001F04B1">
      <w:pPr>
        <w:pStyle w:val="ListParagraph"/>
        <w:numPr>
          <w:ilvl w:val="0"/>
          <w:numId w:val="18"/>
        </w:numPr>
        <w:jc w:val="both"/>
      </w:pPr>
      <w:r>
        <w:t>Support for local culture and heritage</w:t>
      </w:r>
    </w:p>
    <w:p w14:paraId="00100038" w14:textId="00100039" w:rsidR="00C6012F" w:rsidRDefault="00C6012F" w:rsidP="001F04B1">
      <w:pPr>
        <w:jc w:val="both"/>
        <w:rPr>
          <w:b/>
          <w:bCs/>
          <w:lang w:val="de-DE"/>
        </w:rPr>
      </w:pPr>
    </w:p>
    <w:p w14:paraId="0010003A" w14:textId="0010003B" w:rsidR="00C6012F" w:rsidRPr="00C6012F" w:rsidRDefault="00C6012F" w:rsidP="001F04B1">
      <w:pPr>
        <w:jc w:val="both"/>
        <w:rPr>
          <w:b/>
          <w:bCs/>
        </w:rPr>
      </w:pPr>
      <w:r>
        <w:rPr>
          <w:b/>
          <w:bCs/>
          <w:lang w:val="de-DE"/>
        </w:rPr>
        <w:t xml:space="preserve">3- </w:t>
      </w:r>
      <w:r w:rsidRPr="00C6012F">
        <w:rPr>
          <w:b/>
          <w:bCs/>
        </w:rPr>
        <w:t>Economic sustainability practices</w:t>
      </w:r>
    </w:p>
    <w:p w14:paraId="0010003C" w14:textId="0010003D" w:rsidR="00C6012F" w:rsidRDefault="00C6012F" w:rsidP="001F04B1">
      <w:pPr>
        <w:pStyle w:val="ListParagraph"/>
        <w:numPr>
          <w:ilvl w:val="0"/>
          <w:numId w:val="19"/>
        </w:numPr>
        <w:jc w:val="both"/>
      </w:pPr>
      <w:r>
        <w:t>Local sourcing</w:t>
      </w:r>
    </w:p>
    <w:p w14:paraId="0010003E" w14:textId="0010003F" w:rsidR="00C6012F" w:rsidRDefault="00C6012F" w:rsidP="001F04B1">
      <w:pPr>
        <w:pStyle w:val="ListParagraph"/>
        <w:numPr>
          <w:ilvl w:val="0"/>
          <w:numId w:val="19"/>
        </w:numPr>
        <w:jc w:val="both"/>
      </w:pPr>
      <w:r>
        <w:t>Contribution to the local economy</w:t>
      </w:r>
    </w:p>
    <w:p w14:paraId="00100040" w14:textId="00100041" w:rsidR="001674E1" w:rsidRPr="00C6012F" w:rsidRDefault="00C6012F" w:rsidP="001F04B1">
      <w:pPr>
        <w:pStyle w:val="ListParagraph"/>
        <w:numPr>
          <w:ilvl w:val="0"/>
          <w:numId w:val="19"/>
        </w:numPr>
        <w:jc w:val="both"/>
        <w:rPr>
          <w:lang w:val="en-US"/>
        </w:rPr>
      </w:pPr>
      <w:r>
        <w:t>Long-term business sustainability</w:t>
      </w:r>
    </w:p>
    <w:p w14:paraId="00100042" w14:textId="00100043" w:rsidR="00881EFD" w:rsidRDefault="00881EFD" w:rsidP="001F04B1">
      <w:pPr>
        <w:jc w:val="both"/>
      </w:pPr>
    </w:p>
    <w:p w14:paraId="00100044" w14:textId="00100046" w:rsidR="00881EFD" w:rsidRDefault="001F04B1" w:rsidP="001F04B1">
      <w:pPr>
        <w:pStyle w:val="Heading1"/>
        <w:jc w:val="both"/>
      </w:pPr>
      <w:r>
        <w:rPr>
          <w:b/>
        </w:rPr>
        <w:t>Sustainable Hospitality Case Study: Soneva Fushi</w:t>
      </w:r>
    </w:p>
    <w:p w14:paraId="00100047" w14:textId="00100049" w:rsidR="00881EFD" w:rsidRDefault="001F04B1" w:rsidP="001F04B1">
      <w:pPr>
        <w:pStyle w:val="Heading2"/>
        <w:jc w:val="both"/>
      </w:pPr>
      <w:r>
        <w:rPr>
          <w:b/>
        </w:rPr>
        <w:t>Environmental Sustainability Practices</w:t>
      </w:r>
    </w:p>
    <w:p w14:paraId="0010004A" w14:textId="0010004C" w:rsidR="00881EFD" w:rsidRDefault="001F04B1" w:rsidP="001F04B1">
      <w:pPr>
        <w:spacing w:after="120" w:line="276" w:lineRule="auto"/>
        <w:jc w:val="both"/>
      </w:pPr>
      <w:r>
        <w:t>Soneva Fushi, a luxury resort in the Maldives, operates under the 'SLOW LIFE' philosophy, representing Sustainable, Local, Organic, Wellness, Learning, Inspiring, Fun, Experiences. Environmental sustainability is integrated into its daily operations throug</w:t>
      </w:r>
      <w:r>
        <w:t>h specific energy, water, waste, and purchasing systems.</w:t>
      </w:r>
    </w:p>
    <w:p w14:paraId="0010004D" w14:textId="0010004F" w:rsidR="00881EFD" w:rsidRDefault="001F04B1" w:rsidP="001F04B1">
      <w:pPr>
        <w:spacing w:after="120" w:line="276" w:lineRule="auto"/>
        <w:jc w:val="both"/>
      </w:pPr>
      <w:r>
        <w:t xml:space="preserve">For energy efficiency, Soneva Fushi has transitioned from heavy reliance on diesel generators to renewable sources. The resort uses a large-scale solar photovoltaic (PV) array paired with </w:t>
      </w:r>
      <w:r>
        <w:lastRenderedPageBreak/>
        <w:t>advanced ba</w:t>
      </w:r>
      <w:r>
        <w:t>ttery storage systems (Sustainable Hospitality Alliance, 2022). This infrastructure optimizes energy generation, reducing greenhouse gas emissions. Soneva Fushi has maintained carbon neutrality since 2012 by implementing a 2% environmental levy on guest st</w:t>
      </w:r>
      <w:r>
        <w:t>ays. The Soneva Foundation uses these funds to invest in global reforestation and renewable energy projects to offset the resort's direct and indirect emissions, including guest flights.</w:t>
      </w:r>
    </w:p>
    <w:p w14:paraId="00100050" w14:textId="00100052" w:rsidR="00881EFD" w:rsidRDefault="001F04B1" w:rsidP="001F04B1">
      <w:pPr>
        <w:spacing w:after="120" w:line="276" w:lineRule="auto"/>
        <w:jc w:val="both"/>
      </w:pPr>
      <w:r>
        <w:t>Water conservation is managed through on-site desalination and rainwa</w:t>
      </w:r>
      <w:r>
        <w:t>ter collection. The resort established the Soneva Water initiative, which filters, mineralizes, and bottles desalinated water in reusable glass containers. This practice prevents the import and disposal of single-use plastic bottles, eliminating millions o</w:t>
      </w:r>
      <w:r>
        <w:t>f plastic waste items (National Geographic, 2020). Greywater is treated and recycled for landscape irrigation, reducing groundwater depletion.</w:t>
      </w:r>
    </w:p>
    <w:p w14:paraId="00100053" w14:textId="00100055" w:rsidR="00881EFD" w:rsidRDefault="001F04B1" w:rsidP="001F04B1">
      <w:pPr>
        <w:spacing w:after="120" w:line="276" w:lineRule="auto"/>
        <w:jc w:val="both"/>
      </w:pPr>
      <w:r>
        <w:t>Waste reduction is driven by the Eco Centro Waste-to-Wealth facility. Soneva Fushi recycles or composts approxima</w:t>
      </w:r>
      <w:r>
        <w:t>tely 90% of its solid waste. Organic food waste is composted to nourish the resort's organic gardens, which supply fresh produce to the kitchens. Glass waste is melted down at the resort's glass-blowing studio to create artistic glassware. Lastly, sustaina</w:t>
      </w:r>
      <w:r>
        <w:t>ble purchasing policies ensure the resort sources Forest Stewardship Council (FSC) certified wood, eco-friendly cleaning agents, and local organic products, reducing supply chain environmental impacts.</w:t>
      </w:r>
    </w:p>
    <w:p w14:paraId="00100056" w14:textId="00100057" w:rsidR="00881EFD" w:rsidRDefault="00881EFD" w:rsidP="001F04B1">
      <w:pPr>
        <w:jc w:val="both"/>
      </w:pPr>
    </w:p>
    <w:p w14:paraId="00100058" w14:textId="0010005A" w:rsidR="00881EFD" w:rsidRDefault="001F04B1" w:rsidP="001F04B1">
      <w:pPr>
        <w:pStyle w:val="Heading2"/>
        <w:jc w:val="both"/>
      </w:pPr>
      <w:r>
        <w:rPr>
          <w:b/>
        </w:rPr>
        <w:t>Social Sustainability Practices</w:t>
      </w:r>
    </w:p>
    <w:p w14:paraId="0010005B" w14:textId="0010005D" w:rsidR="00881EFD" w:rsidRDefault="001F04B1" w:rsidP="001F04B1">
      <w:pPr>
        <w:spacing w:after="120" w:line="276" w:lineRule="auto"/>
        <w:jc w:val="both"/>
      </w:pPr>
      <w:r>
        <w:t>Social sustainability</w:t>
      </w:r>
      <w:r>
        <w:t xml:space="preserve"> focuses on the human dimension of hospitality operations, ensuring that the local community and employees benefit from tourism. Soneva Fushi implements structured programs in employee welfare, community engagement, and cultural preservation.</w:t>
      </w:r>
    </w:p>
    <w:p w14:paraId="0010005E" w14:textId="00100060" w:rsidR="00881EFD" w:rsidRDefault="001F04B1" w:rsidP="001F04B1">
      <w:pPr>
        <w:spacing w:after="120" w:line="276" w:lineRule="auto"/>
        <w:jc w:val="both"/>
      </w:pPr>
      <w:r>
        <w:t xml:space="preserve">For employee </w:t>
      </w:r>
      <w:r>
        <w:t>welfare, the resort provides its staff, referred to as hosts, with high-quality living accommodations, comprehensive healthcare, competitive salaries, and ongoing professional development. Soneva Fushi prioritizes gender diversity and local recruitment, of</w:t>
      </w:r>
      <w:r>
        <w:t>fering career paths to Maldivian nationals, particularly women, who are historically underrepresented in the local resort workforce (Travel Trade Maldives, 2021).</w:t>
      </w:r>
    </w:p>
    <w:p w14:paraId="00100061" w14:textId="00100063" w:rsidR="00881EFD" w:rsidRDefault="001F04B1" w:rsidP="001F04B1">
      <w:pPr>
        <w:spacing w:after="120" w:line="276" w:lineRule="auto"/>
        <w:jc w:val="both"/>
      </w:pPr>
      <w:r>
        <w:t>Community engagement is centered on collaborative regional development. Soneva Fushi co-found</w:t>
      </w:r>
      <w:r>
        <w:t>ed the Namoona Baa initiative in partnership with local island councils. This program aims to eliminate the open burning of waste on municipal islands by implementing community-led waste segregation and recycling systems (World Bank, 2020). The Soneva Foun</w:t>
      </w:r>
      <w:r>
        <w:t>dation also funds social projects, including the provision of clean drinking water filtration systems to local households and swimming classes to ensure local children develop water safety skills.</w:t>
      </w:r>
    </w:p>
    <w:p w14:paraId="00100064" w14:textId="00100066" w:rsidR="00881EFD" w:rsidRDefault="001F04B1" w:rsidP="001F04B1">
      <w:pPr>
        <w:spacing w:after="120" w:line="276" w:lineRule="auto"/>
        <w:jc w:val="both"/>
      </w:pPr>
      <w:r>
        <w:t>To support local culture and heritage, the resort incorpora</w:t>
      </w:r>
      <w:r>
        <w:t>tes traditional Maldivian crafts, construction techniques, and culinary traditions into the guest experience. Soneva Fushi employs local artisans, musicians, and historians, providing them with a platform to share their heritage with international visitors</w:t>
      </w:r>
      <w:r>
        <w:t xml:space="preserve">. By embedding local cultural elements into the </w:t>
      </w:r>
      <w:r>
        <w:lastRenderedPageBreak/>
        <w:t>resort's design and programming, Soneva Fushi helps preserve Maldivian identity in a globalized market.</w:t>
      </w:r>
    </w:p>
    <w:p w14:paraId="00100067" w14:textId="00100068" w:rsidR="00881EFD" w:rsidRDefault="00881EFD" w:rsidP="001F04B1">
      <w:pPr>
        <w:jc w:val="both"/>
      </w:pPr>
    </w:p>
    <w:p w14:paraId="00100069" w14:textId="0010006B" w:rsidR="00881EFD" w:rsidRDefault="001F04B1" w:rsidP="001F04B1">
      <w:pPr>
        <w:pStyle w:val="Heading2"/>
        <w:jc w:val="both"/>
      </w:pPr>
      <w:r>
        <w:rPr>
          <w:b/>
        </w:rPr>
        <w:t>Economic Sustainability Practices</w:t>
      </w:r>
    </w:p>
    <w:p w14:paraId="0010006C" w14:textId="0010006E" w:rsidR="00881EFD" w:rsidRDefault="001F04B1" w:rsidP="001F04B1">
      <w:pPr>
        <w:spacing w:after="120" w:line="276" w:lineRule="auto"/>
        <w:jc w:val="both"/>
      </w:pPr>
      <w:r>
        <w:t>Economic sustainability in hospitality requires that a business remai</w:t>
      </w:r>
      <w:r>
        <w:t>ns financially viable in the long term while actively generating economic benefits for the host region. Soneva Fushi achieves this balance through local sourcing, direct contributions to the regional economy, and a business model that links environmental c</w:t>
      </w:r>
      <w:r>
        <w:t>onservation with profitability.</w:t>
      </w:r>
    </w:p>
    <w:p w14:paraId="0010006F" w14:textId="00100071" w:rsidR="00881EFD" w:rsidRDefault="001F04B1" w:rsidP="001F04B1">
      <w:pPr>
        <w:spacing w:after="120" w:line="276" w:lineRule="auto"/>
        <w:jc w:val="both"/>
      </w:pPr>
      <w:r>
        <w:t>Local sourcing is a key economic practice. Soneva Fushi prioritizes purchasing goods and services from local Maldivian suppliers. The resort buys fresh seafood directly from local fishermen, ensuring that income remains with</w:t>
      </w:r>
      <w:r>
        <w:t xml:space="preserve">in the local community rather than flowing to foreign distributors. Soneva Fushi also purchases agricultural products from neighboring farm islands, supporting local agricultural enterprises. This practice reduces food miles and supports regional business </w:t>
      </w:r>
      <w:r>
        <w:t>networks (The Conscious Travel Foundation, 2022).</w:t>
      </w:r>
    </w:p>
    <w:p w14:paraId="00100072" w14:textId="00100074" w:rsidR="00881EFD" w:rsidRDefault="001F04B1" w:rsidP="001F04B1">
      <w:pPr>
        <w:spacing w:after="120" w:line="276" w:lineRule="auto"/>
        <w:jc w:val="both"/>
      </w:pPr>
      <w:r>
        <w:t>The resort's contribution to the local economy is significant. Beyond direct employment of Maldivian nationals, Soneva Fushi contributes through national tourism taxes, import duties, and local government l</w:t>
      </w:r>
      <w:r>
        <w:t>evies. In addition, the 2% environmental levy collected from guests is reinvested into the community via the Soneva Foundation, funding infrastructure projects that improve municipal sanitation and public health.</w:t>
      </w:r>
    </w:p>
    <w:p w14:paraId="00100075" w14:textId="00100077" w:rsidR="00881EFD" w:rsidRDefault="001F04B1" w:rsidP="001F04B1">
      <w:pPr>
        <w:spacing w:after="120" w:line="276" w:lineRule="auto"/>
        <w:jc w:val="both"/>
      </w:pPr>
      <w:r>
        <w:t>Long-term business sustainability is secured by Soneva Fushi's high-margin, eco-luxury business model. The resort demonstrates that affluent travelers are willing to pay a premium for verified sustainable experiences, establishing that environmental protec</w:t>
      </w:r>
      <w:r>
        <w:t>tion can drive profitability. Operational cost savings also support viability. By generating solar power on-site and bottling water in reusable glass, Soneva Fushi reduces utility expenses and waste management costs, lowering long-term operating overhead (</w:t>
      </w:r>
      <w:r>
        <w:t>Sustainable Hospitality Alliance, 2022). This resilience ensures the resort remains profitable while protecting its natural assets.</w:t>
      </w:r>
    </w:p>
    <w:p w14:paraId="00100078" w14:textId="00100079" w:rsidR="00881EFD" w:rsidRDefault="00881EFD" w:rsidP="001F04B1">
      <w:pPr>
        <w:jc w:val="both"/>
      </w:pPr>
    </w:p>
    <w:p w14:paraId="0010007A" w14:textId="0010007C" w:rsidR="00881EFD" w:rsidRDefault="001F04B1" w:rsidP="001F04B1">
      <w:pPr>
        <w:pStyle w:val="Heading1"/>
        <w:jc w:val="both"/>
      </w:pPr>
      <w:r>
        <w:rPr>
          <w:b/>
        </w:rPr>
        <w:t>References</w:t>
      </w:r>
    </w:p>
    <w:p w14:paraId="0010007D" w14:textId="00100081" w:rsidR="00881EFD" w:rsidRDefault="001F04B1" w:rsidP="001F04B1">
      <w:pPr>
        <w:spacing w:after="120" w:line="276" w:lineRule="auto"/>
        <w:ind w:left="720" w:hanging="720"/>
        <w:jc w:val="both"/>
      </w:pPr>
      <w:r>
        <w:t xml:space="preserve">National Geographic. (2020). </w:t>
      </w:r>
      <w:r>
        <w:rPr>
          <w:i/>
        </w:rPr>
        <w:t>How this Maldivian resort is eliminating plastic pollution</w:t>
      </w:r>
      <w:r>
        <w:t>. National Geographic Tra</w:t>
      </w:r>
      <w:r>
        <w:t>vel.</w:t>
      </w:r>
    </w:p>
    <w:p w14:paraId="00100082" w14:textId="00100086" w:rsidR="00881EFD" w:rsidRDefault="001F04B1" w:rsidP="001F04B1">
      <w:pPr>
        <w:spacing w:after="120" w:line="276" w:lineRule="auto"/>
        <w:ind w:left="720" w:hanging="720"/>
        <w:jc w:val="both"/>
      </w:pPr>
      <w:r>
        <w:t xml:space="preserve">Sustainable Hospitality Alliance. (2022). </w:t>
      </w:r>
      <w:r>
        <w:rPr>
          <w:i/>
        </w:rPr>
        <w:t>Soneva Fushi: A case study in sustainable luxury operations</w:t>
      </w:r>
      <w:r>
        <w:t>. Sustainable Hospitality Alliance Case Reports.</w:t>
      </w:r>
    </w:p>
    <w:p w14:paraId="00100087" w14:textId="0010008B" w:rsidR="00881EFD" w:rsidRDefault="001F04B1" w:rsidP="001F04B1">
      <w:pPr>
        <w:spacing w:after="120" w:line="276" w:lineRule="auto"/>
        <w:ind w:left="720" w:hanging="720"/>
        <w:jc w:val="both"/>
      </w:pPr>
      <w:r>
        <w:t xml:space="preserve">The Conscious Travel Foundation. (2022). </w:t>
      </w:r>
      <w:r>
        <w:rPr>
          <w:i/>
        </w:rPr>
        <w:t>SLOW LIFE: Soneva's framework for sustainable development</w:t>
      </w:r>
      <w:r>
        <w:t>. T</w:t>
      </w:r>
      <w:r>
        <w:t>he Conscious Travel Journal, 12(2), 45-52.</w:t>
      </w:r>
    </w:p>
    <w:p w14:paraId="0010008C" w14:textId="00100090" w:rsidR="00881EFD" w:rsidRDefault="001F04B1" w:rsidP="001F04B1">
      <w:pPr>
        <w:spacing w:after="120" w:line="276" w:lineRule="auto"/>
        <w:ind w:left="720" w:hanging="720"/>
        <w:jc w:val="both"/>
      </w:pPr>
      <w:r>
        <w:t xml:space="preserve">Travel Trade Maldives. (2021). </w:t>
      </w:r>
      <w:r>
        <w:rPr>
          <w:i/>
        </w:rPr>
        <w:t>Local recruitment and host welfare standards at Soneva resorts</w:t>
      </w:r>
      <w:r>
        <w:t>. TTM Hospitality Insight.</w:t>
      </w:r>
    </w:p>
    <w:p w14:paraId="00100091" w14:textId="00100095" w:rsidR="00881EFD" w:rsidRDefault="001F04B1" w:rsidP="001F04B1">
      <w:pPr>
        <w:spacing w:after="120" w:line="276" w:lineRule="auto"/>
        <w:ind w:left="720" w:hanging="720"/>
        <w:jc w:val="both"/>
      </w:pPr>
      <w:r>
        <w:lastRenderedPageBreak/>
        <w:t xml:space="preserve">World Bank. (2020). </w:t>
      </w:r>
      <w:r>
        <w:rPr>
          <w:i/>
        </w:rPr>
        <w:t>Collaborative waste management: The Namoona Baa initiative in the Maldive</w:t>
      </w:r>
      <w:r>
        <w:rPr>
          <w:i/>
        </w:rPr>
        <w:t>s</w:t>
      </w:r>
      <w:r>
        <w:t>. World Bank Regional Reports.</w:t>
      </w:r>
    </w:p>
    <w:sectPr w:rsidR="00881E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E3DD53B9-4749-4409-9994-3C4A8B18EE76}"/>
    <w:embedBold r:id="rId2" w:fontKey="{6C15D0C1-408B-43F9-8469-24ABC8A90F8E}"/>
    <w:embedItalic r:id="rId3" w:fontKey="{7F44B853-943E-48E8-9D88-8B8C4613FB2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24FEDB0B-75F5-469E-9A43-03896A955F6C}"/>
    <w:embedBold r:id="rId5" w:fontKey="{84A70B24-9590-4C4F-93AF-8CAF9F1BA877}"/>
  </w:font>
  <w:font w:name="Calibri Light">
    <w:panose1 w:val="020F0302020204030204"/>
    <w:charset w:val="00"/>
    <w:family w:val="swiss"/>
    <w:pitch w:val="variable"/>
    <w:sig w:usb0="E4002EFF" w:usb1="C200247B" w:usb2="00000009" w:usb3="00000000" w:csb0="000001FF" w:csb1="00000000"/>
    <w:embedRegular r:id="rId6" w:fontKey="{BE4BB90E-0592-4D4B-9ABD-F6A0CBFE915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0D03717"/>
    <w:multiLevelType w:val="hybridMultilevel"/>
    <w:tmpl w:val="545EF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5F678B"/>
    <w:multiLevelType w:val="hybridMultilevel"/>
    <w:tmpl w:val="17B623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D70E0D"/>
    <w:multiLevelType w:val="hybridMultilevel"/>
    <w:tmpl w:val="83EA4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1D132F"/>
    <w:multiLevelType w:val="hybridMultilevel"/>
    <w:tmpl w:val="696EF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C73D4B"/>
    <w:multiLevelType w:val="hybridMultilevel"/>
    <w:tmpl w:val="52284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572230"/>
    <w:multiLevelType w:val="hybridMultilevel"/>
    <w:tmpl w:val="76FA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2E0EC6"/>
    <w:multiLevelType w:val="hybridMultilevel"/>
    <w:tmpl w:val="C7208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153FA9"/>
    <w:multiLevelType w:val="hybridMultilevel"/>
    <w:tmpl w:val="D67CD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DF52975"/>
    <w:multiLevelType w:val="hybridMultilevel"/>
    <w:tmpl w:val="3B6C2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1953F47"/>
    <w:multiLevelType w:val="hybridMultilevel"/>
    <w:tmpl w:val="9F96B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1E81994"/>
    <w:multiLevelType w:val="hybridMultilevel"/>
    <w:tmpl w:val="FDE4A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B14BA1"/>
    <w:multiLevelType w:val="hybridMultilevel"/>
    <w:tmpl w:val="30F47D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12"/>
  </w:num>
  <w:num w:numId="4">
    <w:abstractNumId w:val="0"/>
  </w:num>
  <w:num w:numId="5">
    <w:abstractNumId w:val="7"/>
  </w:num>
  <w:num w:numId="6">
    <w:abstractNumId w:val="9"/>
  </w:num>
  <w:num w:numId="7">
    <w:abstractNumId w:val="4"/>
  </w:num>
  <w:num w:numId="8">
    <w:abstractNumId w:val="18"/>
  </w:num>
  <w:num w:numId="9">
    <w:abstractNumId w:val="14"/>
  </w:num>
  <w:num w:numId="10">
    <w:abstractNumId w:val="15"/>
  </w:num>
  <w:num w:numId="11">
    <w:abstractNumId w:val="3"/>
  </w:num>
  <w:num w:numId="12">
    <w:abstractNumId w:val="17"/>
  </w:num>
  <w:num w:numId="13">
    <w:abstractNumId w:val="16"/>
  </w:num>
  <w:num w:numId="14">
    <w:abstractNumId w:val="6"/>
  </w:num>
  <w:num w:numId="15">
    <w:abstractNumId w:val="8"/>
  </w:num>
  <w:num w:numId="16">
    <w:abstractNumId w:val="13"/>
  </w:num>
  <w:num w:numId="17">
    <w:abstractNumId w:val="5"/>
  </w:num>
  <w:num w:numId="18">
    <w:abstractNumId w:val="1"/>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674E1"/>
    <w:rsid w:val="001700EC"/>
    <w:rsid w:val="00174BB1"/>
    <w:rsid w:val="001F04B1"/>
    <w:rsid w:val="00223DDB"/>
    <w:rsid w:val="00224FD9"/>
    <w:rsid w:val="002F4AE0"/>
    <w:rsid w:val="00384E8A"/>
    <w:rsid w:val="003C006E"/>
    <w:rsid w:val="003D1074"/>
    <w:rsid w:val="00426865"/>
    <w:rsid w:val="00477CAA"/>
    <w:rsid w:val="004C5A76"/>
    <w:rsid w:val="00502E29"/>
    <w:rsid w:val="005949FB"/>
    <w:rsid w:val="005E458B"/>
    <w:rsid w:val="00794642"/>
    <w:rsid w:val="007C4F78"/>
    <w:rsid w:val="00844EC2"/>
    <w:rsid w:val="008516FE"/>
    <w:rsid w:val="00881EFD"/>
    <w:rsid w:val="009C1D0A"/>
    <w:rsid w:val="00A044F7"/>
    <w:rsid w:val="00A16DE0"/>
    <w:rsid w:val="00A8150E"/>
    <w:rsid w:val="00AA0062"/>
    <w:rsid w:val="00B20343"/>
    <w:rsid w:val="00B72487"/>
    <w:rsid w:val="00B85EA7"/>
    <w:rsid w:val="00BE65DD"/>
    <w:rsid w:val="00C6012F"/>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D4AAB"/>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4</Pages>
  <Words>1056</Words>
  <Characters>6025</Characters>
  <Application>Microsoft Office Word</Application>
  <DocSecurity>0</DocSecurity>
  <Lines>50</Lines>
  <Paragraphs>14</Paragraphs>
  <ScaleCrop>false</ScaleCrop>
  <Company/>
  <LinksUpToDate>false</LinksUpToDate>
  <CharactersWithSpaces>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Pardeep Beniwal</cp:lastModifiedBy>
  <cp:revision>13</cp:revision>
  <dcterms:created xsi:type="dcterms:W3CDTF">2026-04-08T12:12:00Z</dcterms:created>
  <dcterms:modified xsi:type="dcterms:W3CDTF">2026-07-06T18:10:00Z</dcterms:modified>
</cp:coreProperties>
</file>