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21FE4"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54E578E" w14:textId="77777777" w:rsidR="00672345" w:rsidRPr="0019504D" w:rsidRDefault="00672345" w:rsidP="00672345">
      <w:pPr>
        <w:rPr>
          <w:b/>
          <w:bCs/>
          <w:lang w:val="en-US"/>
        </w:rPr>
      </w:pPr>
      <w:r>
        <w:rPr>
          <w:b/>
          <w:bCs/>
          <w:lang w:val="en-US"/>
        </w:rPr>
        <w:t xml:space="preserve">Cultural Heritage Management </w:t>
      </w:r>
    </w:p>
    <w:p w14:paraId="2981A174" w14:textId="77777777" w:rsidR="00672345" w:rsidRDefault="00672345" w:rsidP="00672345">
      <w:pPr>
        <w:rPr>
          <w:lang w:val="en-US"/>
        </w:rPr>
      </w:pPr>
      <w:r w:rsidRPr="0019504D">
        <w:rPr>
          <w:lang w:val="en-US"/>
        </w:rPr>
        <w:t>Ass</w:t>
      </w:r>
      <w:r>
        <w:rPr>
          <w:lang w:val="en-US"/>
        </w:rPr>
        <w:t xml:space="preserve">ignment </w:t>
      </w:r>
      <w:r w:rsidR="00C80777">
        <w:rPr>
          <w:lang w:val="en-US"/>
        </w:rPr>
        <w:t>5</w:t>
      </w:r>
    </w:p>
    <w:p w14:paraId="6D1BA1D3" w14:textId="77777777" w:rsidR="00672345" w:rsidRPr="0019504D" w:rsidRDefault="00C80777" w:rsidP="00672345">
      <w:pPr>
        <w:rPr>
          <w:lang w:val="en-US"/>
        </w:rPr>
      </w:pPr>
      <w:r>
        <w:rPr>
          <w:lang w:val="en-US"/>
        </w:rPr>
        <w:t>12</w:t>
      </w:r>
      <w:r w:rsidR="00672345">
        <w:rPr>
          <w:lang w:val="en-US"/>
        </w:rPr>
        <w:t>.0</w:t>
      </w:r>
      <w:r>
        <w:rPr>
          <w:lang w:val="en-US"/>
        </w:rPr>
        <w:t>5</w:t>
      </w:r>
      <w:r w:rsidR="00672345">
        <w:rPr>
          <w:lang w:val="en-US"/>
        </w:rPr>
        <w:t>.2026</w:t>
      </w:r>
    </w:p>
    <w:p w14:paraId="581C0ED1" w14:textId="77777777" w:rsidR="00672345" w:rsidRDefault="00672345"/>
    <w:p w14:paraId="477148CF" w14:textId="77777777" w:rsidR="00672345" w:rsidRDefault="00672345"/>
    <w:p w14:paraId="600301B7" w14:textId="77777777" w:rsidR="00672345" w:rsidRDefault="00672345"/>
    <w:p w14:paraId="6E65C57C" w14:textId="77777777" w:rsidR="00672345" w:rsidRDefault="00672345"/>
    <w:p w14:paraId="5156177D" w14:textId="77777777" w:rsidR="00672345" w:rsidRDefault="00672345"/>
    <w:p w14:paraId="6ECFF08C" w14:textId="77777777" w:rsidR="00672345" w:rsidRDefault="00672345"/>
    <w:p w14:paraId="3A4C1868" w14:textId="77777777" w:rsidR="00672345" w:rsidRDefault="00672345"/>
    <w:p w14:paraId="145116D7" w14:textId="77777777" w:rsidR="00672345" w:rsidRDefault="00672345"/>
    <w:p w14:paraId="05E5ED68" w14:textId="77777777" w:rsidR="00672345" w:rsidRDefault="00672345"/>
    <w:p w14:paraId="60D16434" w14:textId="77777777" w:rsidR="00672345" w:rsidRDefault="00672345"/>
    <w:p w14:paraId="5BFE0C49" w14:textId="77777777" w:rsidR="00672345" w:rsidRDefault="00672345"/>
    <w:p w14:paraId="3C2A2DDA" w14:textId="77777777" w:rsidR="00672345" w:rsidRDefault="00672345"/>
    <w:p w14:paraId="392DDC29" w14:textId="77777777" w:rsidR="00672345" w:rsidRDefault="00672345"/>
    <w:p w14:paraId="2F63F42D"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289B2FAD" w14:textId="77777777" w:rsidR="00016EE8" w:rsidRDefault="00016EE8" w:rsidP="00016EE8">
      <w:pPr>
        <w:rPr>
          <w:lang w:val="en-US"/>
        </w:rPr>
      </w:pPr>
    </w:p>
    <w:p w14:paraId="6480C4B4" w14:textId="77777777" w:rsidR="00C80777" w:rsidRPr="00C80777" w:rsidRDefault="00C80777" w:rsidP="00C80777">
      <w:pPr>
        <w:pStyle w:val="ListParagraph"/>
        <w:numPr>
          <w:ilvl w:val="0"/>
          <w:numId w:val="4"/>
        </w:numPr>
        <w:spacing w:line="276" w:lineRule="auto"/>
        <w:rPr>
          <w:b/>
          <w:bCs/>
          <w:lang w:val="en-US"/>
        </w:rPr>
      </w:pPr>
      <w:r w:rsidRPr="00C80777">
        <w:rPr>
          <w:b/>
          <w:bCs/>
          <w:lang w:val="en-US"/>
        </w:rPr>
        <w:t>What is meant by “Outstanding Universal Value (OUV)” in World Heritage management?</w:t>
      </w:r>
    </w:p>
    <w:p w14:paraId="3B072AD2" w14:textId="77777777" w:rsidR="00CF34F8" w:rsidRPr="00F16EF8" w:rsidRDefault="00C80777" w:rsidP="00C80777">
      <w:pPr>
        <w:pStyle w:val="ListParagraph"/>
        <w:numPr>
          <w:ilvl w:val="0"/>
          <w:numId w:val="4"/>
        </w:numPr>
        <w:spacing w:line="276" w:lineRule="auto"/>
        <w:rPr>
          <w:lang w:val="en-US"/>
        </w:rPr>
      </w:pPr>
      <w:r w:rsidRPr="00C80777">
        <w:rPr>
          <w:b/>
          <w:bCs/>
          <w:lang w:val="en-US"/>
        </w:rPr>
        <w:t>Explain the relationship between planning, implementation, and monitoring in heritage management systems.</w:t>
      </w:r>
    </w:p>
    <w:p w14:paraId="6C766079" w14:textId="77777777" w:rsidR="00F16EF8" w:rsidRDefault="00F16EF8" w:rsidP="00F16EF8">
      <w:pPr>
        <w:pStyle w:val="ListParagraph"/>
        <w:spacing w:line="276" w:lineRule="auto"/>
        <w:ind w:left="0"/>
        <w:rPr>
          <w:b/>
          <w:bCs/>
          <w:lang w:val="en-US"/>
        </w:rPr>
      </w:pPr>
    </w:p>
    <w:p w14:paraId="3DDEA314" w14:textId="77777777" w:rsidR="00F16EF8" w:rsidRDefault="00F16EF8" w:rsidP="00F16EF8">
      <w:pPr>
        <w:pStyle w:val="ListParagraph"/>
        <w:spacing w:line="276" w:lineRule="auto"/>
        <w:ind w:left="0"/>
        <w:rPr>
          <w:b/>
          <w:bCs/>
          <w:lang w:val="en-US"/>
        </w:rPr>
      </w:pPr>
    </w:p>
    <w:p w14:paraId="598C8936" w14:textId="77777777" w:rsidR="00F16EF8" w:rsidRDefault="00F16EF8" w:rsidP="00F16EF8">
      <w:pPr>
        <w:pStyle w:val="ListParagraph"/>
        <w:spacing w:line="276" w:lineRule="auto"/>
        <w:ind w:left="0"/>
        <w:rPr>
          <w:b/>
          <w:bCs/>
          <w:lang w:val="en-US"/>
        </w:rPr>
      </w:pPr>
    </w:p>
    <w:p w14:paraId="5788FAD1" w14:textId="77777777" w:rsidR="00F16EF8" w:rsidRDefault="00F16EF8" w:rsidP="00F16EF8">
      <w:pPr>
        <w:pStyle w:val="ListParagraph"/>
        <w:spacing w:line="276" w:lineRule="auto"/>
        <w:ind w:left="0"/>
        <w:rPr>
          <w:b/>
          <w:bCs/>
          <w:lang w:val="en-US"/>
        </w:rPr>
      </w:pPr>
    </w:p>
    <w:p w14:paraId="6D3131C8" w14:textId="77777777" w:rsidR="00F16EF8" w:rsidRDefault="00F16EF8" w:rsidP="00F16EF8">
      <w:pPr>
        <w:pStyle w:val="ListParagraph"/>
        <w:spacing w:line="276" w:lineRule="auto"/>
        <w:ind w:left="0"/>
        <w:rPr>
          <w:b/>
          <w:bCs/>
          <w:lang w:val="en-US"/>
        </w:rPr>
      </w:pPr>
    </w:p>
    <w:p w14:paraId="749A6F5C" w14:textId="77777777" w:rsidR="00F16EF8" w:rsidRDefault="00F16EF8" w:rsidP="00F16EF8">
      <w:pPr>
        <w:pStyle w:val="ListParagraph"/>
        <w:spacing w:line="276" w:lineRule="auto"/>
        <w:ind w:left="0"/>
        <w:rPr>
          <w:b/>
          <w:bCs/>
          <w:lang w:val="en-US"/>
        </w:rPr>
      </w:pPr>
    </w:p>
    <w:p w14:paraId="4C38427F" w14:textId="77777777" w:rsidR="00F16EF8" w:rsidRDefault="00F16EF8" w:rsidP="00F16EF8">
      <w:pPr>
        <w:pStyle w:val="ListParagraph"/>
        <w:spacing w:line="276" w:lineRule="auto"/>
        <w:ind w:left="0"/>
        <w:rPr>
          <w:b/>
          <w:bCs/>
          <w:lang w:val="en-US"/>
        </w:rPr>
      </w:pPr>
    </w:p>
    <w:p w14:paraId="4E4F8BCC" w14:textId="77777777" w:rsidR="00F16EF8" w:rsidRDefault="00F16EF8" w:rsidP="00F16EF8">
      <w:pPr>
        <w:pStyle w:val="ListParagraph"/>
        <w:spacing w:line="276" w:lineRule="auto"/>
        <w:ind w:left="0"/>
        <w:rPr>
          <w:b/>
          <w:bCs/>
          <w:lang w:val="en-US"/>
        </w:rPr>
      </w:pPr>
    </w:p>
    <w:p w14:paraId="5614A7A6" w14:textId="77777777" w:rsidR="00F16EF8" w:rsidRDefault="00F16EF8" w:rsidP="00F16EF8">
      <w:pPr>
        <w:pStyle w:val="ListParagraph"/>
        <w:spacing w:line="276" w:lineRule="auto"/>
        <w:ind w:left="0"/>
        <w:rPr>
          <w:b/>
          <w:bCs/>
          <w:lang w:val="en-US"/>
        </w:rPr>
      </w:pPr>
    </w:p>
    <w:p w14:paraId="00272B25" w14:textId="77777777" w:rsidR="00F16EF8" w:rsidRDefault="00F16EF8" w:rsidP="00F16EF8">
      <w:pPr>
        <w:pStyle w:val="ListParagraph"/>
        <w:spacing w:line="276" w:lineRule="auto"/>
        <w:ind w:left="0"/>
        <w:rPr>
          <w:b/>
          <w:bCs/>
          <w:lang w:val="en-US"/>
        </w:rPr>
      </w:pPr>
    </w:p>
    <w:p w14:paraId="1AACE46C" w14:textId="77777777" w:rsidR="00F16EF8" w:rsidRDefault="00F16EF8" w:rsidP="00F16EF8">
      <w:pPr>
        <w:pStyle w:val="ListParagraph"/>
        <w:spacing w:line="276" w:lineRule="auto"/>
        <w:rPr>
          <w:b/>
          <w:bCs/>
          <w:lang w:val="en-US"/>
        </w:rPr>
      </w:pPr>
    </w:p>
    <w:p w14:paraId="708752D0" w14:textId="77777777" w:rsidR="00F16EF8" w:rsidRDefault="00F16EF8" w:rsidP="00F16EF8">
      <w:pPr>
        <w:pStyle w:val="ListParagraph"/>
        <w:spacing w:line="276" w:lineRule="auto"/>
        <w:rPr>
          <w:b/>
          <w:bCs/>
          <w:lang w:val="en-US"/>
        </w:rPr>
      </w:pPr>
    </w:p>
    <w:p w14:paraId="759E11C3" w14:textId="77777777" w:rsidR="00F16EF8" w:rsidRDefault="00F16EF8" w:rsidP="00F16EF8">
      <w:pPr>
        <w:pStyle w:val="ListParagraph"/>
        <w:spacing w:line="276" w:lineRule="auto"/>
        <w:rPr>
          <w:b/>
          <w:bCs/>
          <w:lang w:val="en-US"/>
        </w:rPr>
      </w:pPr>
    </w:p>
    <w:p w14:paraId="7630806F" w14:textId="77777777" w:rsidR="00F16EF8" w:rsidRDefault="00F16EF8" w:rsidP="00F16EF8">
      <w:pPr>
        <w:pStyle w:val="ListParagraph"/>
        <w:spacing w:line="276" w:lineRule="auto"/>
        <w:rPr>
          <w:b/>
          <w:bCs/>
          <w:lang w:val="en-US"/>
        </w:rPr>
      </w:pPr>
    </w:p>
    <w:p w14:paraId="76CFF7FD" w14:textId="77777777" w:rsidR="00F16EF8" w:rsidRDefault="00F16EF8" w:rsidP="00F16EF8">
      <w:pPr>
        <w:pStyle w:val="ListParagraph"/>
        <w:spacing w:line="276" w:lineRule="auto"/>
        <w:rPr>
          <w:b/>
          <w:bCs/>
          <w:lang w:val="en-US"/>
        </w:rPr>
      </w:pPr>
    </w:p>
    <w:p w14:paraId="26ED3B7D" w14:textId="77777777" w:rsidR="00F16EF8" w:rsidRDefault="00F16EF8" w:rsidP="00F16EF8">
      <w:pPr>
        <w:pStyle w:val="ListParagraph"/>
        <w:spacing w:line="276" w:lineRule="auto"/>
        <w:rPr>
          <w:b/>
          <w:bCs/>
          <w:lang w:val="en-US"/>
        </w:rPr>
      </w:pPr>
    </w:p>
    <w:p w14:paraId="5C63A0BE" w14:textId="77777777" w:rsidR="00F16EF8" w:rsidRDefault="00F16EF8" w:rsidP="00F16EF8">
      <w:pPr>
        <w:pStyle w:val="ListParagraph"/>
        <w:spacing w:line="276" w:lineRule="auto"/>
        <w:rPr>
          <w:b/>
          <w:bCs/>
          <w:lang w:val="en-US"/>
        </w:rPr>
      </w:pPr>
    </w:p>
    <w:p w14:paraId="16FF688F" w14:textId="77777777" w:rsidR="00F16EF8" w:rsidRDefault="00F16EF8" w:rsidP="00F16EF8">
      <w:pPr>
        <w:pStyle w:val="ListParagraph"/>
        <w:spacing w:line="276" w:lineRule="auto"/>
        <w:rPr>
          <w:b/>
          <w:bCs/>
          <w:lang w:val="en-US"/>
        </w:rPr>
      </w:pPr>
    </w:p>
    <w:p w14:paraId="3D74CF60" w14:textId="77777777" w:rsidR="00F16EF8" w:rsidRDefault="00F16EF8" w:rsidP="00F16EF8">
      <w:pPr>
        <w:pStyle w:val="ListParagraph"/>
        <w:spacing w:line="276" w:lineRule="auto"/>
        <w:rPr>
          <w:b/>
          <w:bCs/>
          <w:lang w:val="en-US"/>
        </w:rPr>
      </w:pPr>
    </w:p>
    <w:p w14:paraId="6B006DDC" w14:textId="77777777" w:rsidR="00F16EF8" w:rsidRDefault="00F16EF8" w:rsidP="00F16EF8">
      <w:pPr>
        <w:pStyle w:val="ListParagraph"/>
        <w:spacing w:line="276" w:lineRule="auto"/>
        <w:rPr>
          <w:b/>
          <w:bCs/>
          <w:lang w:val="en-US"/>
        </w:rPr>
      </w:pPr>
    </w:p>
    <w:p w14:paraId="7371D53B" w14:textId="77777777" w:rsidR="00F16EF8" w:rsidRDefault="00F16EF8" w:rsidP="00F16EF8">
      <w:pPr>
        <w:pStyle w:val="ListParagraph"/>
        <w:spacing w:line="276" w:lineRule="auto"/>
        <w:rPr>
          <w:b/>
          <w:bCs/>
          <w:lang w:val="en-US"/>
        </w:rPr>
      </w:pPr>
    </w:p>
    <w:p w14:paraId="3FB7AA93" w14:textId="0A838AD5" w:rsidR="00F16EF8" w:rsidRPr="00F16EF8" w:rsidRDefault="00F16EF8" w:rsidP="00F16EF8">
      <w:pPr>
        <w:pStyle w:val="ListParagraph"/>
        <w:spacing w:line="276" w:lineRule="auto"/>
        <w:ind w:left="0"/>
        <w:rPr>
          <w:b/>
          <w:bCs/>
          <w:lang w:val="en-GB"/>
        </w:rPr>
      </w:pPr>
      <w:r w:rsidRPr="00F16EF8">
        <w:rPr>
          <w:b/>
          <w:bCs/>
          <w:lang w:val="en-GB"/>
        </w:rPr>
        <w:t>1. Outstanding Universal Value (OUV) in World Heritage Management</w:t>
      </w:r>
    </w:p>
    <w:p w14:paraId="04179160" w14:textId="77777777" w:rsidR="00F16EF8" w:rsidRPr="00F16EF8" w:rsidRDefault="00F16EF8" w:rsidP="00F16EF8">
      <w:pPr>
        <w:pStyle w:val="ListParagraph"/>
        <w:spacing w:line="276" w:lineRule="auto"/>
        <w:ind w:left="0"/>
        <w:rPr>
          <w:lang w:val="en-GB"/>
        </w:rPr>
      </w:pPr>
      <w:r w:rsidRPr="00F16EF8">
        <w:rPr>
          <w:lang w:val="en-GB"/>
        </w:rPr>
        <w:t>Outstanding Universal Value (OUV) is the key concept underlying the UNESCO World Heritage Convention. It refers to cultural and/or natural significance that is so exceptional that it transcends national boundaries and is important for all humanity, both now and in the future (UNESCO, 2023). OUV is the basis on which a heritage property is inscribed on the World Heritage List and determines why it deserves international recognition and protection.</w:t>
      </w:r>
    </w:p>
    <w:p w14:paraId="1730C214" w14:textId="77777777" w:rsidR="00F16EF8" w:rsidRPr="00F16EF8" w:rsidRDefault="00F16EF8" w:rsidP="00F16EF8">
      <w:pPr>
        <w:pStyle w:val="ListParagraph"/>
        <w:spacing w:line="276" w:lineRule="auto"/>
        <w:ind w:left="0"/>
        <w:rPr>
          <w:lang w:val="en-GB"/>
        </w:rPr>
      </w:pPr>
      <w:r w:rsidRPr="00F16EF8">
        <w:rPr>
          <w:lang w:val="en-GB"/>
        </w:rPr>
        <w:t xml:space="preserve">To qualify as a World Heritage Site, a property must satisfy at least one of UNESCO’s ten selection criteria </w:t>
      </w:r>
      <w:proofErr w:type="gramStart"/>
      <w:r w:rsidRPr="00F16EF8">
        <w:rPr>
          <w:lang w:val="en-GB"/>
        </w:rPr>
        <w:t>and also</w:t>
      </w:r>
      <w:proofErr w:type="gramEnd"/>
      <w:r w:rsidRPr="00F16EF8">
        <w:rPr>
          <w:lang w:val="en-GB"/>
        </w:rPr>
        <w:t xml:space="preserve"> demonstrate authenticity, integrity, and effective protection and management systems (UNESCO, 2023). OUV therefore functions as a benchmark for evaluating the significance of heritage sites. For example, the Taj Mahal is recognized for its outstanding artistic and architectural achievement, while the Great Barrier Reef is valued for its ecological and biological importance.</w:t>
      </w:r>
    </w:p>
    <w:p w14:paraId="44924791" w14:textId="77777777" w:rsidR="00F16EF8" w:rsidRPr="00F16EF8" w:rsidRDefault="00F16EF8" w:rsidP="00F16EF8">
      <w:pPr>
        <w:pStyle w:val="ListParagraph"/>
        <w:spacing w:line="276" w:lineRule="auto"/>
        <w:ind w:left="0"/>
        <w:rPr>
          <w:lang w:val="en-GB"/>
        </w:rPr>
      </w:pPr>
      <w:r w:rsidRPr="00F16EF8">
        <w:rPr>
          <w:lang w:val="en-GB"/>
        </w:rPr>
        <w:t>In heritage management, OUV guides conservation priorities, planning policies, tourism management, and development controls. Management systems are specifically designed to preserve the attributes that express the site’s OUV (Badia &amp; Donato, 2013). Any proposed development or activity near a World Heritage Site must be assessed in relation to its potential impact on OUV. This ensures that the essential values of the property are not compromised.</w:t>
      </w:r>
    </w:p>
    <w:p w14:paraId="3AD05866" w14:textId="77777777" w:rsidR="00F16EF8" w:rsidRPr="00F16EF8" w:rsidRDefault="00F16EF8" w:rsidP="00F16EF8">
      <w:pPr>
        <w:pStyle w:val="ListParagraph"/>
        <w:spacing w:line="276" w:lineRule="auto"/>
        <w:ind w:left="0"/>
        <w:rPr>
          <w:lang w:val="en-GB"/>
        </w:rPr>
      </w:pPr>
      <w:r w:rsidRPr="00F16EF8">
        <w:rPr>
          <w:lang w:val="en-GB"/>
        </w:rPr>
        <w:t>OUV also encourages sustainable development and community involvement. Modern heritage management emphasizes balancing conservation with social and economic needs, especially in areas experiencing tourism growth or urbanization (</w:t>
      </w:r>
      <w:proofErr w:type="spellStart"/>
      <w:r w:rsidRPr="00F16EF8">
        <w:rPr>
          <w:lang w:val="en-GB"/>
        </w:rPr>
        <w:t>Labadi</w:t>
      </w:r>
      <w:proofErr w:type="spellEnd"/>
      <w:r w:rsidRPr="00F16EF8">
        <w:rPr>
          <w:lang w:val="en-GB"/>
        </w:rPr>
        <w:t>, 2013). In this context, OUV acts as a framework for decision-making that protects heritage while allowing responsible use.</w:t>
      </w:r>
    </w:p>
    <w:p w14:paraId="65DC08E9" w14:textId="77777777" w:rsidR="00F16EF8" w:rsidRPr="00F16EF8" w:rsidRDefault="00F16EF8" w:rsidP="00F16EF8">
      <w:pPr>
        <w:pStyle w:val="ListParagraph"/>
        <w:spacing w:line="276" w:lineRule="auto"/>
        <w:ind w:left="0"/>
        <w:rPr>
          <w:lang w:val="en-GB"/>
        </w:rPr>
      </w:pPr>
      <w:r w:rsidRPr="00F16EF8">
        <w:rPr>
          <w:lang w:val="en-GB"/>
        </w:rPr>
        <w:t>Thus, OUV is not merely a descriptive concept; it is the foundation of World Heritage management. It defines the global significance of heritage properties and shapes all conservation, planning, and monitoring activities aimed at safeguarding them for future generations.</w:t>
      </w:r>
    </w:p>
    <w:p w14:paraId="454EB3E7" w14:textId="710E400D" w:rsidR="00F16EF8" w:rsidRDefault="00F16EF8" w:rsidP="00F16EF8">
      <w:pPr>
        <w:pStyle w:val="ListParagraph"/>
        <w:spacing w:line="276" w:lineRule="auto"/>
        <w:rPr>
          <w:lang w:val="en-GB"/>
        </w:rPr>
      </w:pPr>
    </w:p>
    <w:p w14:paraId="2FAD0ED9" w14:textId="77777777" w:rsidR="00F16EF8" w:rsidRDefault="00F16EF8" w:rsidP="00F16EF8">
      <w:pPr>
        <w:pStyle w:val="ListParagraph"/>
        <w:spacing w:line="276" w:lineRule="auto"/>
        <w:rPr>
          <w:lang w:val="en-GB"/>
        </w:rPr>
      </w:pPr>
    </w:p>
    <w:p w14:paraId="58AC7499" w14:textId="77777777" w:rsidR="00F16EF8" w:rsidRDefault="00F16EF8" w:rsidP="00F16EF8">
      <w:pPr>
        <w:pStyle w:val="ListParagraph"/>
        <w:spacing w:line="276" w:lineRule="auto"/>
        <w:rPr>
          <w:lang w:val="en-GB"/>
        </w:rPr>
      </w:pPr>
    </w:p>
    <w:p w14:paraId="455DACA3" w14:textId="77777777" w:rsidR="00F16EF8" w:rsidRDefault="00F16EF8" w:rsidP="00F16EF8">
      <w:pPr>
        <w:pStyle w:val="ListParagraph"/>
        <w:spacing w:line="276" w:lineRule="auto"/>
        <w:rPr>
          <w:lang w:val="en-GB"/>
        </w:rPr>
      </w:pPr>
    </w:p>
    <w:p w14:paraId="7294C2CA" w14:textId="77777777" w:rsidR="00F16EF8" w:rsidRDefault="00F16EF8" w:rsidP="00F16EF8">
      <w:pPr>
        <w:pStyle w:val="ListParagraph"/>
        <w:spacing w:line="276" w:lineRule="auto"/>
        <w:rPr>
          <w:lang w:val="en-GB"/>
        </w:rPr>
      </w:pPr>
    </w:p>
    <w:p w14:paraId="6D3F7953" w14:textId="77777777" w:rsidR="00F16EF8" w:rsidRDefault="00F16EF8" w:rsidP="00F16EF8">
      <w:pPr>
        <w:pStyle w:val="ListParagraph"/>
        <w:spacing w:line="276" w:lineRule="auto"/>
        <w:rPr>
          <w:lang w:val="en-GB"/>
        </w:rPr>
      </w:pPr>
    </w:p>
    <w:p w14:paraId="218B239B" w14:textId="77777777" w:rsidR="00F16EF8" w:rsidRDefault="00F16EF8" w:rsidP="00F16EF8">
      <w:pPr>
        <w:pStyle w:val="ListParagraph"/>
        <w:spacing w:line="276" w:lineRule="auto"/>
        <w:rPr>
          <w:lang w:val="en-GB"/>
        </w:rPr>
      </w:pPr>
    </w:p>
    <w:p w14:paraId="7D18EF89" w14:textId="77777777" w:rsidR="00F16EF8" w:rsidRDefault="00F16EF8" w:rsidP="00F16EF8">
      <w:pPr>
        <w:pStyle w:val="ListParagraph"/>
        <w:spacing w:line="276" w:lineRule="auto"/>
        <w:rPr>
          <w:lang w:val="en-GB"/>
        </w:rPr>
      </w:pPr>
    </w:p>
    <w:p w14:paraId="61851ECF" w14:textId="77777777" w:rsidR="00F16EF8" w:rsidRDefault="00F16EF8" w:rsidP="00F16EF8">
      <w:pPr>
        <w:pStyle w:val="ListParagraph"/>
        <w:spacing w:line="276" w:lineRule="auto"/>
        <w:rPr>
          <w:lang w:val="en-GB"/>
        </w:rPr>
      </w:pPr>
    </w:p>
    <w:p w14:paraId="37A343BA" w14:textId="77777777" w:rsidR="00F16EF8" w:rsidRDefault="00F16EF8" w:rsidP="00F16EF8">
      <w:pPr>
        <w:pStyle w:val="ListParagraph"/>
        <w:spacing w:line="276" w:lineRule="auto"/>
        <w:rPr>
          <w:lang w:val="en-GB"/>
        </w:rPr>
      </w:pPr>
    </w:p>
    <w:p w14:paraId="39FE7291" w14:textId="77777777" w:rsidR="00F16EF8" w:rsidRDefault="00F16EF8" w:rsidP="00F16EF8">
      <w:pPr>
        <w:pStyle w:val="ListParagraph"/>
        <w:spacing w:line="276" w:lineRule="auto"/>
        <w:rPr>
          <w:lang w:val="en-GB"/>
        </w:rPr>
      </w:pPr>
    </w:p>
    <w:p w14:paraId="078BD74C" w14:textId="77777777" w:rsidR="00F16EF8" w:rsidRPr="00F16EF8" w:rsidRDefault="00F16EF8" w:rsidP="00F16EF8">
      <w:pPr>
        <w:pStyle w:val="ListParagraph"/>
        <w:spacing w:line="276" w:lineRule="auto"/>
        <w:rPr>
          <w:lang w:val="en-GB"/>
        </w:rPr>
      </w:pPr>
    </w:p>
    <w:p w14:paraId="775875EA" w14:textId="77777777" w:rsidR="00F16EF8" w:rsidRDefault="00F16EF8" w:rsidP="00F16EF8">
      <w:pPr>
        <w:pStyle w:val="ListParagraph"/>
        <w:spacing w:line="276" w:lineRule="auto"/>
        <w:ind w:left="0"/>
        <w:rPr>
          <w:b/>
          <w:bCs/>
          <w:lang w:val="en-GB"/>
        </w:rPr>
      </w:pPr>
      <w:r w:rsidRPr="00F16EF8">
        <w:rPr>
          <w:b/>
          <w:bCs/>
          <w:lang w:val="en-GB"/>
        </w:rPr>
        <w:lastRenderedPageBreak/>
        <w:t>2. Relationship Between Planning, Implementation, and Monitoring in Heritage Management Systems</w:t>
      </w:r>
    </w:p>
    <w:p w14:paraId="11985355" w14:textId="77777777" w:rsidR="00CE761D" w:rsidRPr="00F16EF8" w:rsidRDefault="00CE761D" w:rsidP="00F16EF8">
      <w:pPr>
        <w:pStyle w:val="ListParagraph"/>
        <w:spacing w:line="276" w:lineRule="auto"/>
        <w:ind w:left="0"/>
        <w:rPr>
          <w:b/>
          <w:bCs/>
          <w:lang w:val="en-GB"/>
        </w:rPr>
      </w:pPr>
    </w:p>
    <w:p w14:paraId="17B07969" w14:textId="77777777" w:rsidR="00F16EF8" w:rsidRPr="00F16EF8" w:rsidRDefault="00F16EF8" w:rsidP="00F16EF8">
      <w:pPr>
        <w:pStyle w:val="ListParagraph"/>
        <w:spacing w:line="276" w:lineRule="auto"/>
        <w:ind w:left="0"/>
        <w:rPr>
          <w:lang w:val="en-GB"/>
        </w:rPr>
      </w:pPr>
      <w:r w:rsidRPr="00F16EF8">
        <w:rPr>
          <w:lang w:val="en-GB"/>
        </w:rPr>
        <w:t>Planning, implementation, and monitoring are interconnected components of an effective heritage management system. Together, they form a continuous management cycle that ensures the protection and sustainability of heritage properties and their Outstanding Universal Value (OUV).</w:t>
      </w:r>
    </w:p>
    <w:p w14:paraId="682E7E18" w14:textId="77777777" w:rsidR="00F16EF8" w:rsidRPr="00F16EF8" w:rsidRDefault="00F16EF8" w:rsidP="00F16EF8">
      <w:pPr>
        <w:pStyle w:val="ListParagraph"/>
        <w:spacing w:line="276" w:lineRule="auto"/>
        <w:ind w:left="0"/>
        <w:rPr>
          <w:lang w:val="en-GB"/>
        </w:rPr>
      </w:pPr>
      <w:r w:rsidRPr="00F16EF8">
        <w:rPr>
          <w:lang w:val="en-GB"/>
        </w:rPr>
        <w:t>Planning is the first stage of the process. It involves identifying heritage values, assessing risks, setting conservation objectives, and developing management strategies. Heritage management plans typically include policies related to conservation, tourism, stakeholder participation, funding, and risk preparedness (UNESCO et al., 2013). Planning establishes a clear framework for how a heritage site should be protected and managed over time.</w:t>
      </w:r>
    </w:p>
    <w:p w14:paraId="5AA84D76" w14:textId="77777777" w:rsidR="00F16EF8" w:rsidRPr="00F16EF8" w:rsidRDefault="00F16EF8" w:rsidP="00F16EF8">
      <w:pPr>
        <w:pStyle w:val="ListParagraph"/>
        <w:spacing w:line="276" w:lineRule="auto"/>
        <w:ind w:left="0"/>
        <w:rPr>
          <w:lang w:val="en-GB"/>
        </w:rPr>
      </w:pPr>
      <w:r w:rsidRPr="00F16EF8">
        <w:rPr>
          <w:lang w:val="en-GB"/>
        </w:rPr>
        <w:t xml:space="preserve">Implementation is the practical application of these plans and policies. It includes conservation activities, visitor management, infrastructure control, community engagement, and legal enforcement. Effective implementation requires coordination among governments, heritage professionals, local communities, and international organizations (Roders &amp; van </w:t>
      </w:r>
      <w:proofErr w:type="spellStart"/>
      <w:r w:rsidRPr="00F16EF8">
        <w:rPr>
          <w:lang w:val="en-GB"/>
        </w:rPr>
        <w:t>Oers</w:t>
      </w:r>
      <w:proofErr w:type="spellEnd"/>
      <w:r w:rsidRPr="00F16EF8">
        <w:rPr>
          <w:lang w:val="en-GB"/>
        </w:rPr>
        <w:t>, 2011). Without implementation, management plans remain theoretical and cannot achieve conservation goals.</w:t>
      </w:r>
    </w:p>
    <w:p w14:paraId="05B0938B" w14:textId="77777777" w:rsidR="00F16EF8" w:rsidRPr="00F16EF8" w:rsidRDefault="00F16EF8" w:rsidP="00F16EF8">
      <w:pPr>
        <w:pStyle w:val="ListParagraph"/>
        <w:spacing w:line="276" w:lineRule="auto"/>
        <w:ind w:left="0"/>
        <w:rPr>
          <w:lang w:val="en-GB"/>
        </w:rPr>
      </w:pPr>
      <w:r w:rsidRPr="00F16EF8">
        <w:rPr>
          <w:lang w:val="en-GB"/>
        </w:rPr>
        <w:t>Monitoring is the process of assessing whether the implemented actions are successfully protecting the heritage site. Monitoring involves collecting information about the condition of heritage attributes, environmental impacts, visitor pressure, and management effectiveness. UNESCO’s systems such as Periodic Reporting and Reactive Monitoring help identify threats and recommend corrective measures. Monitoring provides feedback that allows managers to evaluate progress and modify strategies when necessary.</w:t>
      </w:r>
    </w:p>
    <w:p w14:paraId="6218EFA5" w14:textId="77777777" w:rsidR="00F16EF8" w:rsidRPr="00F16EF8" w:rsidRDefault="00F16EF8" w:rsidP="00F16EF8">
      <w:pPr>
        <w:pStyle w:val="ListParagraph"/>
        <w:spacing w:line="276" w:lineRule="auto"/>
        <w:ind w:left="0"/>
        <w:rPr>
          <w:lang w:val="en-GB"/>
        </w:rPr>
      </w:pPr>
      <w:r w:rsidRPr="00F16EF8">
        <w:rPr>
          <w:lang w:val="en-GB"/>
        </w:rPr>
        <w:t>The relationship among these three components is cyclical and interdependent. Planning guides implementation, implementation produces measurable outcomes, and monitoring evaluates those outcomes to improve future planning. For example, if monitoring reveals that tourism is damaging a site’s integrity, management authorities may revise visitor regulations or conservation measures. This adaptive approach helps ensure long-term sustainability.</w:t>
      </w:r>
    </w:p>
    <w:p w14:paraId="71AE76F6" w14:textId="77777777" w:rsidR="00F16EF8" w:rsidRPr="00F16EF8" w:rsidRDefault="00F16EF8" w:rsidP="00F16EF8">
      <w:pPr>
        <w:pStyle w:val="ListParagraph"/>
        <w:spacing w:line="276" w:lineRule="auto"/>
        <w:ind w:left="0"/>
        <w:rPr>
          <w:lang w:val="en-GB"/>
        </w:rPr>
      </w:pPr>
      <w:r w:rsidRPr="00F16EF8">
        <w:rPr>
          <w:lang w:val="en-GB"/>
        </w:rPr>
        <w:t>Therefore, planning, implementation, and monitoring are not separate activities but integrated processes that support effective heritage management. Their coordination is essential for maintaining the authenticity, integrity, and OUV of heritage properties in a changing social and environmental context.</w:t>
      </w:r>
    </w:p>
    <w:p w14:paraId="4D16BC65" w14:textId="5AD0166B" w:rsidR="00F16EF8" w:rsidRDefault="00F16EF8" w:rsidP="00F16EF8">
      <w:pPr>
        <w:pStyle w:val="ListParagraph"/>
        <w:spacing w:line="276" w:lineRule="auto"/>
        <w:rPr>
          <w:lang w:val="en-GB"/>
        </w:rPr>
      </w:pPr>
    </w:p>
    <w:p w14:paraId="21832CB9" w14:textId="7723930A" w:rsidR="00F16EF8" w:rsidRDefault="00F16EF8" w:rsidP="00F16EF8">
      <w:pPr>
        <w:pStyle w:val="ListParagraph"/>
        <w:spacing w:line="276" w:lineRule="auto"/>
        <w:rPr>
          <w:lang w:val="en-GB"/>
        </w:rPr>
      </w:pPr>
    </w:p>
    <w:p w14:paraId="132201A9" w14:textId="77777777" w:rsidR="00F16EF8" w:rsidRDefault="00F16EF8" w:rsidP="00F16EF8">
      <w:pPr>
        <w:pStyle w:val="ListParagraph"/>
        <w:spacing w:line="276" w:lineRule="auto"/>
        <w:rPr>
          <w:lang w:val="en-GB"/>
        </w:rPr>
      </w:pPr>
    </w:p>
    <w:p w14:paraId="7D1E4A7F" w14:textId="77777777" w:rsidR="00F16EF8" w:rsidRDefault="00F16EF8" w:rsidP="00F16EF8">
      <w:pPr>
        <w:pStyle w:val="ListParagraph"/>
        <w:spacing w:line="276" w:lineRule="auto"/>
        <w:rPr>
          <w:lang w:val="en-GB"/>
        </w:rPr>
      </w:pPr>
    </w:p>
    <w:p w14:paraId="507FC8C7" w14:textId="77777777" w:rsidR="00F16EF8" w:rsidRDefault="00F16EF8" w:rsidP="009C713B">
      <w:pPr>
        <w:pStyle w:val="ListParagraph"/>
        <w:spacing w:line="276" w:lineRule="auto"/>
        <w:ind w:left="0"/>
        <w:rPr>
          <w:lang w:val="en-GB"/>
        </w:rPr>
      </w:pPr>
    </w:p>
    <w:p w14:paraId="42C9E393" w14:textId="77777777" w:rsidR="009C713B" w:rsidRDefault="009C713B" w:rsidP="009C713B">
      <w:pPr>
        <w:pStyle w:val="ListParagraph"/>
        <w:spacing w:line="276" w:lineRule="auto"/>
        <w:ind w:left="0"/>
        <w:rPr>
          <w:lang w:val="en-GB"/>
        </w:rPr>
      </w:pPr>
    </w:p>
    <w:p w14:paraId="1EBDC950" w14:textId="77777777" w:rsidR="009C713B" w:rsidRDefault="009C713B" w:rsidP="009C713B">
      <w:pPr>
        <w:pStyle w:val="ListParagraph"/>
        <w:spacing w:line="276" w:lineRule="auto"/>
        <w:ind w:left="0"/>
        <w:rPr>
          <w:lang w:val="en-GB"/>
        </w:rPr>
      </w:pPr>
    </w:p>
    <w:p w14:paraId="13E53934" w14:textId="77777777" w:rsidR="00F16EF8" w:rsidRPr="00F16EF8" w:rsidRDefault="00F16EF8" w:rsidP="00F16EF8">
      <w:pPr>
        <w:pStyle w:val="ListParagraph"/>
        <w:spacing w:line="276" w:lineRule="auto"/>
        <w:rPr>
          <w:lang w:val="en-GB"/>
        </w:rPr>
      </w:pPr>
    </w:p>
    <w:p w14:paraId="7C46406F" w14:textId="77777777" w:rsidR="00F16EF8" w:rsidRPr="00F16EF8" w:rsidRDefault="00F16EF8" w:rsidP="00F16EF8">
      <w:pPr>
        <w:pStyle w:val="ListParagraph"/>
        <w:spacing w:line="276" w:lineRule="auto"/>
        <w:ind w:left="0"/>
        <w:rPr>
          <w:b/>
          <w:bCs/>
          <w:lang w:val="en-GB"/>
        </w:rPr>
      </w:pPr>
      <w:r w:rsidRPr="00F16EF8">
        <w:rPr>
          <w:b/>
          <w:bCs/>
          <w:lang w:val="en-GB"/>
        </w:rPr>
        <w:t>References</w:t>
      </w:r>
    </w:p>
    <w:p w14:paraId="2E22E90C" w14:textId="77777777" w:rsidR="00F16EF8" w:rsidRPr="00F16EF8" w:rsidRDefault="00F16EF8" w:rsidP="00F16EF8">
      <w:pPr>
        <w:pStyle w:val="ListParagraph"/>
        <w:spacing w:line="276" w:lineRule="auto"/>
        <w:ind w:left="0"/>
        <w:rPr>
          <w:lang w:val="en-GB"/>
        </w:rPr>
      </w:pPr>
      <w:r w:rsidRPr="00F16EF8">
        <w:rPr>
          <w:lang w:val="en-GB"/>
        </w:rPr>
        <w:t xml:space="preserve">Badia, F., &amp; Donato, F. (2013). The management plan for UNESCO heritage sites: Some critical reflections from a managerial point of view. </w:t>
      </w:r>
      <w:r w:rsidRPr="00F16EF8">
        <w:rPr>
          <w:i/>
          <w:iCs/>
          <w:lang w:val="en-GB"/>
        </w:rPr>
        <w:t>Journal of Cultural Heritage Management and Sustainable Development, 3</w:t>
      </w:r>
      <w:r w:rsidRPr="00F16EF8">
        <w:rPr>
          <w:lang w:val="en-GB"/>
        </w:rPr>
        <w:t>(1), 40–52. https://doi.org/10.1108/JCHMSD-10-2012-0041</w:t>
      </w:r>
    </w:p>
    <w:p w14:paraId="0C533B9E" w14:textId="77777777" w:rsidR="00F16EF8" w:rsidRPr="00F16EF8" w:rsidRDefault="00F16EF8" w:rsidP="00F16EF8">
      <w:pPr>
        <w:pStyle w:val="ListParagraph"/>
        <w:spacing w:line="276" w:lineRule="auto"/>
        <w:ind w:left="0"/>
        <w:rPr>
          <w:lang w:val="en-GB"/>
        </w:rPr>
      </w:pPr>
      <w:proofErr w:type="spellStart"/>
      <w:r w:rsidRPr="00F16EF8">
        <w:rPr>
          <w:lang w:val="en-GB"/>
        </w:rPr>
        <w:t>Labadi</w:t>
      </w:r>
      <w:proofErr w:type="spellEnd"/>
      <w:r w:rsidRPr="00F16EF8">
        <w:rPr>
          <w:lang w:val="en-GB"/>
        </w:rPr>
        <w:t xml:space="preserve">, S. (2013). </w:t>
      </w:r>
      <w:r w:rsidRPr="00F16EF8">
        <w:rPr>
          <w:i/>
          <w:iCs/>
          <w:lang w:val="en-GB"/>
        </w:rPr>
        <w:t>UNESCO, Cultural Heritage, and Outstanding Universal Value</w:t>
      </w:r>
      <w:r w:rsidRPr="00F16EF8">
        <w:rPr>
          <w:lang w:val="en-GB"/>
        </w:rPr>
        <w:t xml:space="preserve">. </w:t>
      </w:r>
      <w:proofErr w:type="spellStart"/>
      <w:r w:rsidRPr="00F16EF8">
        <w:rPr>
          <w:lang w:val="en-GB"/>
        </w:rPr>
        <w:t>AltaMira</w:t>
      </w:r>
      <w:proofErr w:type="spellEnd"/>
      <w:r w:rsidRPr="00F16EF8">
        <w:rPr>
          <w:lang w:val="en-GB"/>
        </w:rPr>
        <w:t xml:space="preserve"> Press. https://doi.org/10.4324/9781315598857</w:t>
      </w:r>
    </w:p>
    <w:p w14:paraId="7022D019" w14:textId="77777777" w:rsidR="00F16EF8" w:rsidRPr="00F16EF8" w:rsidRDefault="00F16EF8" w:rsidP="00F16EF8">
      <w:pPr>
        <w:pStyle w:val="ListParagraph"/>
        <w:spacing w:line="276" w:lineRule="auto"/>
        <w:ind w:left="0"/>
        <w:rPr>
          <w:lang w:val="en-GB"/>
        </w:rPr>
      </w:pPr>
      <w:r w:rsidRPr="00F16EF8">
        <w:rPr>
          <w:lang w:val="en-GB"/>
        </w:rPr>
        <w:t xml:space="preserve">Roders, A. P., &amp; van </w:t>
      </w:r>
      <w:proofErr w:type="spellStart"/>
      <w:r w:rsidRPr="00F16EF8">
        <w:rPr>
          <w:lang w:val="en-GB"/>
        </w:rPr>
        <w:t>Oers</w:t>
      </w:r>
      <w:proofErr w:type="spellEnd"/>
      <w:r w:rsidRPr="00F16EF8">
        <w:rPr>
          <w:lang w:val="en-GB"/>
        </w:rPr>
        <w:t xml:space="preserve">, R. (2011). Bridging cultural heritage and sustainable development. </w:t>
      </w:r>
      <w:r w:rsidRPr="00F16EF8">
        <w:rPr>
          <w:i/>
          <w:iCs/>
          <w:lang w:val="en-GB"/>
        </w:rPr>
        <w:t>Journal of Cultural Heritage Management and Sustainable Development, 1</w:t>
      </w:r>
      <w:r w:rsidRPr="00F16EF8">
        <w:rPr>
          <w:lang w:val="en-GB"/>
        </w:rPr>
        <w:t>(1), 5–14. https://doi.org/10.1108/20441261111129998</w:t>
      </w:r>
    </w:p>
    <w:p w14:paraId="029635AA" w14:textId="77777777" w:rsidR="00F16EF8" w:rsidRPr="00F16EF8" w:rsidRDefault="00F16EF8" w:rsidP="00F16EF8">
      <w:pPr>
        <w:pStyle w:val="ListParagraph"/>
        <w:spacing w:line="276" w:lineRule="auto"/>
        <w:ind w:left="0"/>
        <w:rPr>
          <w:lang w:val="en-GB"/>
        </w:rPr>
      </w:pPr>
      <w:r w:rsidRPr="00F16EF8">
        <w:rPr>
          <w:lang w:val="en-GB"/>
        </w:rPr>
        <w:t xml:space="preserve">UNESCO. (2023). </w:t>
      </w:r>
      <w:r w:rsidRPr="00F16EF8">
        <w:rPr>
          <w:i/>
          <w:iCs/>
          <w:lang w:val="en-GB"/>
        </w:rPr>
        <w:t>Operational Guidelines for the Implementation of the World Heritage Convention</w:t>
      </w:r>
      <w:r w:rsidRPr="00F16EF8">
        <w:rPr>
          <w:lang w:val="en-GB"/>
        </w:rPr>
        <w:t xml:space="preserve">. UNESCO World Heritage Centre. </w:t>
      </w:r>
      <w:hyperlink r:id="rId6" w:tgtFrame="_new" w:history="1">
        <w:r w:rsidRPr="00F16EF8">
          <w:rPr>
            <w:rStyle w:val="Hyperlink"/>
            <w:lang w:val="en-GB"/>
          </w:rPr>
          <w:t>https://whc.unesco.org/en/guidelines/</w:t>
        </w:r>
      </w:hyperlink>
    </w:p>
    <w:p w14:paraId="5795617F" w14:textId="77777777" w:rsidR="00F16EF8" w:rsidRPr="00F16EF8" w:rsidRDefault="00F16EF8" w:rsidP="00F16EF8">
      <w:pPr>
        <w:pStyle w:val="ListParagraph"/>
        <w:spacing w:line="276" w:lineRule="auto"/>
        <w:ind w:left="0"/>
        <w:rPr>
          <w:lang w:val="en-GB"/>
        </w:rPr>
      </w:pPr>
      <w:r w:rsidRPr="00F16EF8">
        <w:rPr>
          <w:lang w:val="en-GB"/>
        </w:rPr>
        <w:t xml:space="preserve">UNESCO, ICCROM, ICOMOS, &amp; IUCN. (2013). </w:t>
      </w:r>
      <w:r w:rsidRPr="00F16EF8">
        <w:rPr>
          <w:i/>
          <w:iCs/>
          <w:lang w:val="en-GB"/>
        </w:rPr>
        <w:t>Managing Cultural World Heritage</w:t>
      </w:r>
      <w:r w:rsidRPr="00F16EF8">
        <w:rPr>
          <w:lang w:val="en-GB"/>
        </w:rPr>
        <w:t xml:space="preserve">. UNESCO World Heritage Centre. </w:t>
      </w:r>
      <w:hyperlink r:id="rId7" w:tgtFrame="_new" w:history="1">
        <w:r w:rsidRPr="00F16EF8">
          <w:rPr>
            <w:rStyle w:val="Hyperlink"/>
            <w:lang w:val="en-GB"/>
          </w:rPr>
          <w:t>https://whc.unesco.org/en/managing-world-heritage/</w:t>
        </w:r>
      </w:hyperlink>
    </w:p>
    <w:p w14:paraId="5F88241F" w14:textId="77777777" w:rsidR="00F16EF8" w:rsidRPr="00C80777" w:rsidRDefault="00F16EF8" w:rsidP="00F16EF8">
      <w:pPr>
        <w:pStyle w:val="ListParagraph"/>
        <w:spacing w:line="276" w:lineRule="auto"/>
        <w:ind w:left="0"/>
        <w:rPr>
          <w:lang w:val="en-US"/>
        </w:rPr>
      </w:pPr>
    </w:p>
    <w:sectPr w:rsidR="00F16EF8" w:rsidRPr="00C80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CF2276D-8EB3-471E-84BD-A7464AD56AA3}"/>
    <w:embedBold r:id="rId2" w:fontKey="{1DB1624D-FD98-4380-B16A-432228B98AF0}"/>
    <w:embedItalic r:id="rId3" w:fontKey="{970E2FCF-00F2-474F-960E-56E75B74555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7B58D81-3A20-40AF-BC18-D03B59D9F7F6}"/>
  </w:font>
  <w:font w:name="Calibri Light">
    <w:panose1 w:val="020F0302020204030204"/>
    <w:charset w:val="00"/>
    <w:family w:val="swiss"/>
    <w:pitch w:val="variable"/>
    <w:sig w:usb0="E4002EFF" w:usb1="C000247B" w:usb2="00000009" w:usb3="00000000" w:csb0="000001FF" w:csb1="00000000"/>
    <w:embedRegular r:id="rId5" w:fontKey="{79F034A2-8B34-43C0-AC23-F62247D5C59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3"/>
  </w:num>
  <w:num w:numId="3" w16cid:durableId="1544052912">
    <w:abstractNumId w:val="0"/>
  </w:num>
  <w:num w:numId="4" w16cid:durableId="746540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04A32"/>
    <w:rsid w:val="001700EC"/>
    <w:rsid w:val="00174BB1"/>
    <w:rsid w:val="00224FD9"/>
    <w:rsid w:val="002F4AE0"/>
    <w:rsid w:val="00384E8A"/>
    <w:rsid w:val="003D1074"/>
    <w:rsid w:val="00426865"/>
    <w:rsid w:val="00477CAA"/>
    <w:rsid w:val="00502E29"/>
    <w:rsid w:val="005E458B"/>
    <w:rsid w:val="00672345"/>
    <w:rsid w:val="00844EC2"/>
    <w:rsid w:val="008516FE"/>
    <w:rsid w:val="00942251"/>
    <w:rsid w:val="009C1D0A"/>
    <w:rsid w:val="009C713B"/>
    <w:rsid w:val="00A044F7"/>
    <w:rsid w:val="00A8150E"/>
    <w:rsid w:val="00B20343"/>
    <w:rsid w:val="00B85EA7"/>
    <w:rsid w:val="00BE65DD"/>
    <w:rsid w:val="00C612A4"/>
    <w:rsid w:val="00C80777"/>
    <w:rsid w:val="00CC6AD1"/>
    <w:rsid w:val="00CE761D"/>
    <w:rsid w:val="00CF34F8"/>
    <w:rsid w:val="00E6778A"/>
    <w:rsid w:val="00F16EF8"/>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8F2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16EF8"/>
    <w:rPr>
      <w:color w:val="0563C1" w:themeColor="hyperlink"/>
      <w:u w:val="single"/>
    </w:rPr>
  </w:style>
  <w:style w:type="character" w:styleId="UnresolvedMention">
    <w:name w:val="Unresolved Mention"/>
    <w:basedOn w:val="DefaultParagraphFont"/>
    <w:uiPriority w:val="99"/>
    <w:semiHidden/>
    <w:unhideWhenUsed/>
    <w:rsid w:val="00F16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managing-world-herit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guideline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3</cp:revision>
  <dcterms:created xsi:type="dcterms:W3CDTF">2026-05-17T13:10:00Z</dcterms:created>
  <dcterms:modified xsi:type="dcterms:W3CDTF">2026-05-17T13:10:00Z</dcterms:modified>
</cp:coreProperties>
</file>