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D0DD3"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5D0DD3" w:rsidRDefault="004A1F6F" w:rsidP="00013DBD">
      <w:pPr>
        <w:spacing w:line="480" w:lineRule="auto"/>
        <w:rPr>
          <w:rFonts w:ascii="Times New Roman" w:hAnsi="Times New Roman" w:cs="Times New Roman"/>
          <w:color w:val="000000" w:themeColor="text1"/>
          <w:szCs w:val="24"/>
          <w:lang w:val="en-US"/>
        </w:rPr>
      </w:pPr>
      <w:r w:rsidRPr="005D0DD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5B4F33B4" w14:textId="20185EFA" w:rsidR="003D54F5" w:rsidRPr="005D0DD3" w:rsidRDefault="00F72ED2" w:rsidP="00013DBD">
      <w:pPr>
        <w:spacing w:line="480" w:lineRule="auto"/>
        <w:jc w:val="center"/>
        <w:rPr>
          <w:rFonts w:ascii="Times New Roman" w:hAnsi="Times New Roman" w:cs="Times New Roman"/>
          <w:b/>
          <w:bCs/>
          <w:color w:val="000000" w:themeColor="text1"/>
          <w:szCs w:val="24"/>
        </w:rPr>
      </w:pPr>
      <w:r w:rsidRPr="005D0DD3">
        <w:rPr>
          <w:rFonts w:ascii="Times New Roman" w:hAnsi="Times New Roman" w:cs="Times New Roman"/>
          <w:b/>
          <w:bCs/>
          <w:color w:val="000000" w:themeColor="text1"/>
          <w:szCs w:val="24"/>
        </w:rPr>
        <w:t>Bachelor's in Tourism and Recreation</w:t>
      </w:r>
      <w:r w:rsidR="009E4B24" w:rsidRPr="005D0DD3">
        <w:rPr>
          <w:rFonts w:ascii="Times New Roman" w:hAnsi="Times New Roman" w:cs="Times New Roman"/>
          <w:b/>
          <w:bCs/>
          <w:color w:val="000000" w:themeColor="text1"/>
          <w:szCs w:val="24"/>
        </w:rPr>
        <w:br/>
      </w:r>
      <w:r w:rsidR="004E00E4" w:rsidRPr="004E00E4">
        <w:rPr>
          <w:rFonts w:ascii="Times New Roman" w:hAnsi="Times New Roman" w:cs="Times New Roman"/>
          <w:b/>
          <w:bCs/>
          <w:color w:val="000000" w:themeColor="text1"/>
          <w:szCs w:val="24"/>
        </w:rPr>
        <w:t>Planning and Management of Sustainable Tourism Spaces</w:t>
      </w:r>
    </w:p>
    <w:p w14:paraId="1EA74B89" w14:textId="04E4511B" w:rsidR="00CC17BF" w:rsidRPr="005D0DD3"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D0DD3">
        <w:rPr>
          <w:rFonts w:ascii="Times New Roman" w:hAnsi="Times New Roman" w:cs="Times New Roman"/>
          <w:b/>
          <w:bCs/>
          <w:color w:val="000000" w:themeColor="text1"/>
          <w:szCs w:val="24"/>
        </w:rPr>
        <w:t xml:space="preserve">Submitted </w:t>
      </w:r>
      <w:proofErr w:type="gramStart"/>
      <w:r w:rsidRPr="005D0DD3">
        <w:rPr>
          <w:rFonts w:ascii="Times New Roman" w:hAnsi="Times New Roman" w:cs="Times New Roman"/>
          <w:b/>
          <w:bCs/>
          <w:color w:val="000000" w:themeColor="text1"/>
          <w:szCs w:val="24"/>
        </w:rPr>
        <w:t>by :</w:t>
      </w:r>
      <w:proofErr w:type="gramEnd"/>
      <w:r w:rsidRPr="005D0DD3">
        <w:rPr>
          <w:rFonts w:ascii="Times New Roman" w:hAnsi="Times New Roman" w:cs="Times New Roman"/>
          <w:b/>
          <w:bCs/>
          <w:color w:val="000000" w:themeColor="text1"/>
          <w:szCs w:val="24"/>
        </w:rPr>
        <w:t xml:space="preserve"> </w:t>
      </w:r>
      <w:r w:rsidR="00E669F5">
        <w:rPr>
          <w:rFonts w:ascii="Times New Roman" w:hAnsi="Times New Roman" w:cs="Times New Roman"/>
          <w:b/>
          <w:bCs/>
          <w:color w:val="000000" w:themeColor="text1"/>
          <w:szCs w:val="24"/>
        </w:rPr>
        <w:t>Harsh</w:t>
      </w:r>
    </w:p>
    <w:bookmarkEnd w:id="0"/>
    <w:p w14:paraId="4B7DCCD3" w14:textId="77777777" w:rsidR="00E669F5" w:rsidRPr="00E669F5" w:rsidRDefault="0094357A" w:rsidP="00013DBD">
      <w:pPr>
        <w:spacing w:line="480" w:lineRule="auto"/>
        <w:rPr>
          <w:rFonts w:ascii="Times New Roman" w:hAnsi="Times New Roman" w:cs="Times New Roman"/>
          <w:b/>
          <w:bCs/>
          <w:color w:val="000000" w:themeColor="text1"/>
          <w:szCs w:val="24"/>
        </w:rPr>
      </w:pPr>
      <w:r w:rsidRPr="00E669F5">
        <w:rPr>
          <w:rFonts w:ascii="Times New Roman" w:hAnsi="Times New Roman" w:cs="Times New Roman"/>
          <w:b/>
          <w:bCs/>
          <w:color w:val="000000" w:themeColor="text1"/>
          <w:szCs w:val="24"/>
        </w:rPr>
        <w:t xml:space="preserve">Option 1: Developing Sustainable Tourism Spaces: Strategies for Balancing Environmental, Economic, and Social Factors </w:t>
      </w: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599A24CF" w14:textId="77777777" w:rsidR="0019388B" w:rsidRDefault="0019388B" w:rsidP="00013DBD">
      <w:pPr>
        <w:spacing w:line="480" w:lineRule="auto"/>
        <w:rPr>
          <w:rFonts w:ascii="Times New Roman" w:hAnsi="Times New Roman" w:cs="Times New Roman"/>
          <w:color w:val="000000" w:themeColor="text1"/>
          <w:szCs w:val="24"/>
          <w:lang w:val="en-US"/>
        </w:rPr>
      </w:pPr>
    </w:p>
    <w:p w14:paraId="01B2414A" w14:textId="77777777" w:rsidR="0019388B"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Default="0019388B" w:rsidP="00013DBD">
      <w:pPr>
        <w:spacing w:line="480" w:lineRule="auto"/>
        <w:rPr>
          <w:rFonts w:ascii="Times New Roman" w:hAnsi="Times New Roman" w:cs="Times New Roman"/>
          <w:color w:val="000000" w:themeColor="text1"/>
          <w:szCs w:val="24"/>
          <w:lang w:val="en-US"/>
        </w:rPr>
      </w:pPr>
    </w:p>
    <w:p w14:paraId="244E2D3E" w14:textId="77777777" w:rsidR="0019388B" w:rsidRDefault="0019388B" w:rsidP="00013DBD">
      <w:pPr>
        <w:spacing w:line="480" w:lineRule="auto"/>
        <w:rPr>
          <w:rFonts w:ascii="Times New Roman" w:hAnsi="Times New Roman" w:cs="Times New Roman"/>
          <w:color w:val="000000" w:themeColor="text1"/>
          <w:szCs w:val="24"/>
          <w:lang w:val="en-US"/>
        </w:rPr>
      </w:pPr>
    </w:p>
    <w:p w14:paraId="04550A46" w14:textId="77777777" w:rsidR="0019388B" w:rsidRPr="005D0DD3" w:rsidRDefault="0019388B" w:rsidP="00013DBD">
      <w:pPr>
        <w:spacing w:line="480" w:lineRule="auto"/>
        <w:rPr>
          <w:rFonts w:ascii="Times New Roman" w:hAnsi="Times New Roman" w:cs="Times New Roman"/>
          <w:color w:val="000000" w:themeColor="text1"/>
          <w:szCs w:val="24"/>
          <w:lang w:val="en-US"/>
        </w:rPr>
      </w:pPr>
    </w:p>
    <w:p w14:paraId="0C34A644" w14:textId="77777777" w:rsidR="00D558A7" w:rsidRPr="005D0DD3" w:rsidRDefault="00D558A7" w:rsidP="00013DBD">
      <w:pPr>
        <w:spacing w:line="480" w:lineRule="auto"/>
        <w:rPr>
          <w:rFonts w:ascii="Times New Roman" w:hAnsi="Times New Roman" w:cs="Times New Roman"/>
          <w:color w:val="000000" w:themeColor="text1"/>
          <w:szCs w:val="24"/>
          <w:lang w:val="en-US"/>
        </w:rPr>
      </w:pPr>
    </w:p>
    <w:p w14:paraId="06B778A3" w14:textId="77777777" w:rsidR="003D54F5" w:rsidRPr="005D0DD3" w:rsidRDefault="003D54F5" w:rsidP="00013DBD">
      <w:pPr>
        <w:spacing w:line="480" w:lineRule="auto"/>
        <w:rPr>
          <w:rFonts w:ascii="Times New Roman" w:hAnsi="Times New Roman" w:cs="Times New Roman"/>
          <w:color w:val="000000" w:themeColor="text1"/>
          <w:szCs w:val="24"/>
          <w:lang w:val="en-US"/>
        </w:rPr>
      </w:pPr>
    </w:p>
    <w:p w14:paraId="0E7C4AF5" w14:textId="1CE6A421" w:rsidR="00C03804" w:rsidRPr="005D0DD3" w:rsidRDefault="00D33052" w:rsidP="003D3D21">
      <w:pPr>
        <w:numPr>
          <w:ilvl w:val="0"/>
          <w:numId w:val="52"/>
        </w:numPr>
        <w:spacing w:line="480" w:lineRule="auto"/>
        <w:rPr>
          <w:rFonts w:ascii="Times New Roman" w:hAnsi="Times New Roman" w:cs="Times New Roman"/>
          <w:color w:val="000000" w:themeColor="text1"/>
          <w:szCs w:val="24"/>
        </w:rPr>
      </w:pPr>
      <w:bookmarkStart w:id="1" w:name="_Toc215315556"/>
      <w:r w:rsidRPr="005D0DD3">
        <w:rPr>
          <w:rStyle w:val="Heading1Char"/>
          <w:rFonts w:ascii="Times New Roman" w:hAnsi="Times New Roman" w:cs="Times New Roman"/>
          <w:b/>
          <w:bCs/>
          <w:color w:val="000000" w:themeColor="text1"/>
          <w:sz w:val="24"/>
          <w:szCs w:val="24"/>
        </w:rPr>
        <w:t>Abstract</w:t>
      </w:r>
      <w:bookmarkEnd w:id="1"/>
    </w:p>
    <w:p w14:paraId="0601AE56" w14:textId="0FE3BBF6" w:rsidR="0019388B" w:rsidRP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t xml:space="preserve">Sustainable tourism is a </w:t>
      </w:r>
      <w:proofErr w:type="gramStart"/>
      <w:r w:rsidRPr="0019388B">
        <w:rPr>
          <w:rFonts w:ascii="Times New Roman" w:hAnsi="Times New Roman" w:cs="Times New Roman"/>
          <w:color w:val="000000" w:themeColor="text1"/>
          <w:szCs w:val="24"/>
        </w:rPr>
        <w:t>key way</w:t>
      </w:r>
      <w:proofErr w:type="gramEnd"/>
      <w:r w:rsidRPr="0019388B">
        <w:rPr>
          <w:rFonts w:ascii="Times New Roman" w:hAnsi="Times New Roman" w:cs="Times New Roman"/>
          <w:color w:val="000000" w:themeColor="text1"/>
          <w:szCs w:val="24"/>
        </w:rPr>
        <w:t xml:space="preserve"> to balance the environmental, economic, and social aspects of development in global destinations. This report examines the planning and management strategies employed to create sustainable tourism spaces that harmonize conservation priorities with community involvement and long-term economic sustainability. Utilizing theories of consumer behaviour and sustainability frameworks like the Triple Bottom Line (TBL), the study underscores the impact of visitor motivation, destination image, and responsible consumption practices on sustainable outcomes.</w:t>
      </w:r>
      <w:r w:rsidRPr="0019388B">
        <w:rPr>
          <w:rFonts w:ascii="Times New Roman" w:hAnsi="Times New Roman" w:cs="Times New Roman"/>
          <w:color w:val="000000" w:themeColor="text1"/>
          <w:szCs w:val="24"/>
        </w:rPr>
        <w:br/>
        <w:t xml:space="preserve">This paper examines the correlation between stakeholder collaboration and destination competitiveness through a comprehensive literature review and qualitative analysis of international case studies, including Costa Rica’s ecotourism networks, Bhutan’s “Gross National Happiness” model, and the UNESCO-supported Kerala Responsible Tourism Mission. The research indicates that transparent governance, inclusive planning, and adaptive management are essential for reconciling economic growth with ecological resilience and social welfare. The results show that including local communities in tourism value chains makes a destination more authentic and helps protect the </w:t>
      </w:r>
      <w:proofErr w:type="spellStart"/>
      <w:proofErr w:type="gramStart"/>
      <w:r w:rsidRPr="0019388B">
        <w:rPr>
          <w:rFonts w:ascii="Times New Roman" w:hAnsi="Times New Roman" w:cs="Times New Roman"/>
          <w:color w:val="000000" w:themeColor="text1"/>
          <w:szCs w:val="24"/>
        </w:rPr>
        <w:t>environment.The</w:t>
      </w:r>
      <w:proofErr w:type="spellEnd"/>
      <w:proofErr w:type="gramEnd"/>
      <w:r w:rsidRPr="0019388B">
        <w:rPr>
          <w:rFonts w:ascii="Times New Roman" w:hAnsi="Times New Roman" w:cs="Times New Roman"/>
          <w:color w:val="000000" w:themeColor="text1"/>
          <w:szCs w:val="24"/>
        </w:rPr>
        <w:t xml:space="preserve"> report ends with strategic suggestions for policymakers, destination managers, and private businesses on how to promote sustainability through community-based approaches, eco-certification programs, digital innovation, and campaigns to change people's behaviour. In general, it shows that sustainable tourism is not only important for conservation, but also important for modern destination management.</w:t>
      </w:r>
      <w:r w:rsidRPr="0019388B">
        <w:rPr>
          <w:rFonts w:ascii="Times New Roman" w:hAnsi="Times New Roman" w:cs="Times New Roman"/>
          <w:color w:val="000000" w:themeColor="text1"/>
          <w:szCs w:val="24"/>
        </w:rPr>
        <w:br/>
        <w:t>Sustainable tourism, environmental management, community involvement, the triple bottom line, and destination strategy are all important terms.</w:t>
      </w:r>
    </w:p>
    <w:p w14:paraId="6FE11C83" w14:textId="77777777" w:rsidR="00BC633F" w:rsidRPr="005D0DD3" w:rsidRDefault="00BC633F" w:rsidP="00C03804">
      <w:pPr>
        <w:spacing w:line="480" w:lineRule="auto"/>
        <w:rPr>
          <w:rFonts w:ascii="Times New Roman" w:hAnsi="Times New Roman" w:cs="Times New Roman"/>
          <w:color w:val="000000" w:themeColor="text1"/>
          <w:szCs w:val="24"/>
        </w:rPr>
      </w:pPr>
    </w:p>
    <w:p w14:paraId="26E0929E" w14:textId="77777777" w:rsidR="00D558A7" w:rsidRPr="005D0DD3"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5D0DD3" w:rsidRDefault="004D7D13" w:rsidP="00C03804">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Contents</w:t>
          </w:r>
        </w:p>
        <w:p w14:paraId="664EA801" w14:textId="696B60AA" w:rsidR="003D3D21" w:rsidRDefault="004D7D13">
          <w:pPr>
            <w:pStyle w:val="TOC1"/>
            <w:tabs>
              <w:tab w:val="left" w:pos="440"/>
              <w:tab w:val="right" w:leader="dot" w:pos="9350"/>
            </w:tabs>
            <w:rPr>
              <w:rFonts w:cstheme="minorBidi"/>
              <w:noProof/>
              <w:kern w:val="2"/>
              <w:sz w:val="24"/>
              <w:szCs w:val="21"/>
              <w:lang w:val="en-GB" w:eastAsia="en-GB" w:bidi="hi-IN"/>
              <w14:ligatures w14:val="standardContextual"/>
            </w:rPr>
          </w:pPr>
          <w:r w:rsidRPr="005D0DD3">
            <w:rPr>
              <w:rFonts w:ascii="Times New Roman" w:hAnsi="Times New Roman"/>
              <w:color w:val="000000" w:themeColor="text1"/>
              <w:sz w:val="24"/>
              <w:szCs w:val="24"/>
            </w:rPr>
            <w:fldChar w:fldCharType="begin"/>
          </w:r>
          <w:r w:rsidRPr="005D0DD3">
            <w:rPr>
              <w:rFonts w:ascii="Times New Roman" w:hAnsi="Times New Roman"/>
              <w:color w:val="000000" w:themeColor="text1"/>
              <w:sz w:val="24"/>
              <w:szCs w:val="24"/>
            </w:rPr>
            <w:instrText xml:space="preserve"> TOC \o "1-3" \h \z \u </w:instrText>
          </w:r>
          <w:r w:rsidRPr="005D0DD3">
            <w:rPr>
              <w:rFonts w:ascii="Times New Roman" w:hAnsi="Times New Roman"/>
              <w:color w:val="000000" w:themeColor="text1"/>
              <w:sz w:val="24"/>
              <w:szCs w:val="24"/>
            </w:rPr>
            <w:fldChar w:fldCharType="separate"/>
          </w:r>
          <w:hyperlink w:anchor="_Toc215315556" w:history="1">
            <w:r w:rsidR="003D3D21" w:rsidRPr="00632548">
              <w:rPr>
                <w:rStyle w:val="Hyperlink"/>
                <w:rFonts w:ascii="Times New Roman" w:hAnsi="Times New Roman"/>
                <w:b/>
                <w:noProof/>
              </w:rPr>
              <w:t>1.</w:t>
            </w:r>
            <w:r w:rsidR="003D3D21" w:rsidRPr="00632548">
              <w:rPr>
                <w:rStyle w:val="Hyperlink"/>
                <w:rFonts w:ascii="Times New Roman" w:hAnsi="Times New Roman"/>
                <w:b/>
                <w:bCs/>
                <w:noProof/>
              </w:rPr>
              <w:t>Abstract</w:t>
            </w:r>
            <w:r w:rsidR="003D3D21">
              <w:rPr>
                <w:noProof/>
                <w:webHidden/>
              </w:rPr>
              <w:tab/>
            </w:r>
            <w:r w:rsidR="003D3D21">
              <w:rPr>
                <w:noProof/>
                <w:webHidden/>
              </w:rPr>
              <w:fldChar w:fldCharType="begin"/>
            </w:r>
            <w:r w:rsidR="003D3D21">
              <w:rPr>
                <w:noProof/>
                <w:webHidden/>
              </w:rPr>
              <w:instrText xml:space="preserve"> PAGEREF _Toc215315556 \h </w:instrText>
            </w:r>
            <w:r w:rsidR="003D3D21">
              <w:rPr>
                <w:noProof/>
                <w:webHidden/>
              </w:rPr>
            </w:r>
            <w:r w:rsidR="003D3D21">
              <w:rPr>
                <w:noProof/>
                <w:webHidden/>
              </w:rPr>
              <w:fldChar w:fldCharType="separate"/>
            </w:r>
            <w:r w:rsidR="003D3D21">
              <w:rPr>
                <w:noProof/>
                <w:webHidden/>
              </w:rPr>
              <w:t>2</w:t>
            </w:r>
            <w:r w:rsidR="003D3D21">
              <w:rPr>
                <w:noProof/>
                <w:webHidden/>
              </w:rPr>
              <w:fldChar w:fldCharType="end"/>
            </w:r>
          </w:hyperlink>
        </w:p>
        <w:p w14:paraId="72901DDB" w14:textId="72B6E44E"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57" w:history="1">
            <w:r w:rsidRPr="00632548">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_Toc215315557 \h </w:instrText>
            </w:r>
            <w:r>
              <w:rPr>
                <w:noProof/>
                <w:webHidden/>
              </w:rPr>
            </w:r>
            <w:r>
              <w:rPr>
                <w:noProof/>
                <w:webHidden/>
              </w:rPr>
              <w:fldChar w:fldCharType="separate"/>
            </w:r>
            <w:r>
              <w:rPr>
                <w:noProof/>
                <w:webHidden/>
              </w:rPr>
              <w:t>4</w:t>
            </w:r>
            <w:r>
              <w:rPr>
                <w:noProof/>
                <w:webHidden/>
              </w:rPr>
              <w:fldChar w:fldCharType="end"/>
            </w:r>
          </w:hyperlink>
        </w:p>
        <w:p w14:paraId="1DD63F31" w14:textId="4FD902E1"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58" w:history="1">
            <w:r w:rsidRPr="00632548">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_Toc215315558 \h </w:instrText>
            </w:r>
            <w:r>
              <w:rPr>
                <w:noProof/>
                <w:webHidden/>
              </w:rPr>
            </w:r>
            <w:r>
              <w:rPr>
                <w:noProof/>
                <w:webHidden/>
              </w:rPr>
              <w:fldChar w:fldCharType="separate"/>
            </w:r>
            <w:r>
              <w:rPr>
                <w:noProof/>
                <w:webHidden/>
              </w:rPr>
              <w:t>7</w:t>
            </w:r>
            <w:r>
              <w:rPr>
                <w:noProof/>
                <w:webHidden/>
              </w:rPr>
              <w:fldChar w:fldCharType="end"/>
            </w:r>
          </w:hyperlink>
        </w:p>
        <w:p w14:paraId="3F42EC2E" w14:textId="4E139489"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59" w:history="1">
            <w:r w:rsidRPr="006325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_Toc215315559 \h </w:instrText>
            </w:r>
            <w:r>
              <w:rPr>
                <w:noProof/>
                <w:webHidden/>
              </w:rPr>
            </w:r>
            <w:r>
              <w:rPr>
                <w:noProof/>
                <w:webHidden/>
              </w:rPr>
              <w:fldChar w:fldCharType="separate"/>
            </w:r>
            <w:r>
              <w:rPr>
                <w:noProof/>
                <w:webHidden/>
              </w:rPr>
              <w:t>13</w:t>
            </w:r>
            <w:r>
              <w:rPr>
                <w:noProof/>
                <w:webHidden/>
              </w:rPr>
              <w:fldChar w:fldCharType="end"/>
            </w:r>
          </w:hyperlink>
        </w:p>
        <w:p w14:paraId="056B6F17" w14:textId="195BD731"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0" w:history="1">
            <w:r w:rsidRPr="006325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_Toc215315560 \h </w:instrText>
            </w:r>
            <w:r>
              <w:rPr>
                <w:noProof/>
                <w:webHidden/>
              </w:rPr>
            </w:r>
            <w:r>
              <w:rPr>
                <w:noProof/>
                <w:webHidden/>
              </w:rPr>
              <w:fldChar w:fldCharType="separate"/>
            </w:r>
            <w:r>
              <w:rPr>
                <w:noProof/>
                <w:webHidden/>
              </w:rPr>
              <w:t>16</w:t>
            </w:r>
            <w:r>
              <w:rPr>
                <w:noProof/>
                <w:webHidden/>
              </w:rPr>
              <w:fldChar w:fldCharType="end"/>
            </w:r>
          </w:hyperlink>
        </w:p>
        <w:p w14:paraId="059178AF" w14:textId="0A374AB6"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1" w:history="1">
            <w:r w:rsidRPr="006325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_Toc215315561 \h </w:instrText>
            </w:r>
            <w:r>
              <w:rPr>
                <w:noProof/>
                <w:webHidden/>
              </w:rPr>
            </w:r>
            <w:r>
              <w:rPr>
                <w:noProof/>
                <w:webHidden/>
              </w:rPr>
              <w:fldChar w:fldCharType="separate"/>
            </w:r>
            <w:r>
              <w:rPr>
                <w:noProof/>
                <w:webHidden/>
              </w:rPr>
              <w:t>22</w:t>
            </w:r>
            <w:r>
              <w:rPr>
                <w:noProof/>
                <w:webHidden/>
              </w:rPr>
              <w:fldChar w:fldCharType="end"/>
            </w:r>
          </w:hyperlink>
        </w:p>
        <w:p w14:paraId="38CF954F" w14:textId="74B5A75F"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2" w:history="1">
            <w:r w:rsidRPr="00632548">
              <w:rPr>
                <w:rStyle w:val="Hyperlink"/>
                <w:rFonts w:ascii="Times New Roman" w:hAnsi="Times New Roman"/>
                <w:b/>
                <w:bCs/>
                <w:noProof/>
              </w:rPr>
              <w:t>7. Conclusion</w:t>
            </w:r>
            <w:r>
              <w:rPr>
                <w:noProof/>
                <w:webHidden/>
              </w:rPr>
              <w:tab/>
            </w:r>
            <w:r>
              <w:rPr>
                <w:noProof/>
                <w:webHidden/>
              </w:rPr>
              <w:fldChar w:fldCharType="begin"/>
            </w:r>
            <w:r>
              <w:rPr>
                <w:noProof/>
                <w:webHidden/>
              </w:rPr>
              <w:instrText xml:space="preserve"> PAGEREF _Toc215315562 \h </w:instrText>
            </w:r>
            <w:r>
              <w:rPr>
                <w:noProof/>
                <w:webHidden/>
              </w:rPr>
            </w:r>
            <w:r>
              <w:rPr>
                <w:noProof/>
                <w:webHidden/>
              </w:rPr>
              <w:fldChar w:fldCharType="separate"/>
            </w:r>
            <w:r>
              <w:rPr>
                <w:noProof/>
                <w:webHidden/>
              </w:rPr>
              <w:t>26</w:t>
            </w:r>
            <w:r>
              <w:rPr>
                <w:noProof/>
                <w:webHidden/>
              </w:rPr>
              <w:fldChar w:fldCharType="end"/>
            </w:r>
          </w:hyperlink>
        </w:p>
        <w:p w14:paraId="0E9FD956" w14:textId="54568674"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3" w:history="1">
            <w:r w:rsidRPr="006325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_Toc215315563 \h </w:instrText>
            </w:r>
            <w:r>
              <w:rPr>
                <w:noProof/>
                <w:webHidden/>
              </w:rPr>
            </w:r>
            <w:r>
              <w:rPr>
                <w:noProof/>
                <w:webHidden/>
              </w:rPr>
              <w:fldChar w:fldCharType="separate"/>
            </w:r>
            <w:r>
              <w:rPr>
                <w:noProof/>
                <w:webHidden/>
              </w:rPr>
              <w:t>28</w:t>
            </w:r>
            <w:r>
              <w:rPr>
                <w:noProof/>
                <w:webHidden/>
              </w:rPr>
              <w:fldChar w:fldCharType="end"/>
            </w:r>
          </w:hyperlink>
        </w:p>
        <w:p w14:paraId="646EF9D8" w14:textId="25615F5B" w:rsidR="004D7D13" w:rsidRPr="005D0DD3" w:rsidRDefault="004D7D13"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b/>
              <w:bCs/>
              <w:noProof/>
              <w:color w:val="000000" w:themeColor="text1"/>
              <w:szCs w:val="24"/>
            </w:rPr>
            <w:fldChar w:fldCharType="end"/>
          </w:r>
        </w:p>
      </w:sdtContent>
    </w:sdt>
    <w:p w14:paraId="1EDA022C" w14:textId="77777777" w:rsidR="004D7D13" w:rsidRPr="005D0DD3"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5D0DD3" w:rsidRDefault="0095171B" w:rsidP="00013DBD">
      <w:pPr>
        <w:spacing w:line="480" w:lineRule="auto"/>
        <w:rPr>
          <w:rFonts w:ascii="Times New Roman" w:hAnsi="Times New Roman" w:cs="Times New Roman"/>
          <w:color w:val="000000" w:themeColor="text1"/>
          <w:szCs w:val="24"/>
        </w:rPr>
      </w:pPr>
    </w:p>
    <w:p w14:paraId="73636B03" w14:textId="77777777" w:rsidR="0095171B" w:rsidRPr="005D0DD3" w:rsidRDefault="0095171B"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br w:type="page"/>
      </w:r>
    </w:p>
    <w:p w14:paraId="48512045" w14:textId="4336A43D" w:rsidR="00B06124" w:rsidRPr="005D0DD3" w:rsidRDefault="003D3D21" w:rsidP="00B06124">
      <w:pPr>
        <w:spacing w:line="480" w:lineRule="auto"/>
        <w:rPr>
          <w:rFonts w:ascii="Times New Roman" w:hAnsi="Times New Roman" w:cs="Times New Roman"/>
          <w:color w:val="000000" w:themeColor="text1"/>
          <w:szCs w:val="24"/>
        </w:rPr>
      </w:pPr>
      <w:bookmarkStart w:id="3" w:name="_Toc215315557"/>
      <w:r>
        <w:rPr>
          <w:rStyle w:val="Heading1Char"/>
          <w:rFonts w:ascii="Times New Roman" w:hAnsi="Times New Roman" w:cs="Times New Roman"/>
          <w:b/>
          <w:bCs/>
          <w:color w:val="000000" w:themeColor="text1"/>
          <w:sz w:val="24"/>
          <w:szCs w:val="24"/>
        </w:rPr>
        <w:lastRenderedPageBreak/>
        <w:t>2</w:t>
      </w:r>
      <w:r w:rsidR="004D7D13" w:rsidRPr="005D0DD3">
        <w:rPr>
          <w:rStyle w:val="Heading1Char"/>
          <w:rFonts w:ascii="Times New Roman" w:hAnsi="Times New Roman" w:cs="Times New Roman"/>
          <w:b/>
          <w:bCs/>
          <w:color w:val="000000" w:themeColor="text1"/>
          <w:sz w:val="24"/>
          <w:szCs w:val="24"/>
        </w:rPr>
        <w:t>.</w:t>
      </w:r>
      <w:r w:rsidR="0095171B" w:rsidRPr="005D0DD3">
        <w:rPr>
          <w:rStyle w:val="Heading1Char"/>
          <w:rFonts w:ascii="Times New Roman" w:hAnsi="Times New Roman" w:cs="Times New Roman"/>
          <w:b/>
          <w:bCs/>
          <w:color w:val="000000" w:themeColor="text1"/>
          <w:sz w:val="24"/>
          <w:szCs w:val="24"/>
        </w:rPr>
        <w:t>Introduction</w:t>
      </w:r>
      <w:bookmarkEnd w:id="3"/>
      <w:r w:rsidR="0095171B" w:rsidRPr="005D0DD3">
        <w:rPr>
          <w:rStyle w:val="Heading1Char"/>
          <w:rFonts w:ascii="Times New Roman" w:hAnsi="Times New Roman" w:cs="Times New Roman"/>
          <w:color w:val="000000" w:themeColor="text1"/>
          <w:sz w:val="24"/>
          <w:szCs w:val="24"/>
        </w:rPr>
        <w:t xml:space="preserve"> </w:t>
      </w:r>
    </w:p>
    <w:p w14:paraId="42209AAF" w14:textId="77777777" w:rsid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t>Tourism is one of the fastest-growing industries in the world. It makes up almost 10% of the world's GDP and provides jobs for one in ten people (UNWTO, 2024). But because the industry relies on natural and cultural resources, it is especially vulnerable to climate change, environmental damage, and changes in society and culture. As tourism grows around the world, it has become more important than ever to find a balance between economic growth, environmental protection, and social inclusion. As a result, sustainable tourism development (STD) has become the main way to find a balance between protecting the environment, helping the community, and making money (Hall, 2019).</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1. Background and Justification</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The idea of sustainable tourism came from the bigger discussion about sustainable development that started with the Brundtland Report (1987). This report said that sustainability means meeting the needs of the present without hurting future generations. In tourism, this principle means making sure that more visitors don't use up natural or cultural resources (</w:t>
      </w:r>
      <w:proofErr w:type="spellStart"/>
      <w:r w:rsidRPr="0019388B">
        <w:rPr>
          <w:rFonts w:ascii="Times New Roman" w:hAnsi="Times New Roman" w:cs="Times New Roman"/>
          <w:color w:val="000000" w:themeColor="text1"/>
          <w:szCs w:val="24"/>
        </w:rPr>
        <w:t>Gössling</w:t>
      </w:r>
      <w:proofErr w:type="spellEnd"/>
      <w:r w:rsidRPr="0019388B">
        <w:rPr>
          <w:rFonts w:ascii="Times New Roman" w:hAnsi="Times New Roman" w:cs="Times New Roman"/>
          <w:color w:val="000000" w:themeColor="text1"/>
          <w:szCs w:val="24"/>
        </w:rPr>
        <w:t xml:space="preserve"> &amp; Hall, 2019). The UN 2030 Agenda and its Sustainable Development Goals (SDGs) 8, 12, and 13 stress responsible consumption, inclusive growth, and climate action. </w:t>
      </w:r>
      <w:proofErr w:type="gramStart"/>
      <w:r w:rsidRPr="0019388B">
        <w:rPr>
          <w:rFonts w:ascii="Times New Roman" w:hAnsi="Times New Roman" w:cs="Times New Roman"/>
          <w:color w:val="000000" w:themeColor="text1"/>
          <w:szCs w:val="24"/>
        </w:rPr>
        <w:t>All of</w:t>
      </w:r>
      <w:proofErr w:type="gramEnd"/>
      <w:r w:rsidRPr="0019388B">
        <w:rPr>
          <w:rFonts w:ascii="Times New Roman" w:hAnsi="Times New Roman" w:cs="Times New Roman"/>
          <w:color w:val="000000" w:themeColor="text1"/>
          <w:szCs w:val="24"/>
        </w:rPr>
        <w:t xml:space="preserve"> these things are directly related to sustainable tourism practices. Destinations that don't care about sustainability risk running out of resources, too many tourists, and angry locals (Dwyer et al., 2020).</w:t>
      </w:r>
      <w:r w:rsidRPr="0019388B">
        <w:rPr>
          <w:rFonts w:ascii="Times New Roman" w:hAnsi="Times New Roman" w:cs="Times New Roman"/>
          <w:color w:val="000000" w:themeColor="text1"/>
          <w:szCs w:val="24"/>
        </w:rPr>
        <w:br/>
      </w:r>
    </w:p>
    <w:p w14:paraId="2A684E4A" w14:textId="77777777" w:rsidR="0019388B" w:rsidRDefault="0019388B" w:rsidP="0019388B">
      <w:pPr>
        <w:spacing w:line="480" w:lineRule="auto"/>
        <w:rPr>
          <w:rFonts w:ascii="Times New Roman" w:hAnsi="Times New Roman" w:cs="Times New Roman"/>
          <w:color w:val="000000" w:themeColor="text1"/>
          <w:szCs w:val="24"/>
        </w:rPr>
      </w:pPr>
    </w:p>
    <w:p w14:paraId="227667D4" w14:textId="7FD37A6D" w:rsid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lastRenderedPageBreak/>
        <w:br/>
        <w:t>2. Statement of the Problem</w:t>
      </w:r>
      <w:r w:rsidRPr="0019388B">
        <w:rPr>
          <w:rFonts w:ascii="Times New Roman" w:hAnsi="Times New Roman" w:cs="Times New Roman"/>
          <w:color w:val="000000" w:themeColor="text1"/>
          <w:szCs w:val="24"/>
        </w:rPr>
        <w:br/>
        <w:t>Even though people all over the world know about sustainability, many places still see unplanned growth that hurts biodiversity and the health of the community. Problems like carbon emissions from transportation, bad waste management, and the commercialization of culture are still going on (Saarinen, 2021). When there aren't any integrated planning frameworks, it's common for stakeholders to have different interests. This report aims to examine effective strategies that harmonize economic profitability with environmental and social imperatives, extracting insights from successful case implementations.</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3. The purpose and goals of the research</w:t>
      </w:r>
      <w:r w:rsidRPr="0019388B">
        <w:rPr>
          <w:rFonts w:ascii="Times New Roman" w:hAnsi="Times New Roman" w:cs="Times New Roman"/>
          <w:color w:val="000000" w:themeColor="text1"/>
          <w:szCs w:val="24"/>
        </w:rPr>
        <w:br/>
        <w:t>Goal: To look at the planning and management strategies used to make tourist areas that are good for the environment, the economy, and the community.</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Goals:</w:t>
      </w:r>
      <w:r w:rsidRPr="0019388B">
        <w:rPr>
          <w:rFonts w:ascii="Times New Roman" w:hAnsi="Times New Roman" w:cs="Times New Roman"/>
          <w:color w:val="000000" w:themeColor="text1"/>
          <w:szCs w:val="24"/>
        </w:rPr>
        <w:br/>
        <w:t>To assess essential planning and management strategies that facilitate sustainable tourism</w:t>
      </w:r>
      <w:r w:rsidRPr="0019388B">
        <w:rPr>
          <w:rFonts w:ascii="Times New Roman" w:hAnsi="Times New Roman" w:cs="Times New Roman"/>
          <w:color w:val="000000" w:themeColor="text1"/>
          <w:szCs w:val="24"/>
        </w:rPr>
        <w:br/>
        <w:t>To find out how local communities are involved in and benefit from tourism development.</w:t>
      </w:r>
      <w:r w:rsidRPr="0019388B">
        <w:rPr>
          <w:rFonts w:ascii="Times New Roman" w:hAnsi="Times New Roman" w:cs="Times New Roman"/>
          <w:color w:val="000000" w:themeColor="text1"/>
          <w:szCs w:val="24"/>
        </w:rPr>
        <w:br/>
        <w:t>To find examples of successful global sustainable tourism projects and how they have made a difference that can be measured.</w:t>
      </w:r>
      <w:r w:rsidRPr="0019388B">
        <w:rPr>
          <w:rFonts w:ascii="Times New Roman" w:hAnsi="Times New Roman" w:cs="Times New Roman"/>
          <w:color w:val="000000" w:themeColor="text1"/>
          <w:szCs w:val="24"/>
        </w:rPr>
        <w:br/>
        <w:t>To suggest new ways to make tourism policies more sustainable in the future.</w:t>
      </w:r>
      <w:r w:rsidRPr="0019388B">
        <w:rPr>
          <w:rFonts w:ascii="Times New Roman" w:hAnsi="Times New Roman" w:cs="Times New Roman"/>
          <w:color w:val="000000" w:themeColor="text1"/>
          <w:szCs w:val="24"/>
        </w:rPr>
        <w:br/>
      </w:r>
    </w:p>
    <w:p w14:paraId="69D09FA3" w14:textId="77777777" w:rsidR="0019388B" w:rsidRDefault="0019388B" w:rsidP="0019388B">
      <w:pPr>
        <w:spacing w:line="480" w:lineRule="auto"/>
        <w:rPr>
          <w:rFonts w:ascii="Times New Roman" w:hAnsi="Times New Roman" w:cs="Times New Roman"/>
          <w:color w:val="000000" w:themeColor="text1"/>
          <w:szCs w:val="24"/>
        </w:rPr>
      </w:pPr>
    </w:p>
    <w:p w14:paraId="3DCED02D" w14:textId="77777777" w:rsidR="0019388B" w:rsidRDefault="0019388B" w:rsidP="0019388B">
      <w:pPr>
        <w:spacing w:line="480" w:lineRule="auto"/>
        <w:rPr>
          <w:rFonts w:ascii="Times New Roman" w:hAnsi="Times New Roman" w:cs="Times New Roman"/>
          <w:color w:val="000000" w:themeColor="text1"/>
          <w:szCs w:val="24"/>
        </w:rPr>
      </w:pPr>
    </w:p>
    <w:p w14:paraId="533F5FBD" w14:textId="03891A9E" w:rsidR="0019388B" w:rsidRP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lastRenderedPageBreak/>
        <w:br/>
        <w:t>4. Importance of the Study</w:t>
      </w:r>
      <w:r w:rsidRPr="0019388B">
        <w:rPr>
          <w:rFonts w:ascii="Times New Roman" w:hAnsi="Times New Roman" w:cs="Times New Roman"/>
          <w:color w:val="000000" w:themeColor="text1"/>
          <w:szCs w:val="24"/>
        </w:rPr>
        <w:br/>
        <w:t>Sustainable tourism is important for keeping a destination competitive and strong. Combining environmental, social, and economic factors helps ensure long-term viability, increases visitor satisfaction, and makes sure that everyone gets a fair share of the benefits (Lane &amp; Kastenholz, 2015). This research enhances knowledge by integrating interdisciplinary perspectives from behavioural science, destination management, and environmental economics, providing a comprehensive understanding of sustainability dynamics.</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5. Theoretical Framework</w:t>
      </w:r>
      <w:r w:rsidRPr="0019388B">
        <w:rPr>
          <w:rFonts w:ascii="Times New Roman" w:hAnsi="Times New Roman" w:cs="Times New Roman"/>
          <w:color w:val="000000" w:themeColor="text1"/>
          <w:szCs w:val="24"/>
        </w:rPr>
        <w:br/>
        <w:t xml:space="preserve">The study utilizes the Triple Bottom Line (TBL) framework (Elkington, 1997) and the Theory of Planned Behaviour (TPB) (Ajzen, 1991) to </w:t>
      </w:r>
      <w:proofErr w:type="spellStart"/>
      <w:r w:rsidRPr="0019388B">
        <w:rPr>
          <w:rFonts w:ascii="Times New Roman" w:hAnsi="Times New Roman" w:cs="Times New Roman"/>
          <w:color w:val="000000" w:themeColor="text1"/>
          <w:szCs w:val="24"/>
        </w:rPr>
        <w:t>analyze</w:t>
      </w:r>
      <w:proofErr w:type="spellEnd"/>
      <w:r w:rsidRPr="0019388B">
        <w:rPr>
          <w:rFonts w:ascii="Times New Roman" w:hAnsi="Times New Roman" w:cs="Times New Roman"/>
          <w:color w:val="000000" w:themeColor="text1"/>
          <w:szCs w:val="24"/>
        </w:rPr>
        <w:t xml:space="preserve"> the influence of managerial decisions and tourist attitudes on sustainable outcomes. The TBL emphasizes the equilibrium among people, planet, and profit, while the TPB elucidates the influence of attitudes, subjective norms, and perceived behavioural control on tourists' intentions to pursue responsible travel. These frameworks together help us look for strategic ways to improve sustainable destination management.</w:t>
      </w:r>
      <w:r w:rsidRPr="0019388B">
        <w:rPr>
          <w:rFonts w:ascii="Times New Roman" w:hAnsi="Times New Roman" w:cs="Times New Roman"/>
          <w:color w:val="000000" w:themeColor="text1"/>
          <w:szCs w:val="24"/>
        </w:rPr>
        <w:br/>
        <w:t>6. How the Report is Set Up</w:t>
      </w:r>
      <w:r w:rsidRPr="0019388B">
        <w:rPr>
          <w:rFonts w:ascii="Times New Roman" w:hAnsi="Times New Roman" w:cs="Times New Roman"/>
          <w:color w:val="000000" w:themeColor="text1"/>
          <w:szCs w:val="24"/>
        </w:rPr>
        <w:br/>
        <w:t>After this introduction, the report has a full literature review that talks about both theoretical and empirical foundations, a methodology section that talks about qualitative approaches, findings from case studies, a discussion that brings together the implications, and final recommendations.</w:t>
      </w:r>
    </w:p>
    <w:p w14:paraId="7693D00E" w14:textId="77777777" w:rsidR="00B37028" w:rsidRPr="005D0DD3" w:rsidRDefault="00B37028" w:rsidP="00257256">
      <w:pPr>
        <w:spacing w:line="480" w:lineRule="auto"/>
        <w:rPr>
          <w:rFonts w:ascii="Times New Roman" w:hAnsi="Times New Roman" w:cs="Times New Roman"/>
          <w:color w:val="000000" w:themeColor="text1"/>
          <w:szCs w:val="24"/>
        </w:rPr>
      </w:pPr>
    </w:p>
    <w:p w14:paraId="63BA0CE8" w14:textId="77777777" w:rsidR="005F274A" w:rsidRPr="005D0DD3" w:rsidRDefault="005F274A" w:rsidP="00257256">
      <w:pPr>
        <w:spacing w:line="480" w:lineRule="auto"/>
        <w:rPr>
          <w:rFonts w:ascii="Times New Roman" w:hAnsi="Times New Roman" w:cs="Times New Roman"/>
          <w:color w:val="000000" w:themeColor="text1"/>
          <w:szCs w:val="24"/>
        </w:rPr>
      </w:pPr>
    </w:p>
    <w:p w14:paraId="612BDF3D" w14:textId="50BC98DA" w:rsidR="003D3D21" w:rsidRPr="003D3D21" w:rsidRDefault="003D3D21" w:rsidP="003D3D21">
      <w:pPr>
        <w:spacing w:line="480" w:lineRule="auto"/>
        <w:rPr>
          <w:rFonts w:ascii="Times New Roman" w:hAnsi="Times New Roman" w:cs="Times New Roman"/>
          <w:color w:val="000000" w:themeColor="text1"/>
          <w:szCs w:val="24"/>
        </w:rPr>
      </w:pPr>
      <w:bookmarkStart w:id="4" w:name="_Toc215315558"/>
      <w:r>
        <w:rPr>
          <w:rStyle w:val="Heading1Char"/>
          <w:rFonts w:ascii="Times New Roman" w:hAnsi="Times New Roman" w:cs="Times New Roman"/>
          <w:b/>
          <w:bCs/>
          <w:color w:val="000000" w:themeColor="text1"/>
          <w:sz w:val="24"/>
          <w:szCs w:val="24"/>
        </w:rPr>
        <w:lastRenderedPageBreak/>
        <w:t>3</w:t>
      </w:r>
      <w:r w:rsidR="0095171B" w:rsidRPr="005D0DD3">
        <w:rPr>
          <w:rStyle w:val="Heading1Char"/>
          <w:rFonts w:ascii="Times New Roman" w:hAnsi="Times New Roman" w:cs="Times New Roman"/>
          <w:b/>
          <w:bCs/>
          <w:color w:val="000000" w:themeColor="text1"/>
          <w:sz w:val="24"/>
          <w:szCs w:val="24"/>
        </w:rPr>
        <w:t>. Literature Review</w:t>
      </w:r>
      <w:bookmarkEnd w:id="4"/>
      <w:r w:rsidR="0095171B" w:rsidRPr="005D0DD3">
        <w:rPr>
          <w:rFonts w:ascii="Times New Roman" w:hAnsi="Times New Roman" w:cs="Times New Roman"/>
          <w:color w:val="000000" w:themeColor="text1"/>
          <w:szCs w:val="24"/>
        </w:rPr>
        <w:t xml:space="preserve"> </w:t>
      </w:r>
      <w:r w:rsidR="0095171B" w:rsidRPr="005D0DD3">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t>3.1 The Idea of Sustainable Tourism</w:t>
      </w:r>
      <w:r w:rsidRPr="003D3D21">
        <w:rPr>
          <w:rFonts w:ascii="Times New Roman" w:hAnsi="Times New Roman" w:cs="Times New Roman"/>
          <w:color w:val="000000" w:themeColor="text1"/>
          <w:szCs w:val="24"/>
        </w:rPr>
        <w:br/>
        <w:t xml:space="preserve">Sustainable tourism is tourism that </w:t>
      </w:r>
      <w:proofErr w:type="gramStart"/>
      <w:r w:rsidRPr="003D3D21">
        <w:rPr>
          <w:rFonts w:ascii="Times New Roman" w:hAnsi="Times New Roman" w:cs="Times New Roman"/>
          <w:color w:val="000000" w:themeColor="text1"/>
          <w:szCs w:val="24"/>
        </w:rPr>
        <w:t>takes into account</w:t>
      </w:r>
      <w:proofErr w:type="gramEnd"/>
      <w:r w:rsidRPr="003D3D21">
        <w:rPr>
          <w:rFonts w:ascii="Times New Roman" w:hAnsi="Times New Roman" w:cs="Times New Roman"/>
          <w:color w:val="000000" w:themeColor="text1"/>
          <w:szCs w:val="24"/>
        </w:rPr>
        <w:t xml:space="preserve"> </w:t>
      </w:r>
      <w:proofErr w:type="gramStart"/>
      <w:r w:rsidRPr="003D3D21">
        <w:rPr>
          <w:rFonts w:ascii="Times New Roman" w:hAnsi="Times New Roman" w:cs="Times New Roman"/>
          <w:color w:val="000000" w:themeColor="text1"/>
          <w:szCs w:val="24"/>
        </w:rPr>
        <w:t>all of</w:t>
      </w:r>
      <w:proofErr w:type="gramEnd"/>
      <w:r w:rsidRPr="003D3D21">
        <w:rPr>
          <w:rFonts w:ascii="Times New Roman" w:hAnsi="Times New Roman" w:cs="Times New Roman"/>
          <w:color w:val="000000" w:themeColor="text1"/>
          <w:szCs w:val="24"/>
        </w:rPr>
        <w:t xml:space="preserve"> its current and future effects on the economy, society, and the environment, while also meeting the needs of visitors, businesses, the environment, and host communities (UNWTO, 2022). This method combines protecting the environment in the long term with social inclusion and local economic growth. Early scholarship focused on environmental conservation (Bramwell &amp; Lane, 2013), whereas contemporary interpretations adopt a more comprehensive perspective that includes cultural integrity, equity, and destination resilience (Butler, 2018).</w:t>
      </w:r>
      <w:r w:rsidRPr="003D3D21">
        <w:rPr>
          <w:rFonts w:ascii="Times New Roman" w:hAnsi="Times New Roman" w:cs="Times New Roman"/>
          <w:color w:val="000000" w:themeColor="text1"/>
          <w:szCs w:val="24"/>
        </w:rPr>
        <w:br/>
        <w:t>Weaver (2019) says that sustainable tourism exists on a "continuum," with mass tourism adopting greener practices on one end and niche forms like ecotourism on the other. For the transition from shallow to deep sustainability to happen, institutions need to change, governance needs to be more participatory, and both suppliers and consumers need to change their behaviour.</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3.2 Theoretical Foundations: The Triple Bottom Line (TBL) Model</w:t>
      </w:r>
      <w:r w:rsidRPr="003D3D21">
        <w:rPr>
          <w:rFonts w:ascii="Times New Roman" w:hAnsi="Times New Roman" w:cs="Times New Roman"/>
          <w:color w:val="000000" w:themeColor="text1"/>
          <w:szCs w:val="24"/>
        </w:rPr>
        <w:br/>
        <w:t>Elkington (1997) came up with the TBL framework, which says that sustainability is based on three things: people, the planet, and profit. In tourism, the "planet" dimension refers to caring for the environment by conserving resources, using renewable energy, and cutting down on waste. The "people" dimension refers to giving power to local people and respecting their culture. The "profit" dimension refers to making money and fairly sharing it. Font and McCabe's (2017) study shows that places that do well on all three pillars get more visitors and more trust from stakeholders.</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Theory of Planned Behaviour (TPB)</w:t>
      </w:r>
      <w:r w:rsidRPr="003D3D21">
        <w:rPr>
          <w:rFonts w:ascii="Times New Roman" w:hAnsi="Times New Roman" w:cs="Times New Roman"/>
          <w:color w:val="000000" w:themeColor="text1"/>
          <w:szCs w:val="24"/>
        </w:rPr>
        <w:br/>
        <w:t xml:space="preserve">Ajzen’s (1991) Theory of Planned Behaviour elucidates the influence of attitudes, subjective norms, and perceived behavioural control on individual intentions and actions. TPB has been extensively utilized in tourism studies to examine pro-environmental behaviour among tourists (Han, 2015). When travellers believe their actions are important and backed by others, they are more likely to do things that are good for the environment, like recycling or staying in eco-friendly hotels (Juvan &amp; </w:t>
      </w:r>
      <w:proofErr w:type="spellStart"/>
      <w:r w:rsidRPr="003D3D21">
        <w:rPr>
          <w:rFonts w:ascii="Times New Roman" w:hAnsi="Times New Roman" w:cs="Times New Roman"/>
          <w:color w:val="000000" w:themeColor="text1"/>
          <w:szCs w:val="24"/>
        </w:rPr>
        <w:t>Dolnicar</w:t>
      </w:r>
      <w:proofErr w:type="spellEnd"/>
      <w:r w:rsidRPr="003D3D21">
        <w:rPr>
          <w:rFonts w:ascii="Times New Roman" w:hAnsi="Times New Roman" w:cs="Times New Roman"/>
          <w:color w:val="000000" w:themeColor="text1"/>
          <w:szCs w:val="24"/>
        </w:rPr>
        <w:t>, 2017).</w:t>
      </w:r>
      <w:r w:rsidRPr="003D3D21">
        <w:rPr>
          <w:rFonts w:ascii="Times New Roman" w:hAnsi="Times New Roman" w:cs="Times New Roman"/>
          <w:color w:val="000000" w:themeColor="text1"/>
          <w:szCs w:val="24"/>
        </w:rPr>
        <w:br/>
        <w:t>The combination of TBL and TPB connects business strategies with how customers behave: companies use sustainability to attract eco-conscious travellers, and travellers support responsible business practices through their choices (Higham &amp; Cohen, 2019).</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3.3 Strategies for Planning and Management</w:t>
      </w:r>
      <w:r w:rsidRPr="003D3D21">
        <w:rPr>
          <w:rFonts w:ascii="Times New Roman" w:hAnsi="Times New Roman" w:cs="Times New Roman"/>
          <w:color w:val="000000" w:themeColor="text1"/>
          <w:szCs w:val="24"/>
        </w:rPr>
        <w:br/>
        <w:t>Planning for Integrated Destinations</w:t>
      </w:r>
      <w:r w:rsidRPr="003D3D21">
        <w:rPr>
          <w:rFonts w:ascii="Times New Roman" w:hAnsi="Times New Roman" w:cs="Times New Roman"/>
          <w:color w:val="000000" w:themeColor="text1"/>
          <w:szCs w:val="24"/>
        </w:rPr>
        <w:br/>
        <w:t>Strategic planning makes sure that land-use policies, infrastructure, and visitor management all work together to protect the environment. Inskeep (1991) contended that participatory planning mitigates over-development through the integration of environmental evaluations and community contributions. Recent studies highlight Destination Management Organisations (DMOs) as facilitators of collaboration among local governments, NGOs, and tourism businesses (Bianchi &amp; de Man, 2021). The "</w:t>
      </w:r>
      <w:proofErr w:type="spellStart"/>
      <w:r w:rsidRPr="003D3D21">
        <w:rPr>
          <w:rFonts w:ascii="Times New Roman" w:hAnsi="Times New Roman" w:cs="Times New Roman"/>
          <w:color w:val="000000" w:themeColor="text1"/>
          <w:szCs w:val="24"/>
        </w:rPr>
        <w:t>Tiaki</w:t>
      </w:r>
      <w:proofErr w:type="spellEnd"/>
      <w:r w:rsidRPr="003D3D21">
        <w:rPr>
          <w:rFonts w:ascii="Times New Roman" w:hAnsi="Times New Roman" w:cs="Times New Roman"/>
          <w:color w:val="000000" w:themeColor="text1"/>
          <w:szCs w:val="24"/>
        </w:rPr>
        <w:t xml:space="preserve"> Promise" campaign in New Zealand, for example, combines national tourism marketing with teaching visitors how to respect culture and the environment (Tourism NZ, 2020).</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Working together and making decisions with stakeholders</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 xml:space="preserve">For sustainability to happen, governance needs to involve many stakeholders and make sure that everyone shares responsibilities and benefits fairly. Bramwell and Lane (2013) say that when people from the public, private, and community sectors work together, it gives the project legitimacy and a sense of ownership. Hall (2019) emphasizes the significance of adaptive co-management—ongoing learning among stakeholders—to address evolving ecological or social circumstances. The community conservancies in Kenya's Maasai Mara </w:t>
      </w:r>
      <w:proofErr w:type="gramStart"/>
      <w:r w:rsidRPr="003D3D21">
        <w:rPr>
          <w:rFonts w:ascii="Times New Roman" w:hAnsi="Times New Roman" w:cs="Times New Roman"/>
          <w:color w:val="000000" w:themeColor="text1"/>
          <w:szCs w:val="24"/>
        </w:rPr>
        <w:t>are</w:t>
      </w:r>
      <w:proofErr w:type="gramEnd"/>
      <w:r w:rsidRPr="003D3D21">
        <w:rPr>
          <w:rFonts w:ascii="Times New Roman" w:hAnsi="Times New Roman" w:cs="Times New Roman"/>
          <w:color w:val="000000" w:themeColor="text1"/>
          <w:szCs w:val="24"/>
        </w:rPr>
        <w:t xml:space="preserve"> an example. The money from tourism goes to protecting wildlife and local schools (Manyara &amp; Jones, 2020).</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Managing visitors and carrying capacity</w:t>
      </w:r>
      <w:r w:rsidRPr="003D3D21">
        <w:rPr>
          <w:rFonts w:ascii="Times New Roman" w:hAnsi="Times New Roman" w:cs="Times New Roman"/>
          <w:color w:val="000000" w:themeColor="text1"/>
          <w:szCs w:val="24"/>
        </w:rPr>
        <w:br/>
        <w:t>Keeping an eye on how many people come and what they do helps keep things from getting worse. Some techniques are zoning, ticket limits, and different prices (Seraphin &amp; Nolan, 2020). For instance, Bhutan has a "high-value, low-volume" policy that includes a Sustainable Development Fee, limits on arrivals, and making sure that tourism money goes to social welfare (Dorji, 2021). Machu Picchu uses time-slot entry systems and digital monitoring to keep the site from getting too crowded while still protecting its historical value (UNESCO, 2021).</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Smart Sustainability and Technology</w:t>
      </w:r>
      <w:r w:rsidRPr="003D3D21">
        <w:rPr>
          <w:rFonts w:ascii="Times New Roman" w:hAnsi="Times New Roman" w:cs="Times New Roman"/>
          <w:color w:val="000000" w:themeColor="text1"/>
          <w:szCs w:val="24"/>
        </w:rPr>
        <w:br/>
        <w:t>Digital transformation has changed the way that destination management works. Smart technologies like IoT sensors and GIS systems keep track of how resources are used, and social media analytics show how visitors behave (</w:t>
      </w:r>
      <w:proofErr w:type="spellStart"/>
      <w:r w:rsidRPr="003D3D21">
        <w:rPr>
          <w:rFonts w:ascii="Times New Roman" w:hAnsi="Times New Roman" w:cs="Times New Roman"/>
          <w:color w:val="000000" w:themeColor="text1"/>
          <w:szCs w:val="24"/>
        </w:rPr>
        <w:t>Gretzel</w:t>
      </w:r>
      <w:proofErr w:type="spellEnd"/>
      <w:r w:rsidRPr="003D3D21">
        <w:rPr>
          <w:rFonts w:ascii="Times New Roman" w:hAnsi="Times New Roman" w:cs="Times New Roman"/>
          <w:color w:val="000000" w:themeColor="text1"/>
          <w:szCs w:val="24"/>
        </w:rPr>
        <w:t xml:space="preserve"> et al., 2020). There is also research being done on blockchain tools for clear tracking of carbon offsets (Font et al., 2021). For example, Amsterdam uses real-time crowd-management data to spread tourists out across different areas, which helps to reduce overtourism (Postma &amp; Ye, 2021).</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br/>
        <w:t>3.4 Economic and Social Aspects</w:t>
      </w:r>
      <w:r w:rsidRPr="003D3D21">
        <w:rPr>
          <w:rFonts w:ascii="Times New Roman" w:hAnsi="Times New Roman" w:cs="Times New Roman"/>
          <w:color w:val="000000" w:themeColor="text1"/>
          <w:szCs w:val="24"/>
        </w:rPr>
        <w:br/>
        <w:t>Participation and Empowerment in the Community</w:t>
      </w:r>
      <w:r w:rsidRPr="003D3D21">
        <w:rPr>
          <w:rFonts w:ascii="Times New Roman" w:hAnsi="Times New Roman" w:cs="Times New Roman"/>
          <w:color w:val="000000" w:themeColor="text1"/>
          <w:szCs w:val="24"/>
        </w:rPr>
        <w:br/>
        <w:t xml:space="preserve">Community-based tourism (CBT) sees residents as active participants instead of just people who benefit from it. </w:t>
      </w:r>
      <w:proofErr w:type="spellStart"/>
      <w:r w:rsidRPr="003D3D21">
        <w:rPr>
          <w:rFonts w:ascii="Times New Roman" w:hAnsi="Times New Roman" w:cs="Times New Roman"/>
          <w:color w:val="000000" w:themeColor="text1"/>
          <w:szCs w:val="24"/>
        </w:rPr>
        <w:t>Scheyvens</w:t>
      </w:r>
      <w:proofErr w:type="spellEnd"/>
      <w:r w:rsidRPr="003D3D21">
        <w:rPr>
          <w:rFonts w:ascii="Times New Roman" w:hAnsi="Times New Roman" w:cs="Times New Roman"/>
          <w:color w:val="000000" w:themeColor="text1"/>
          <w:szCs w:val="24"/>
        </w:rPr>
        <w:t xml:space="preserve"> (2011) emphasizes that authentic empowerment—economic, social, and psychological—transpires when communities govern decision-making and the allocation of resources. The Kerala Responsible Tourism Mission in India is an example of this. Women’s cooperatives run homestays and make handicrafts, which boosts household incomes and cultural pride (Mishra &amp; Ananth, 2022).</w:t>
      </w:r>
      <w:r w:rsidRPr="003D3D21">
        <w:rPr>
          <w:rFonts w:ascii="Times New Roman" w:hAnsi="Times New Roman" w:cs="Times New Roman"/>
          <w:color w:val="000000" w:themeColor="text1"/>
          <w:szCs w:val="24"/>
        </w:rPr>
        <w:br/>
        <w:t>Keeping culture alive</w:t>
      </w:r>
      <w:r w:rsidRPr="003D3D21">
        <w:rPr>
          <w:rFonts w:ascii="Times New Roman" w:hAnsi="Times New Roman" w:cs="Times New Roman"/>
          <w:color w:val="000000" w:themeColor="text1"/>
          <w:szCs w:val="24"/>
        </w:rPr>
        <w:br/>
        <w:t>Heritage and traditions must be protected by sustainable tourism. Richards (2020) says that commodification, which is when authenticity is traded for mass appeal, puts cultural sustainability at risk. Policies that encourage the study of intangible heritage and heritage interpretation go against this trend. Japan's "</w:t>
      </w:r>
      <w:proofErr w:type="spellStart"/>
      <w:r w:rsidRPr="003D3D21">
        <w:rPr>
          <w:rFonts w:ascii="Times New Roman" w:hAnsi="Times New Roman" w:cs="Times New Roman"/>
          <w:color w:val="000000" w:themeColor="text1"/>
          <w:szCs w:val="24"/>
        </w:rPr>
        <w:t>Satoyama</w:t>
      </w:r>
      <w:proofErr w:type="spellEnd"/>
      <w:r w:rsidRPr="003D3D21">
        <w:rPr>
          <w:rFonts w:ascii="Times New Roman" w:hAnsi="Times New Roman" w:cs="Times New Roman"/>
          <w:color w:val="000000" w:themeColor="text1"/>
          <w:szCs w:val="24"/>
        </w:rPr>
        <w:t xml:space="preserve"> Initiative" brings rural areas back to life by using heritage farming and eco-volunteerism (Takeuchi et al., 2019).</w:t>
      </w:r>
      <w:r w:rsidRPr="003D3D21">
        <w:rPr>
          <w:rFonts w:ascii="Times New Roman" w:hAnsi="Times New Roman" w:cs="Times New Roman"/>
          <w:color w:val="000000" w:themeColor="text1"/>
          <w:szCs w:val="24"/>
        </w:rPr>
        <w:br/>
        <w:t>Equity and Economic Diversification</w:t>
      </w:r>
      <w:r w:rsidRPr="003D3D21">
        <w:rPr>
          <w:rFonts w:ascii="Times New Roman" w:hAnsi="Times New Roman" w:cs="Times New Roman"/>
          <w:color w:val="000000" w:themeColor="text1"/>
          <w:szCs w:val="24"/>
        </w:rPr>
        <w:br/>
        <w:t>Sustainable tourism helps the economy by making it less dependent on one type of market segment. For example, agritourism and wellness tourism are two types of products that are more diverse (López-Guzmán &amp; Sánchez-Cañizares, 2019). Fair sharing of benefits makes sure that the money made from tourism stays in the area. Research conducted in Costa Rica’s Monteverde region indicates that reallocating profits to conservation funds enhances long-term ecosystem services (Honey, 2019).</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3.5 Practices for Protecting the Environment</w:t>
      </w:r>
      <w:r w:rsidRPr="003D3D21">
        <w:rPr>
          <w:rFonts w:ascii="Times New Roman" w:hAnsi="Times New Roman" w:cs="Times New Roman"/>
          <w:color w:val="000000" w:themeColor="text1"/>
          <w:szCs w:val="24"/>
        </w:rPr>
        <w:br/>
        <w:t xml:space="preserve">Ecosystem integrity is important for nature-based tourism. Recycling waste, using renewable energy, and keeping an eye on biodiversity are all examples of good management practices (Buckley, 2012). Companies are encouraged to go above and beyond what is required by law by certification programs like Green Globe or </w:t>
      </w:r>
      <w:proofErr w:type="spellStart"/>
      <w:r w:rsidRPr="003D3D21">
        <w:rPr>
          <w:rFonts w:ascii="Times New Roman" w:hAnsi="Times New Roman" w:cs="Times New Roman"/>
          <w:color w:val="000000" w:themeColor="text1"/>
          <w:szCs w:val="24"/>
        </w:rPr>
        <w:t>EarthCheck</w:t>
      </w:r>
      <w:proofErr w:type="spellEnd"/>
      <w:r w:rsidRPr="003D3D21">
        <w:rPr>
          <w:rFonts w:ascii="Times New Roman" w:hAnsi="Times New Roman" w:cs="Times New Roman"/>
          <w:color w:val="000000" w:themeColor="text1"/>
          <w:szCs w:val="24"/>
        </w:rPr>
        <w:t xml:space="preserve"> (Font &amp; Lynes, 2018). For example, the Seychelles Sustainable Tourism Label gives hotels awards for using solar power and buying food from local farms, which lowers their carbon footprints (SSTL, 2020).</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 xml:space="preserve">Strategies for adapting to climate change are becoming </w:t>
      </w:r>
      <w:proofErr w:type="gramStart"/>
      <w:r w:rsidRPr="003D3D21">
        <w:rPr>
          <w:rFonts w:ascii="Times New Roman" w:hAnsi="Times New Roman" w:cs="Times New Roman"/>
          <w:color w:val="000000" w:themeColor="text1"/>
          <w:szCs w:val="24"/>
        </w:rPr>
        <w:t>more and more</w:t>
      </w:r>
      <w:proofErr w:type="gramEnd"/>
      <w:r w:rsidRPr="003D3D21">
        <w:rPr>
          <w:rFonts w:ascii="Times New Roman" w:hAnsi="Times New Roman" w:cs="Times New Roman"/>
          <w:color w:val="000000" w:themeColor="text1"/>
          <w:szCs w:val="24"/>
        </w:rPr>
        <w:t xml:space="preserve"> important. Becken (2017) says that coastal areas use coral reef restoration, mangrove reforestation, and early warning systems to lessen the effects of climate change. Combining resilience planning with tourism strategy makes sure that things will last even when the world gets hotter.</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3.6 Problems and Areas for Research</w:t>
      </w:r>
      <w:r w:rsidRPr="003D3D21">
        <w:rPr>
          <w:rFonts w:ascii="Times New Roman" w:hAnsi="Times New Roman" w:cs="Times New Roman"/>
          <w:color w:val="000000" w:themeColor="text1"/>
          <w:szCs w:val="24"/>
        </w:rPr>
        <w:br/>
        <w:t>Sustainable tourism has made progress, but it still has problems with implementation, such as a lack of funding, policy fragmentation, and greenwashing (Dodds &amp; Butler, 2019). It is still hard to measure sustainability outcomes because the indicators are not always the same (</w:t>
      </w:r>
      <w:proofErr w:type="spellStart"/>
      <w:r w:rsidRPr="003D3D21">
        <w:rPr>
          <w:rFonts w:ascii="Times New Roman" w:hAnsi="Times New Roman" w:cs="Times New Roman"/>
          <w:color w:val="000000" w:themeColor="text1"/>
          <w:szCs w:val="24"/>
        </w:rPr>
        <w:t>Gössling</w:t>
      </w:r>
      <w:proofErr w:type="spellEnd"/>
      <w:r w:rsidRPr="003D3D21">
        <w:rPr>
          <w:rFonts w:ascii="Times New Roman" w:hAnsi="Times New Roman" w:cs="Times New Roman"/>
          <w:color w:val="000000" w:themeColor="text1"/>
          <w:szCs w:val="24"/>
        </w:rPr>
        <w:t xml:space="preserve"> et al., 2021). Additionally, tourists' changes in behaviour are often only skin-deep, driven by social signalling rather than a strong sense of ethics (Higham &amp; Cohen, 2019). Subsequent studies ought to investigate digital nudging and experiential education to cultivate genuine sustainability values.</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3.7 Summary</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The literature affirms that attaining equilibrium among environmental, economic, and social pillars necessitates an integrated systems approach bolstered by participatory governance, technological innovation, and consumer engagement. Places like Bhutan, Costa Rica, and Kerala that make sustainability a part of their culture show that it can be done. But the ongoing problem is finding a way to balance profit motives with long-term environmental responsibility and growth that includes everyone.</w:t>
      </w:r>
    </w:p>
    <w:p w14:paraId="36C50584" w14:textId="6B202350" w:rsidR="00035223" w:rsidRPr="005D0DD3" w:rsidRDefault="00035223" w:rsidP="00035223">
      <w:pPr>
        <w:spacing w:line="480" w:lineRule="auto"/>
        <w:rPr>
          <w:rFonts w:ascii="Times New Roman" w:hAnsi="Times New Roman" w:cs="Times New Roman"/>
          <w:color w:val="000000" w:themeColor="text1"/>
          <w:szCs w:val="24"/>
        </w:rPr>
      </w:pPr>
    </w:p>
    <w:p w14:paraId="0A4DD7B5" w14:textId="77777777" w:rsidR="009D2EAC" w:rsidRPr="005D0DD3" w:rsidRDefault="009D2EAC" w:rsidP="00035223">
      <w:pPr>
        <w:spacing w:line="480" w:lineRule="auto"/>
        <w:rPr>
          <w:rFonts w:ascii="Times New Roman" w:hAnsi="Times New Roman" w:cs="Times New Roman"/>
          <w:color w:val="000000" w:themeColor="text1"/>
          <w:szCs w:val="24"/>
        </w:rPr>
      </w:pPr>
    </w:p>
    <w:p w14:paraId="3AB27403" w14:textId="77777777" w:rsidR="009D2EAC" w:rsidRPr="005D0DD3" w:rsidRDefault="009D2EAC" w:rsidP="00035223">
      <w:pPr>
        <w:spacing w:line="480" w:lineRule="auto"/>
        <w:rPr>
          <w:rFonts w:ascii="Times New Roman" w:hAnsi="Times New Roman" w:cs="Times New Roman"/>
          <w:color w:val="000000" w:themeColor="text1"/>
          <w:szCs w:val="24"/>
        </w:rPr>
      </w:pPr>
    </w:p>
    <w:p w14:paraId="46C3F206" w14:textId="77777777" w:rsidR="009D2EAC" w:rsidRPr="005D0DD3" w:rsidRDefault="009D2EAC" w:rsidP="00035223">
      <w:pPr>
        <w:spacing w:line="480" w:lineRule="auto"/>
        <w:rPr>
          <w:rFonts w:ascii="Times New Roman" w:hAnsi="Times New Roman" w:cs="Times New Roman"/>
          <w:color w:val="000000" w:themeColor="text1"/>
          <w:szCs w:val="24"/>
        </w:rPr>
      </w:pPr>
    </w:p>
    <w:p w14:paraId="43BB74B5" w14:textId="77777777" w:rsidR="009D2EAC" w:rsidRPr="005D0DD3" w:rsidRDefault="009D2EAC" w:rsidP="00035223">
      <w:pPr>
        <w:spacing w:line="480" w:lineRule="auto"/>
        <w:rPr>
          <w:rFonts w:ascii="Times New Roman" w:hAnsi="Times New Roman" w:cs="Times New Roman"/>
          <w:color w:val="000000" w:themeColor="text1"/>
          <w:szCs w:val="24"/>
        </w:rPr>
      </w:pPr>
    </w:p>
    <w:p w14:paraId="08DE05F6" w14:textId="77777777" w:rsidR="009D2EAC" w:rsidRPr="005D0DD3" w:rsidRDefault="009D2EAC" w:rsidP="00035223">
      <w:pPr>
        <w:spacing w:line="480" w:lineRule="auto"/>
        <w:rPr>
          <w:rFonts w:ascii="Times New Roman" w:hAnsi="Times New Roman" w:cs="Times New Roman"/>
          <w:color w:val="000000" w:themeColor="text1"/>
          <w:szCs w:val="24"/>
        </w:rPr>
      </w:pPr>
    </w:p>
    <w:p w14:paraId="71553B5D" w14:textId="77777777" w:rsidR="009D2EAC" w:rsidRPr="005D0DD3" w:rsidRDefault="009D2EAC" w:rsidP="00035223">
      <w:pPr>
        <w:spacing w:line="480" w:lineRule="auto"/>
        <w:rPr>
          <w:rFonts w:ascii="Times New Roman" w:hAnsi="Times New Roman" w:cs="Times New Roman"/>
          <w:color w:val="000000" w:themeColor="text1"/>
          <w:szCs w:val="24"/>
        </w:rPr>
      </w:pPr>
    </w:p>
    <w:p w14:paraId="5FD06E97" w14:textId="77777777" w:rsidR="009D2EAC" w:rsidRPr="005D0DD3" w:rsidRDefault="009D2EAC" w:rsidP="00035223">
      <w:pPr>
        <w:spacing w:line="480" w:lineRule="auto"/>
        <w:rPr>
          <w:rFonts w:ascii="Times New Roman" w:hAnsi="Times New Roman" w:cs="Times New Roman"/>
          <w:color w:val="000000" w:themeColor="text1"/>
          <w:szCs w:val="24"/>
        </w:rPr>
      </w:pPr>
    </w:p>
    <w:p w14:paraId="6884B406" w14:textId="77777777" w:rsidR="009D2EAC" w:rsidRPr="005D0DD3" w:rsidRDefault="009D2EAC" w:rsidP="00035223">
      <w:pPr>
        <w:spacing w:line="480" w:lineRule="auto"/>
        <w:rPr>
          <w:rFonts w:ascii="Times New Roman" w:hAnsi="Times New Roman" w:cs="Times New Roman"/>
          <w:color w:val="000000" w:themeColor="text1"/>
          <w:szCs w:val="24"/>
        </w:rPr>
      </w:pPr>
    </w:p>
    <w:p w14:paraId="52BDB627" w14:textId="77777777" w:rsidR="009D2EAC" w:rsidRPr="005D0DD3" w:rsidRDefault="009D2EAC" w:rsidP="00035223">
      <w:pPr>
        <w:spacing w:line="480" w:lineRule="auto"/>
        <w:rPr>
          <w:rFonts w:ascii="Times New Roman" w:hAnsi="Times New Roman" w:cs="Times New Roman"/>
          <w:color w:val="000000" w:themeColor="text1"/>
          <w:szCs w:val="24"/>
        </w:rPr>
      </w:pPr>
    </w:p>
    <w:p w14:paraId="0B7281EA" w14:textId="77777777" w:rsidR="009D2EAC" w:rsidRPr="005D0DD3" w:rsidRDefault="009D2EAC" w:rsidP="00035223">
      <w:pPr>
        <w:spacing w:line="480" w:lineRule="auto"/>
        <w:rPr>
          <w:rFonts w:ascii="Times New Roman" w:hAnsi="Times New Roman" w:cs="Times New Roman"/>
          <w:color w:val="000000" w:themeColor="text1"/>
          <w:szCs w:val="24"/>
        </w:rPr>
      </w:pPr>
    </w:p>
    <w:p w14:paraId="57E9A164" w14:textId="77777777" w:rsidR="009D2EAC" w:rsidRPr="005D0DD3" w:rsidRDefault="009D2EAC" w:rsidP="00035223">
      <w:pPr>
        <w:spacing w:line="480" w:lineRule="auto"/>
        <w:rPr>
          <w:rFonts w:ascii="Times New Roman" w:hAnsi="Times New Roman" w:cs="Times New Roman"/>
          <w:color w:val="000000" w:themeColor="text1"/>
          <w:szCs w:val="24"/>
        </w:rPr>
      </w:pPr>
    </w:p>
    <w:p w14:paraId="2B13C472" w14:textId="3F71714B" w:rsidR="005F274A" w:rsidRPr="005D0DD3" w:rsidRDefault="005F274A" w:rsidP="00035223">
      <w:pPr>
        <w:spacing w:line="480" w:lineRule="auto"/>
        <w:rPr>
          <w:rStyle w:val="Heading1Char"/>
          <w:rFonts w:ascii="Times New Roman" w:hAnsi="Times New Roman" w:cs="Times New Roman"/>
          <w:b/>
          <w:bCs/>
          <w:color w:val="000000" w:themeColor="text1"/>
          <w:sz w:val="24"/>
          <w:szCs w:val="24"/>
        </w:rPr>
      </w:pPr>
    </w:p>
    <w:p w14:paraId="6771D85F" w14:textId="602EEA3A" w:rsidR="00A85572" w:rsidRPr="00A85572" w:rsidRDefault="00A85572" w:rsidP="00A85572">
      <w:pPr>
        <w:spacing w:line="480" w:lineRule="auto"/>
        <w:rPr>
          <w:rFonts w:ascii="Times New Roman" w:hAnsi="Times New Roman" w:cs="Times New Roman"/>
          <w:b/>
          <w:bCs/>
          <w:color w:val="000000" w:themeColor="text1"/>
          <w:szCs w:val="24"/>
        </w:rPr>
      </w:pPr>
      <w:bookmarkStart w:id="5" w:name="_Toc215315559"/>
      <w:r>
        <w:rPr>
          <w:rStyle w:val="Heading1Char"/>
          <w:rFonts w:ascii="Times New Roman" w:hAnsi="Times New Roman" w:cs="Times New Roman"/>
          <w:b/>
          <w:bCs/>
          <w:color w:val="000000" w:themeColor="text1"/>
          <w:sz w:val="24"/>
          <w:szCs w:val="24"/>
        </w:rPr>
        <w:lastRenderedPageBreak/>
        <w:t>4</w:t>
      </w:r>
      <w:r w:rsidR="00582227" w:rsidRPr="005D0DD3">
        <w:rPr>
          <w:rStyle w:val="Heading1Char"/>
          <w:rFonts w:ascii="Times New Roman" w:hAnsi="Times New Roman" w:cs="Times New Roman"/>
          <w:b/>
          <w:bCs/>
          <w:color w:val="000000" w:themeColor="text1"/>
          <w:sz w:val="24"/>
          <w:szCs w:val="24"/>
        </w:rPr>
        <w:t xml:space="preserve"> Methodology</w:t>
      </w:r>
      <w:bookmarkEnd w:id="5"/>
      <w:r w:rsidR="00582227" w:rsidRPr="005D0DD3">
        <w:rPr>
          <w:rFonts w:ascii="Times New Roman" w:hAnsi="Times New Roman" w:cs="Times New Roman"/>
          <w:b/>
          <w:bCs/>
          <w:color w:val="000000" w:themeColor="text1"/>
          <w:szCs w:val="24"/>
        </w:rPr>
        <w:t xml:space="preserve"> </w:t>
      </w:r>
      <w:r w:rsidR="00582227" w:rsidRPr="005D0DD3">
        <w:rPr>
          <w:rFonts w:ascii="Times New Roman" w:hAnsi="Times New Roman" w:cs="Times New Roman"/>
          <w:color w:val="000000" w:themeColor="text1"/>
          <w:szCs w:val="24"/>
        </w:rPr>
        <w:br/>
      </w:r>
      <w:r w:rsidRPr="00A85572">
        <w:rPr>
          <w:rFonts w:ascii="Times New Roman" w:hAnsi="Times New Roman" w:cs="Times New Roman"/>
          <w:b/>
          <w:bCs/>
          <w:color w:val="000000" w:themeColor="text1"/>
          <w:szCs w:val="24"/>
        </w:rPr>
        <w:t>4.1 Research Design</w:t>
      </w:r>
    </w:p>
    <w:p w14:paraId="15869E9D"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 xml:space="preserve">This study adopts a </w:t>
      </w:r>
      <w:r w:rsidRPr="00A85572">
        <w:rPr>
          <w:rFonts w:ascii="Times New Roman" w:hAnsi="Times New Roman" w:cs="Times New Roman"/>
          <w:b/>
          <w:bCs/>
          <w:color w:val="000000" w:themeColor="text1"/>
          <w:szCs w:val="24"/>
        </w:rPr>
        <w:t>qualitative, exploratory design</w:t>
      </w:r>
      <w:r w:rsidRPr="00A85572">
        <w:rPr>
          <w:rFonts w:ascii="Times New Roman" w:hAnsi="Times New Roman" w:cs="Times New Roman"/>
          <w:color w:val="000000" w:themeColor="text1"/>
          <w:szCs w:val="24"/>
        </w:rPr>
        <w:t xml:space="preserve"> to analyse sustainable-tourism strategies across diverse destinations. The approach allows for in-depth understanding of planning processes, management models, and behavioural influences within real-world contexts (Creswell &amp; </w:t>
      </w:r>
      <w:proofErr w:type="spellStart"/>
      <w:r w:rsidRPr="00A85572">
        <w:rPr>
          <w:rFonts w:ascii="Times New Roman" w:hAnsi="Times New Roman" w:cs="Times New Roman"/>
          <w:color w:val="000000" w:themeColor="text1"/>
          <w:szCs w:val="24"/>
        </w:rPr>
        <w:t>Poth</w:t>
      </w:r>
      <w:proofErr w:type="spellEnd"/>
      <w:r w:rsidRPr="00A85572">
        <w:rPr>
          <w:rFonts w:ascii="Times New Roman" w:hAnsi="Times New Roman" w:cs="Times New Roman"/>
          <w:color w:val="000000" w:themeColor="text1"/>
          <w:szCs w:val="24"/>
        </w:rPr>
        <w:t>, 2018). Given the multidimensional nature of sustainability, qualitative inquiry captures the interplay between environmental, social, and economic variables that quantitative metrics alone cannot.</w:t>
      </w:r>
    </w:p>
    <w:p w14:paraId="687FA84D"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4.2 Data Collection</w:t>
      </w:r>
    </w:p>
    <w:p w14:paraId="046885D1"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 xml:space="preserve">Data are derived from </w:t>
      </w:r>
      <w:r w:rsidRPr="00A85572">
        <w:rPr>
          <w:rFonts w:ascii="Times New Roman" w:hAnsi="Times New Roman" w:cs="Times New Roman"/>
          <w:b/>
          <w:bCs/>
          <w:color w:val="000000" w:themeColor="text1"/>
          <w:szCs w:val="24"/>
        </w:rPr>
        <w:t>secondary sources</w:t>
      </w:r>
      <w:r w:rsidRPr="00A85572">
        <w:rPr>
          <w:rFonts w:ascii="Times New Roman" w:hAnsi="Times New Roman" w:cs="Times New Roman"/>
          <w:color w:val="000000" w:themeColor="text1"/>
          <w:szCs w:val="24"/>
        </w:rPr>
        <w:t xml:space="preserve">, including peer-reviewed journal articles, UNWTO and UNEP reports, case-study repositories, and sustainability frameworks. Scholarly databases such as </w:t>
      </w:r>
      <w:r w:rsidRPr="00A85572">
        <w:rPr>
          <w:rFonts w:ascii="Times New Roman" w:hAnsi="Times New Roman" w:cs="Times New Roman"/>
          <w:i/>
          <w:iCs/>
          <w:color w:val="000000" w:themeColor="text1"/>
          <w:szCs w:val="24"/>
        </w:rPr>
        <w:t>Google Scholar</w:t>
      </w:r>
      <w:r w:rsidRPr="00A85572">
        <w:rPr>
          <w:rFonts w:ascii="Times New Roman" w:hAnsi="Times New Roman" w:cs="Times New Roman"/>
          <w:color w:val="000000" w:themeColor="text1"/>
          <w:szCs w:val="24"/>
        </w:rPr>
        <w:t xml:space="preserve">, </w:t>
      </w:r>
      <w:r w:rsidRPr="00A85572">
        <w:rPr>
          <w:rFonts w:ascii="Times New Roman" w:hAnsi="Times New Roman" w:cs="Times New Roman"/>
          <w:i/>
          <w:iCs/>
          <w:color w:val="000000" w:themeColor="text1"/>
          <w:szCs w:val="24"/>
        </w:rPr>
        <w:t>ScienceDirect</w:t>
      </w:r>
      <w:r w:rsidRPr="00A85572">
        <w:rPr>
          <w:rFonts w:ascii="Times New Roman" w:hAnsi="Times New Roman" w:cs="Times New Roman"/>
          <w:color w:val="000000" w:themeColor="text1"/>
          <w:szCs w:val="24"/>
        </w:rPr>
        <w:t xml:space="preserve">, and </w:t>
      </w:r>
      <w:r w:rsidRPr="00A85572">
        <w:rPr>
          <w:rFonts w:ascii="Times New Roman" w:hAnsi="Times New Roman" w:cs="Times New Roman"/>
          <w:i/>
          <w:iCs/>
          <w:color w:val="000000" w:themeColor="text1"/>
          <w:szCs w:val="24"/>
        </w:rPr>
        <w:t>Emerald Insight</w:t>
      </w:r>
      <w:r w:rsidRPr="00A85572">
        <w:rPr>
          <w:rFonts w:ascii="Times New Roman" w:hAnsi="Times New Roman" w:cs="Times New Roman"/>
          <w:color w:val="000000" w:themeColor="text1"/>
          <w:szCs w:val="24"/>
        </w:rPr>
        <w:t xml:space="preserve"> were systematically searched using keywords: </w:t>
      </w:r>
      <w:r w:rsidRPr="00A85572">
        <w:rPr>
          <w:rFonts w:ascii="Times New Roman" w:hAnsi="Times New Roman" w:cs="Times New Roman"/>
          <w:i/>
          <w:iCs/>
          <w:color w:val="000000" w:themeColor="text1"/>
          <w:szCs w:val="24"/>
        </w:rPr>
        <w:t>sustainable tourism</w:t>
      </w:r>
      <w:r w:rsidRPr="00A85572">
        <w:rPr>
          <w:rFonts w:ascii="Times New Roman" w:hAnsi="Times New Roman" w:cs="Times New Roman"/>
          <w:color w:val="000000" w:themeColor="text1"/>
          <w:szCs w:val="24"/>
        </w:rPr>
        <w:t xml:space="preserve">, </w:t>
      </w:r>
      <w:r w:rsidRPr="00A85572">
        <w:rPr>
          <w:rFonts w:ascii="Times New Roman" w:hAnsi="Times New Roman" w:cs="Times New Roman"/>
          <w:i/>
          <w:iCs/>
          <w:color w:val="000000" w:themeColor="text1"/>
          <w:szCs w:val="24"/>
        </w:rPr>
        <w:t>destination management</w:t>
      </w:r>
      <w:r w:rsidRPr="00A85572">
        <w:rPr>
          <w:rFonts w:ascii="Times New Roman" w:hAnsi="Times New Roman" w:cs="Times New Roman"/>
          <w:color w:val="000000" w:themeColor="text1"/>
          <w:szCs w:val="24"/>
        </w:rPr>
        <w:t xml:space="preserve">, </w:t>
      </w:r>
      <w:r w:rsidRPr="00A85572">
        <w:rPr>
          <w:rFonts w:ascii="Times New Roman" w:hAnsi="Times New Roman" w:cs="Times New Roman"/>
          <w:i/>
          <w:iCs/>
          <w:color w:val="000000" w:themeColor="text1"/>
          <w:szCs w:val="24"/>
        </w:rPr>
        <w:t>community participation</w:t>
      </w:r>
      <w:r w:rsidRPr="00A85572">
        <w:rPr>
          <w:rFonts w:ascii="Times New Roman" w:hAnsi="Times New Roman" w:cs="Times New Roman"/>
          <w:color w:val="000000" w:themeColor="text1"/>
          <w:szCs w:val="24"/>
        </w:rPr>
        <w:t xml:space="preserve">, and </w:t>
      </w:r>
      <w:r w:rsidRPr="00A85572">
        <w:rPr>
          <w:rFonts w:ascii="Times New Roman" w:hAnsi="Times New Roman" w:cs="Times New Roman"/>
          <w:i/>
          <w:iCs/>
          <w:color w:val="000000" w:themeColor="text1"/>
          <w:szCs w:val="24"/>
        </w:rPr>
        <w:t>ecotourism strategy</w:t>
      </w:r>
      <w:r w:rsidRPr="00A85572">
        <w:rPr>
          <w:rFonts w:ascii="Times New Roman" w:hAnsi="Times New Roman" w:cs="Times New Roman"/>
          <w:color w:val="000000" w:themeColor="text1"/>
          <w:szCs w:val="24"/>
        </w:rPr>
        <w:t>.</w:t>
      </w:r>
    </w:p>
    <w:p w14:paraId="38E24F5C"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A total of 40 academic sources from 2012–2025 were reviewed, with priority given to those demonstrating empirical analysis or policy evaluation. Case examples—Bhutan, Kerala, Costa Rica, Amsterdam—were selected based on relevance to the research aim and availability of documented outcomes.</w:t>
      </w:r>
    </w:p>
    <w:p w14:paraId="5D0B4B3F"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4.3 Data Analysis</w:t>
      </w:r>
    </w:p>
    <w:p w14:paraId="15528D07"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 xml:space="preserve">The collected data were analysed using </w:t>
      </w:r>
      <w:r w:rsidRPr="00A85572">
        <w:rPr>
          <w:rFonts w:ascii="Times New Roman" w:hAnsi="Times New Roman" w:cs="Times New Roman"/>
          <w:b/>
          <w:bCs/>
          <w:color w:val="000000" w:themeColor="text1"/>
          <w:szCs w:val="24"/>
        </w:rPr>
        <w:t>thematic analysis</w:t>
      </w:r>
      <w:r w:rsidRPr="00A85572">
        <w:rPr>
          <w:rFonts w:ascii="Times New Roman" w:hAnsi="Times New Roman" w:cs="Times New Roman"/>
          <w:color w:val="000000" w:themeColor="text1"/>
          <w:szCs w:val="24"/>
        </w:rPr>
        <w:t xml:space="preserve"> (Braun &amp; Clarke, 2019). Key themes—planning strategies, stakeholder collaboration, community participation, environmental </w:t>
      </w:r>
      <w:r w:rsidRPr="00A85572">
        <w:rPr>
          <w:rFonts w:ascii="Times New Roman" w:hAnsi="Times New Roman" w:cs="Times New Roman"/>
          <w:color w:val="000000" w:themeColor="text1"/>
          <w:szCs w:val="24"/>
        </w:rPr>
        <w:lastRenderedPageBreak/>
        <w:t>innovation—were identified, coded, and synthesized. Comparative interpretation across cases revealed patterns of success and constraint in achieving sustainability.</w:t>
      </w:r>
    </w:p>
    <w:p w14:paraId="1AF8F08E"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Triangulation was applied to enhance validity: multiple sources were cross-checked to corroborate findings. Conceptual mapping was also employed to align observations with the TBL and TPB theoretical frameworks, ensuring theoretical consistency throughout the analysis.</w:t>
      </w:r>
    </w:p>
    <w:p w14:paraId="5B31351A"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4.4 Ethical Considerations</w:t>
      </w:r>
    </w:p>
    <w:p w14:paraId="09CF0529"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Since the study relies solely on secondary data, no human subjects were involved, minimizing ethical risks. However, due diligence was maintained in acknowledging all intellectual property through proper APA referencing and avoiding plagiarism. The research adhered to institutional academic-integrity guidelines and ensured transparency in source evaluation.</w:t>
      </w:r>
    </w:p>
    <w:p w14:paraId="660599C8"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4.5 Limitations</w:t>
      </w:r>
    </w:p>
    <w:p w14:paraId="7FE98E14"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The study’s reliance on secondary data restricts the ability to measure direct behavioural or ecological impacts. Additionally, contextual variations among destinations may limit generalizability. Nevertheless, the chosen design offers comprehensive insight into best practices and strategic models applicable across global tourism contexts.</w:t>
      </w:r>
    </w:p>
    <w:p w14:paraId="0C339D3D" w14:textId="3DFCA235" w:rsidR="005F274A" w:rsidRPr="005D0DD3" w:rsidRDefault="005F274A" w:rsidP="00A85572">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5D0DD3" w:rsidRDefault="005F274A" w:rsidP="005F274A">
      <w:pPr>
        <w:spacing w:line="480" w:lineRule="auto"/>
        <w:rPr>
          <w:rStyle w:val="Heading1Char"/>
          <w:rFonts w:ascii="Times New Roman" w:hAnsi="Times New Roman" w:cs="Times New Roman"/>
          <w:b/>
          <w:bCs/>
          <w:color w:val="000000" w:themeColor="text1"/>
          <w:sz w:val="24"/>
          <w:szCs w:val="24"/>
        </w:rPr>
      </w:pPr>
    </w:p>
    <w:p w14:paraId="7F972DFA"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53B98D60"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5D0DD3"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Pr>
          <w:rStyle w:val="Heading1Char"/>
          <w:rFonts w:ascii="Times New Roman" w:hAnsi="Times New Roman" w:cs="Times New Roman"/>
          <w:b/>
          <w:bCs/>
          <w:color w:val="000000" w:themeColor="text1"/>
          <w:sz w:val="24"/>
          <w:szCs w:val="24"/>
        </w:rPr>
        <w:lastRenderedPageBreak/>
        <w:t>5</w:t>
      </w:r>
      <w:r w:rsidR="00582227" w:rsidRPr="005D0DD3">
        <w:rPr>
          <w:rStyle w:val="Heading1Char"/>
          <w:rFonts w:ascii="Times New Roman" w:hAnsi="Times New Roman" w:cs="Times New Roman"/>
          <w:b/>
          <w:bCs/>
          <w:color w:val="000000" w:themeColor="text1"/>
          <w:sz w:val="24"/>
          <w:szCs w:val="24"/>
        </w:rPr>
        <w:t xml:space="preserve"> </w:t>
      </w:r>
      <w:r w:rsidR="00160E9C" w:rsidRPr="005D0DD3">
        <w:rPr>
          <w:rStyle w:val="Heading1Char"/>
          <w:rFonts w:ascii="Times New Roman" w:hAnsi="Times New Roman" w:cs="Times New Roman"/>
          <w:b/>
          <w:bCs/>
          <w:color w:val="000000" w:themeColor="text1"/>
          <w:sz w:val="24"/>
          <w:szCs w:val="24"/>
        </w:rPr>
        <w:t>Finding</w:t>
      </w:r>
      <w:bookmarkEnd w:id="6"/>
    </w:p>
    <w:p w14:paraId="6CC5F40E"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5.1 An overview of global efforts to promote sustainable tourism</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The analysis shows that the best way to make tourism sustainable is to have policies, community involvement, and technology work together. Costa Rica, Bhutan, and India have become examples of how to balance the triple bottom line: protecting the environment, including everyone, and making money (Honey, 2019; Dorji, 2021). On the other hand, places that only care about making money often have too many tourists and damage to the environment, like in parts of Thailand and Venice (Seraphin &amp; Nolan, 2020).</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Four common themes came up in all of the case studies that were looked at:</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Support from institutions and policy integration</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Building up the community and getting people involved</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Digital transformation and innovation in the environment</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Tourists and operators behaving the same way</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All of these things help make tourism ecosystems that are strong and balanced.</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5.2 Case Study 1: The Ecotourism Model of Costa Rica</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br/>
        <w:t>Costa Rica shows how a country's commitment to sustainability can lead to real benefits for the environment and the economy. More than 25% of its land is set aside as protected areas, and tourism makes up almost 8% of GDP (Honey, 2019). The government's Payment for Environmental Services (PES) program pays landowners to protect forests. Eco-lodges like Lapa Rios and Monteverde Cloud Forest Lodge follow strict rules for getting environmental certification (Font &amp; McCabe, 2017).</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Costa Rica promotes fair distribution through local job and education programs that teach people how to be guides and conservation officers (Weaver, 2019). This all-inclusive approach strengthens social ties and teaches people in communities about environmental ethics. Sustainable practices increase brand value in terms of money. Costa Rica is one of the best green destinations in the world, and it attracts high-value tourists who are willing to pay extra for ethical experiences (Becken, 2017).</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5.3 Case Study 2: Bhutan's Strategy of High Value and Low Volume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Bhutan's tourism strategy shows that they are willing to give up some quantity in order to get better quality. Bhutan limits mass tourism and protects its cultural heritage by charging visitors an average of USD 200 per day as a Sustainable Development Fee (SDF) (Dorji, 2021). Tourism directly benefits the country by providing money for free education, healthcare, and infrastructure.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t>The "Gross National Happiness" (GNH) philosophy, which combines protecting the environment, preserving culture, and fair growth, guides the model (</w:t>
      </w:r>
      <w:proofErr w:type="spellStart"/>
      <w:r w:rsidRPr="00D92798">
        <w:rPr>
          <w:rFonts w:ascii="Times New Roman" w:hAnsi="Times New Roman" w:cs="Times New Roman"/>
          <w:color w:val="000000" w:themeColor="text1"/>
          <w:szCs w:val="24"/>
        </w:rPr>
        <w:t>Rinzin</w:t>
      </w:r>
      <w:proofErr w:type="spellEnd"/>
      <w:r w:rsidRPr="00D92798">
        <w:rPr>
          <w:rFonts w:ascii="Times New Roman" w:hAnsi="Times New Roman" w:cs="Times New Roman"/>
          <w:color w:val="000000" w:themeColor="text1"/>
          <w:szCs w:val="24"/>
        </w:rPr>
        <w:t>, 2020). Bhutan's carbon-negative status shows how tourism and environmental policy can work together around the world.</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 xml:space="preserve">From a behavioural standpoint, the policy promotes conscientious travel, appealing to tourists who value spirituality, authenticity, and minimal environmental impact (Juvan &amp; </w:t>
      </w:r>
      <w:proofErr w:type="spellStart"/>
      <w:r w:rsidRPr="00D92798">
        <w:rPr>
          <w:rFonts w:ascii="Times New Roman" w:hAnsi="Times New Roman" w:cs="Times New Roman"/>
          <w:color w:val="000000" w:themeColor="text1"/>
          <w:szCs w:val="24"/>
        </w:rPr>
        <w:t>Dolnicar</w:t>
      </w:r>
      <w:proofErr w:type="spellEnd"/>
      <w:r w:rsidRPr="00D92798">
        <w:rPr>
          <w:rFonts w:ascii="Times New Roman" w:hAnsi="Times New Roman" w:cs="Times New Roman"/>
          <w:color w:val="000000" w:themeColor="text1"/>
          <w:szCs w:val="24"/>
        </w:rPr>
        <w:t>, 2017). Critics, on the other hand, say that this kind of exclusivity makes it harder for budget travellers to get in (Higham &amp; Cohen,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5.4 Case Study 3: Kerala's Responsible Tourism Mission in India</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Kerala's Responsible Tourism (RT) Mission, which started in 2017, is a unique community-based model that focuses on empowering locals and making tourism more sustainable (Mishra &amp; Ananth, 2022). The project links local producers, especially women's self-help groups, to tourism supply chains for crafts, homestays, and food services. The RT Mission encourages tourists and villagers to exchange ideas, buy things in a way that is good for the environment, and make less waste.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Kerala has "Green Protocols" that ban plastic use, promote renewable energy, and deal with waste through decentralized systems (</w:t>
      </w:r>
      <w:proofErr w:type="spellStart"/>
      <w:r w:rsidRPr="00D92798">
        <w:rPr>
          <w:rFonts w:ascii="Times New Roman" w:hAnsi="Times New Roman" w:cs="Times New Roman"/>
          <w:color w:val="000000" w:themeColor="text1"/>
          <w:szCs w:val="24"/>
        </w:rPr>
        <w:t>Gössling</w:t>
      </w:r>
      <w:proofErr w:type="spellEnd"/>
      <w:r w:rsidRPr="00D92798">
        <w:rPr>
          <w:rFonts w:ascii="Times New Roman" w:hAnsi="Times New Roman" w:cs="Times New Roman"/>
          <w:color w:val="000000" w:themeColor="text1"/>
          <w:szCs w:val="24"/>
        </w:rPr>
        <w:t xml:space="preserve"> et al., 2021). It gives marginalized groups more power by giving them stable jobs and a say in how tourism is run. The program helps micro-entrepreneurship and stops money from leaking out of the local economy, which keeps profits in </w:t>
      </w:r>
      <w:r w:rsidRPr="00D92798">
        <w:rPr>
          <w:rFonts w:ascii="Times New Roman" w:hAnsi="Times New Roman" w:cs="Times New Roman"/>
          <w:color w:val="000000" w:themeColor="text1"/>
          <w:szCs w:val="24"/>
        </w:rPr>
        <w:lastRenderedPageBreak/>
        <w:t>the area (Lane &amp; Kastenholz, 2015).</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Surveys of tourists' satisfaction show that real interactions with local communities improve the overall experience, showing that sustainability and profitability can go hand in hand (Font et al., 2021).</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5.5 Case Study 4: Amsterdam's Smart Tourism Plan</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Amsterdam has used smart technology to make urban tourism management more sustainable. To cut down on overcrowding, the city's "Enjoy &amp; Respect" campaign uses digital monitoring, behavioural nudging, and zoning (Postma &amp; Ye, 2021). Real-time data analytics help direct visitors to less crowded areas, which helps local businesses that aren't in the usual tourist spots.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Green mobility, such as bike paths, electric boats, and incentives for using public transportation, helps protect the environment (</w:t>
      </w:r>
      <w:proofErr w:type="spellStart"/>
      <w:r w:rsidRPr="00D92798">
        <w:rPr>
          <w:rFonts w:ascii="Times New Roman" w:hAnsi="Times New Roman" w:cs="Times New Roman"/>
          <w:color w:val="000000" w:themeColor="text1"/>
          <w:szCs w:val="24"/>
        </w:rPr>
        <w:t>Gretzel</w:t>
      </w:r>
      <w:proofErr w:type="spellEnd"/>
      <w:r w:rsidRPr="00D92798">
        <w:rPr>
          <w:rFonts w:ascii="Times New Roman" w:hAnsi="Times New Roman" w:cs="Times New Roman"/>
          <w:color w:val="000000" w:themeColor="text1"/>
          <w:szCs w:val="24"/>
        </w:rPr>
        <w:t xml:space="preserve"> et al., 2020). The city's "Circular Amsterdam" policy also supports the goal of having no waste by 2050, which is part of a larger goal for the environment. However, the results show that it is still hard to find a balance between the quality of life for residents and the number of tourists (Bianchi &amp; de Man, 2021).</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5.6 Factors that lead to success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The analysis of the four case studies reveals several shared factors that contribute to sustainable outcomes: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br/>
        <w:t>Policy Alignment and Governance: To be successful, governance at many levels and coordination across sectors must be clear (Hall, 2019). National frameworks, like Costa Rica's PES or Bhutan's GNH, make sure that sustainability is built into the law and that people are held accountable.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Community Empowerment: People in the area owning something makes it more legitimate and long-lasting (</w:t>
      </w:r>
      <w:proofErr w:type="spellStart"/>
      <w:r w:rsidRPr="00D92798">
        <w:rPr>
          <w:rFonts w:ascii="Times New Roman" w:hAnsi="Times New Roman" w:cs="Times New Roman"/>
          <w:color w:val="000000" w:themeColor="text1"/>
          <w:szCs w:val="24"/>
        </w:rPr>
        <w:t>Scheyvens</w:t>
      </w:r>
      <w:proofErr w:type="spellEnd"/>
      <w:r w:rsidRPr="00D92798">
        <w:rPr>
          <w:rFonts w:ascii="Times New Roman" w:hAnsi="Times New Roman" w:cs="Times New Roman"/>
          <w:color w:val="000000" w:themeColor="text1"/>
          <w:szCs w:val="24"/>
        </w:rPr>
        <w:t>, 2011). Kerala and Costa Rica are good examples of how communities can both protect and benefit from tourism.</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Technology Integration: Smart tourism tools help with efficient management, make the experience better for visitors, and lower the impact on the environment (</w:t>
      </w:r>
      <w:proofErr w:type="spellStart"/>
      <w:r w:rsidRPr="00D92798">
        <w:rPr>
          <w:rFonts w:ascii="Times New Roman" w:hAnsi="Times New Roman" w:cs="Times New Roman"/>
          <w:color w:val="000000" w:themeColor="text1"/>
          <w:szCs w:val="24"/>
        </w:rPr>
        <w:t>Gretzel</w:t>
      </w:r>
      <w:proofErr w:type="spellEnd"/>
      <w:r w:rsidRPr="00D92798">
        <w:rPr>
          <w:rFonts w:ascii="Times New Roman" w:hAnsi="Times New Roman" w:cs="Times New Roman"/>
          <w:color w:val="000000" w:themeColor="text1"/>
          <w:szCs w:val="24"/>
        </w:rPr>
        <w:t xml:space="preserve"> et al., 2020).</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Consumer Behaviour and Awareness: Tourists' decisions are affected by education campaigns and responsible marketing efforts (Han, 2015). Values-based segmentation helps you get travellers who care about the environment.</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Monitoring and Certification: Eco-labels like Green Globe make things more open, more appealing to customers, and encourage ongoing improvement (Font &amp; Lynes, 2018).</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5.7 Problems and Limitations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Even though there are best practices, there are still some problems: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br/>
        <w:t>Small economies that depend too much on tourism income are more likely to be hurt by shocks, as we saw during COVID-19 (UNWTO, 2022).</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Policy Gaps: Long-term effects are hurt by broken governance and a lack of standardization (Dodds &amp; Butler,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Behavioural Inconsistency: Numerous tourists display "attitude–</w:t>
      </w:r>
      <w:proofErr w:type="spellStart"/>
      <w:r w:rsidRPr="00D92798">
        <w:rPr>
          <w:rFonts w:ascii="Times New Roman" w:hAnsi="Times New Roman" w:cs="Times New Roman"/>
          <w:color w:val="000000" w:themeColor="text1"/>
          <w:szCs w:val="24"/>
        </w:rPr>
        <w:t>behavior</w:t>
      </w:r>
      <w:proofErr w:type="spellEnd"/>
      <w:r w:rsidRPr="00D92798">
        <w:rPr>
          <w:rFonts w:ascii="Times New Roman" w:hAnsi="Times New Roman" w:cs="Times New Roman"/>
          <w:color w:val="000000" w:themeColor="text1"/>
          <w:szCs w:val="24"/>
        </w:rPr>
        <w:t xml:space="preserve"> gaps," voicing concern while engaging in unsustainable practices (Higham &amp; Cohen,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Some businesses promote sustainability without actually doing anything to back it up (</w:t>
      </w:r>
      <w:proofErr w:type="spellStart"/>
      <w:r w:rsidRPr="00D92798">
        <w:rPr>
          <w:rFonts w:ascii="Times New Roman" w:hAnsi="Times New Roman" w:cs="Times New Roman"/>
          <w:color w:val="000000" w:themeColor="text1"/>
          <w:szCs w:val="24"/>
        </w:rPr>
        <w:t>Gössling</w:t>
      </w:r>
      <w:proofErr w:type="spellEnd"/>
      <w:r w:rsidRPr="00D92798">
        <w:rPr>
          <w:rFonts w:ascii="Times New Roman" w:hAnsi="Times New Roman" w:cs="Times New Roman"/>
          <w:color w:val="000000" w:themeColor="text1"/>
          <w:szCs w:val="24"/>
        </w:rPr>
        <w:t xml:space="preserve"> &amp; Hall,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These problems show how important it is for global tourism systems to keep changing their rules, keeping an eye on things, and being morally responsible.</w:t>
      </w:r>
    </w:p>
    <w:p w14:paraId="6C7F4D5C" w14:textId="77777777" w:rsidR="00D92798" w:rsidRDefault="00D92798" w:rsidP="00A97B55">
      <w:pPr>
        <w:spacing w:line="480" w:lineRule="auto"/>
        <w:rPr>
          <w:rFonts w:ascii="Times New Roman" w:hAnsi="Times New Roman" w:cs="Times New Roman"/>
          <w:color w:val="000000" w:themeColor="text1"/>
          <w:szCs w:val="24"/>
        </w:rPr>
      </w:pPr>
    </w:p>
    <w:p w14:paraId="07A59DF3" w14:textId="77777777" w:rsidR="00D92798" w:rsidRDefault="00D92798" w:rsidP="00A97B55">
      <w:pPr>
        <w:spacing w:line="480" w:lineRule="auto"/>
        <w:rPr>
          <w:rFonts w:ascii="Times New Roman" w:hAnsi="Times New Roman" w:cs="Times New Roman"/>
          <w:color w:val="000000" w:themeColor="text1"/>
          <w:szCs w:val="24"/>
        </w:rPr>
      </w:pPr>
    </w:p>
    <w:p w14:paraId="14B959B4" w14:textId="77777777" w:rsidR="00B35BF1" w:rsidRDefault="00B35BF1" w:rsidP="00166C1B">
      <w:pPr>
        <w:spacing w:line="480" w:lineRule="auto"/>
        <w:rPr>
          <w:rFonts w:ascii="Times New Roman" w:hAnsi="Times New Roman" w:cs="Times New Roman"/>
          <w:color w:val="000000" w:themeColor="text1"/>
          <w:szCs w:val="24"/>
        </w:rPr>
      </w:pPr>
    </w:p>
    <w:p w14:paraId="362EEB2C" w14:textId="77777777" w:rsidR="00D92798" w:rsidRDefault="00D92798" w:rsidP="00166C1B">
      <w:pPr>
        <w:spacing w:line="480" w:lineRule="auto"/>
        <w:rPr>
          <w:rStyle w:val="Heading1Char"/>
          <w:rFonts w:ascii="Times New Roman" w:hAnsi="Times New Roman" w:cs="Times New Roman"/>
          <w:b/>
          <w:bCs/>
          <w:color w:val="000000" w:themeColor="text1"/>
          <w:sz w:val="24"/>
          <w:szCs w:val="24"/>
        </w:rPr>
      </w:pPr>
    </w:p>
    <w:p w14:paraId="01076C87" w14:textId="77777777" w:rsidR="00D92798" w:rsidRPr="005D0DD3" w:rsidRDefault="00D92798" w:rsidP="00166C1B">
      <w:pPr>
        <w:spacing w:line="480" w:lineRule="auto"/>
        <w:rPr>
          <w:rStyle w:val="Heading1Char"/>
          <w:rFonts w:ascii="Times New Roman" w:hAnsi="Times New Roman" w:cs="Times New Roman"/>
          <w:b/>
          <w:bCs/>
          <w:color w:val="000000" w:themeColor="text1"/>
          <w:sz w:val="24"/>
          <w:szCs w:val="24"/>
        </w:rPr>
      </w:pPr>
    </w:p>
    <w:p w14:paraId="37EB580C" w14:textId="77777777" w:rsidR="00A97B55" w:rsidRPr="005D0DD3" w:rsidRDefault="00A97B55" w:rsidP="00166C1B">
      <w:pPr>
        <w:spacing w:line="480" w:lineRule="auto"/>
        <w:rPr>
          <w:rStyle w:val="Heading1Char"/>
          <w:rFonts w:ascii="Times New Roman" w:hAnsi="Times New Roman" w:cs="Times New Roman"/>
          <w:b/>
          <w:bCs/>
          <w:color w:val="000000" w:themeColor="text1"/>
          <w:sz w:val="24"/>
          <w:szCs w:val="24"/>
        </w:rPr>
      </w:pPr>
    </w:p>
    <w:p w14:paraId="63C8280C" w14:textId="77777777" w:rsidR="00D92798" w:rsidRPr="00D92798" w:rsidRDefault="00D92798" w:rsidP="00D92798">
      <w:pPr>
        <w:spacing w:line="480" w:lineRule="auto"/>
        <w:rPr>
          <w:rFonts w:ascii="Times New Roman" w:hAnsi="Times New Roman" w:cs="Times New Roman"/>
          <w:b/>
          <w:bCs/>
          <w:color w:val="000000" w:themeColor="text1"/>
          <w:szCs w:val="24"/>
        </w:rPr>
      </w:pPr>
      <w:bookmarkStart w:id="7" w:name="_Toc215315561"/>
      <w:r>
        <w:rPr>
          <w:rStyle w:val="Heading1Char"/>
          <w:rFonts w:ascii="Times New Roman" w:hAnsi="Times New Roman" w:cs="Times New Roman"/>
          <w:b/>
          <w:bCs/>
          <w:color w:val="000000" w:themeColor="text1"/>
          <w:sz w:val="24"/>
          <w:szCs w:val="24"/>
        </w:rPr>
        <w:lastRenderedPageBreak/>
        <w:t>6</w:t>
      </w:r>
      <w:r w:rsidR="00F11085" w:rsidRPr="005D0DD3">
        <w:rPr>
          <w:rStyle w:val="Heading1Char"/>
          <w:rFonts w:ascii="Times New Roman" w:hAnsi="Times New Roman" w:cs="Times New Roman"/>
          <w:b/>
          <w:bCs/>
          <w:color w:val="000000" w:themeColor="text1"/>
          <w:sz w:val="24"/>
          <w:szCs w:val="24"/>
        </w:rPr>
        <w:t>. Discussion</w:t>
      </w:r>
      <w:bookmarkEnd w:id="7"/>
      <w:r w:rsidR="00F11085" w:rsidRPr="005D0DD3">
        <w:rPr>
          <w:rFonts w:ascii="Times New Roman" w:hAnsi="Times New Roman" w:cs="Times New Roman"/>
          <w:color w:val="000000" w:themeColor="text1"/>
          <w:szCs w:val="24"/>
        </w:rPr>
        <w:t xml:space="preserve"> </w:t>
      </w:r>
      <w:r w:rsidR="00F11085" w:rsidRPr="005D0DD3">
        <w:rPr>
          <w:rFonts w:ascii="Times New Roman" w:hAnsi="Times New Roman" w:cs="Times New Roman"/>
          <w:color w:val="000000" w:themeColor="text1"/>
          <w:szCs w:val="24"/>
        </w:rPr>
        <w:br/>
      </w:r>
      <w:r w:rsidRPr="00D92798">
        <w:rPr>
          <w:rFonts w:ascii="Times New Roman" w:hAnsi="Times New Roman" w:cs="Times New Roman"/>
          <w:b/>
          <w:bCs/>
          <w:color w:val="000000" w:themeColor="text1"/>
          <w:szCs w:val="24"/>
        </w:rPr>
        <w:t>6.1 Interpreting the Findings Through Theoretical Frameworks</w:t>
      </w:r>
    </w:p>
    <w:p w14:paraId="10B53399" w14:textId="5B3E42F1"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Applying the </w:t>
      </w:r>
      <w:r w:rsidRPr="00D92798">
        <w:rPr>
          <w:rFonts w:ascii="Times New Roman" w:hAnsi="Times New Roman" w:cs="Times New Roman"/>
          <w:b/>
          <w:bCs/>
          <w:color w:val="000000" w:themeColor="text1"/>
          <w:szCs w:val="24"/>
        </w:rPr>
        <w:t>Triple Bottom Line (TBL)</w:t>
      </w:r>
      <w:r w:rsidRPr="00D92798">
        <w:rPr>
          <w:rFonts w:ascii="Times New Roman" w:hAnsi="Times New Roman" w:cs="Times New Roman"/>
          <w:color w:val="000000" w:themeColor="text1"/>
          <w:szCs w:val="24"/>
        </w:rPr>
        <w:t xml:space="preserve"> framework reveals that the most successful destinations maintain equilibrium among the three pillars—planet, people, and profit. Costa Rica and Kerala demonstrate that environmental conservation does not necessarily impede profitability; instead, it enhances destination competitiveness. Conversely, failure to balance these dimensions</w:t>
      </w:r>
      <w:r>
        <w:rPr>
          <w:rFonts w:ascii="Times New Roman" w:hAnsi="Times New Roman" w:cs="Times New Roman"/>
          <w:color w:val="000000" w:themeColor="text1"/>
          <w:szCs w:val="24"/>
        </w:rPr>
        <w:t xml:space="preserve"> </w:t>
      </w:r>
      <w:r w:rsidRPr="00D92798">
        <w:rPr>
          <w:rFonts w:ascii="Times New Roman" w:hAnsi="Times New Roman" w:cs="Times New Roman"/>
          <w:color w:val="000000" w:themeColor="text1"/>
          <w:szCs w:val="24"/>
        </w:rPr>
        <w:t>such as neglecting community welfare</w:t>
      </w:r>
      <w:r>
        <w:rPr>
          <w:rFonts w:ascii="Times New Roman" w:hAnsi="Times New Roman" w:cs="Times New Roman"/>
          <w:color w:val="000000" w:themeColor="text1"/>
          <w:szCs w:val="24"/>
        </w:rPr>
        <w:t xml:space="preserve"> </w:t>
      </w:r>
      <w:r w:rsidRPr="00D92798">
        <w:rPr>
          <w:rFonts w:ascii="Times New Roman" w:hAnsi="Times New Roman" w:cs="Times New Roman"/>
          <w:color w:val="000000" w:themeColor="text1"/>
          <w:szCs w:val="24"/>
        </w:rPr>
        <w:t>leads to instability and resident backlash (Hall, 2019).</w:t>
      </w:r>
    </w:p>
    <w:p w14:paraId="128922E4"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Using the </w:t>
      </w:r>
      <w:r w:rsidRPr="00D92798">
        <w:rPr>
          <w:rFonts w:ascii="Times New Roman" w:hAnsi="Times New Roman" w:cs="Times New Roman"/>
          <w:b/>
          <w:bCs/>
          <w:color w:val="000000" w:themeColor="text1"/>
          <w:szCs w:val="24"/>
        </w:rPr>
        <w:t>Theory of Planned Behaviour (TPB)</w:t>
      </w:r>
      <w:r w:rsidRPr="00D92798">
        <w:rPr>
          <w:rFonts w:ascii="Times New Roman" w:hAnsi="Times New Roman" w:cs="Times New Roman"/>
          <w:color w:val="000000" w:themeColor="text1"/>
          <w:szCs w:val="24"/>
        </w:rPr>
        <w:t>, the findings show that sustainable outcomes depend heavily on tourists’ intentions shaped by social norms and perceived control. Bhutan’s emphasis on “mindful travel” exemplifies how policy can shape visitor attitudes, reinforcing eco-conscious norms. Similarly, Amsterdam’s digital campaigns encourage tourists to self-regulate behaviour, proving that behavioural nudges can supplement regulatory measures (Postma &amp; Ye, 2021).</w:t>
      </w:r>
    </w:p>
    <w:p w14:paraId="320C420C" w14:textId="50F533BE" w:rsidR="00D92798" w:rsidRPr="00D92798" w:rsidRDefault="00D92798" w:rsidP="00D92798">
      <w:pPr>
        <w:spacing w:line="480" w:lineRule="auto"/>
        <w:rPr>
          <w:rFonts w:ascii="Times New Roman" w:hAnsi="Times New Roman" w:cs="Times New Roman"/>
          <w:color w:val="000000" w:themeColor="text1"/>
          <w:szCs w:val="24"/>
        </w:rPr>
      </w:pPr>
    </w:p>
    <w:p w14:paraId="1B4E8933"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6.2 Integration of Environmental, Social, and Economic Strategies</w:t>
      </w:r>
    </w:p>
    <w:p w14:paraId="2EF21DE7"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The evidence indicates that sustainable tourism cannot rely solely on environmental initiatives. Social equity and economic inclusivity are equally essential. Community-based tourism in Kerala and eco-certification programs in Costa Rica demonstrate that engaging residents ensures shared benefits and stronger stewardship.</w:t>
      </w:r>
    </w:p>
    <w:p w14:paraId="1971FF7C"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Economically, diversification across niche markets such as wellness, adventure, and cultural tourism provides resilience against global shocks (López-Guzmán &amp; Sánchez-Cañizares, 2019). </w:t>
      </w:r>
      <w:r w:rsidRPr="00D92798">
        <w:rPr>
          <w:rFonts w:ascii="Times New Roman" w:hAnsi="Times New Roman" w:cs="Times New Roman"/>
          <w:color w:val="000000" w:themeColor="text1"/>
          <w:szCs w:val="24"/>
        </w:rPr>
        <w:lastRenderedPageBreak/>
        <w:t xml:space="preserve">Socially, inclusive participation </w:t>
      </w:r>
      <w:proofErr w:type="gramStart"/>
      <w:r w:rsidRPr="00D92798">
        <w:rPr>
          <w:rFonts w:ascii="Times New Roman" w:hAnsi="Times New Roman" w:cs="Times New Roman"/>
          <w:color w:val="000000" w:themeColor="text1"/>
          <w:szCs w:val="24"/>
        </w:rPr>
        <w:t>fosters</w:t>
      </w:r>
      <w:proofErr w:type="gramEnd"/>
      <w:r w:rsidRPr="00D92798">
        <w:rPr>
          <w:rFonts w:ascii="Times New Roman" w:hAnsi="Times New Roman" w:cs="Times New Roman"/>
          <w:color w:val="000000" w:themeColor="text1"/>
          <w:szCs w:val="24"/>
        </w:rPr>
        <w:t xml:space="preserve"> identity preservation and enhances mutual understanding between visitors and hosts (</w:t>
      </w:r>
      <w:proofErr w:type="spellStart"/>
      <w:r w:rsidRPr="00D92798">
        <w:rPr>
          <w:rFonts w:ascii="Times New Roman" w:hAnsi="Times New Roman" w:cs="Times New Roman"/>
          <w:color w:val="000000" w:themeColor="text1"/>
          <w:szCs w:val="24"/>
        </w:rPr>
        <w:t>Scheyvens</w:t>
      </w:r>
      <w:proofErr w:type="spellEnd"/>
      <w:r w:rsidRPr="00D92798">
        <w:rPr>
          <w:rFonts w:ascii="Times New Roman" w:hAnsi="Times New Roman" w:cs="Times New Roman"/>
          <w:color w:val="000000" w:themeColor="text1"/>
          <w:szCs w:val="24"/>
        </w:rPr>
        <w:t>, 2011).</w:t>
      </w:r>
    </w:p>
    <w:p w14:paraId="45630659"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From an environmental perspective, low-impact infrastructure, renewable energy, and biodiversity protection strengthen long-term ecological resilience (Buckley, 2012). When integrated effectively, these strategies mutually reinforce one another, producing a virtuous cycle of sustainability.</w:t>
      </w:r>
    </w:p>
    <w:p w14:paraId="02F7570F" w14:textId="3D0DAEBC" w:rsidR="00D92798" w:rsidRPr="00D92798" w:rsidRDefault="00D92798" w:rsidP="00D92798">
      <w:pPr>
        <w:spacing w:line="480" w:lineRule="auto"/>
        <w:rPr>
          <w:rFonts w:ascii="Times New Roman" w:hAnsi="Times New Roman" w:cs="Times New Roman"/>
          <w:color w:val="000000" w:themeColor="text1"/>
          <w:szCs w:val="24"/>
        </w:rPr>
      </w:pPr>
    </w:p>
    <w:p w14:paraId="65D37BF1"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6.3 The Role of Innovation and Behavioural Change</w:t>
      </w:r>
    </w:p>
    <w:p w14:paraId="7D46ADCE"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Innovation—technological and social—plays a transformative role in achieving sustainability. Smart tourism applications enable adaptive management, real-time monitoring, and data-driven policy formulation (</w:t>
      </w:r>
      <w:proofErr w:type="spellStart"/>
      <w:r w:rsidRPr="00D92798">
        <w:rPr>
          <w:rFonts w:ascii="Times New Roman" w:hAnsi="Times New Roman" w:cs="Times New Roman"/>
          <w:color w:val="000000" w:themeColor="text1"/>
          <w:szCs w:val="24"/>
        </w:rPr>
        <w:t>Gretzel</w:t>
      </w:r>
      <w:proofErr w:type="spellEnd"/>
      <w:r w:rsidRPr="00D92798">
        <w:rPr>
          <w:rFonts w:ascii="Times New Roman" w:hAnsi="Times New Roman" w:cs="Times New Roman"/>
          <w:color w:val="000000" w:themeColor="text1"/>
          <w:szCs w:val="24"/>
        </w:rPr>
        <w:t xml:space="preserve"> et al., 2020). Blockchain and AI-driven analytics enhance transparency in carbon reporting and supply-chain traceability (Font et al., 2021).</w:t>
      </w:r>
    </w:p>
    <w:p w14:paraId="1C6E70DD" w14:textId="7E9B0FE2"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Behavioural innovation is equally critical. Tourists must transition from passive consumers to active participants in sustainability. Studies confirm that pro-environmental education, storytelling, and experiential learning improve tourists’ commitment to sustainable choices (Juvan &amp; </w:t>
      </w:r>
      <w:proofErr w:type="spellStart"/>
      <w:r w:rsidRPr="00D92798">
        <w:rPr>
          <w:rFonts w:ascii="Times New Roman" w:hAnsi="Times New Roman" w:cs="Times New Roman"/>
          <w:color w:val="000000" w:themeColor="text1"/>
          <w:szCs w:val="24"/>
        </w:rPr>
        <w:t>Dolnicar</w:t>
      </w:r>
      <w:proofErr w:type="spellEnd"/>
      <w:r w:rsidRPr="00D92798">
        <w:rPr>
          <w:rFonts w:ascii="Times New Roman" w:hAnsi="Times New Roman" w:cs="Times New Roman"/>
          <w:color w:val="000000" w:themeColor="text1"/>
          <w:szCs w:val="24"/>
        </w:rPr>
        <w:t>, 2017). Aligning marketing with ethical values also strengthens destination reputation and loyalty (Han, 2015).</w:t>
      </w:r>
    </w:p>
    <w:p w14:paraId="53EC9C0F"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6.4 Global Implications</w:t>
      </w:r>
    </w:p>
    <w:p w14:paraId="372BDA1F"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Findings demonstrate that sustainability transcends local contexts—it forms a </w:t>
      </w:r>
      <w:r w:rsidRPr="00D92798">
        <w:rPr>
          <w:rFonts w:ascii="Times New Roman" w:hAnsi="Times New Roman" w:cs="Times New Roman"/>
          <w:b/>
          <w:bCs/>
          <w:color w:val="000000" w:themeColor="text1"/>
          <w:szCs w:val="24"/>
        </w:rPr>
        <w:t>universal imperative</w:t>
      </w:r>
      <w:r w:rsidRPr="00D92798">
        <w:rPr>
          <w:rFonts w:ascii="Times New Roman" w:hAnsi="Times New Roman" w:cs="Times New Roman"/>
          <w:color w:val="000000" w:themeColor="text1"/>
          <w:szCs w:val="24"/>
        </w:rPr>
        <w:t xml:space="preserve"> within the tourism value chain. International organizations such as UNWTO and WTTC encourage harmonized frameworks for measurement and certification, aiming to prevent </w:t>
      </w:r>
      <w:r w:rsidRPr="00D92798">
        <w:rPr>
          <w:rFonts w:ascii="Times New Roman" w:hAnsi="Times New Roman" w:cs="Times New Roman"/>
          <w:color w:val="000000" w:themeColor="text1"/>
          <w:szCs w:val="24"/>
        </w:rPr>
        <w:lastRenderedPageBreak/>
        <w:t>fragmentation (UNWTO, 2022). For developing nations, integrating sustainability into tourism planning supports poverty reduction and rural development, aligning with SDGs 8 and 12 (Saarinen, 2021).</w:t>
      </w:r>
    </w:p>
    <w:p w14:paraId="5C871394" w14:textId="1DBD465E"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However, balancing visitor demand and resource capacity remains an ongoing challenge. Climate change, political instability, and digital disruption will continue to test resilience. Hence, adaptive governance and community-driven monitoring must remain central to future strategies.</w:t>
      </w:r>
    </w:p>
    <w:p w14:paraId="4506FE6A"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6.5 Synthesis</w:t>
      </w:r>
    </w:p>
    <w:p w14:paraId="385B06B2"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The discussion highlights that sustainable tourism success is rooted in ethical leadership, stakeholder collaboration, and behavioural transformation. The alignment between theory and practice—TBL for structural balance and TPB for behavioural insight—provides a robust foundation for guiding policy innovation. Ultimately, destinations that embed sustainability as a </w:t>
      </w:r>
      <w:r w:rsidRPr="00D92798">
        <w:rPr>
          <w:rFonts w:ascii="Times New Roman" w:hAnsi="Times New Roman" w:cs="Times New Roman"/>
          <w:b/>
          <w:bCs/>
          <w:color w:val="000000" w:themeColor="text1"/>
          <w:szCs w:val="24"/>
        </w:rPr>
        <w:t>core philosophy rather than a marketing tactic</w:t>
      </w:r>
      <w:r w:rsidRPr="00D92798">
        <w:rPr>
          <w:rFonts w:ascii="Times New Roman" w:hAnsi="Times New Roman" w:cs="Times New Roman"/>
          <w:color w:val="000000" w:themeColor="text1"/>
          <w:szCs w:val="24"/>
        </w:rPr>
        <w:t xml:space="preserve"> will ensure long-term competitiveness and social harmony.</w:t>
      </w:r>
    </w:p>
    <w:p w14:paraId="2545FC10" w14:textId="171C9A81" w:rsidR="005D0DD3" w:rsidRDefault="005D0DD3" w:rsidP="00D92798">
      <w:pPr>
        <w:spacing w:line="480" w:lineRule="auto"/>
        <w:rPr>
          <w:rFonts w:ascii="Times New Roman" w:hAnsi="Times New Roman" w:cs="Times New Roman"/>
          <w:b/>
          <w:bCs/>
          <w:color w:val="000000" w:themeColor="text1"/>
          <w:szCs w:val="24"/>
        </w:rPr>
      </w:pPr>
    </w:p>
    <w:p w14:paraId="3F8C74F3" w14:textId="77777777" w:rsidR="00D92798" w:rsidRDefault="00D92798" w:rsidP="00D92798">
      <w:pPr>
        <w:spacing w:line="480" w:lineRule="auto"/>
        <w:rPr>
          <w:rFonts w:ascii="Times New Roman" w:hAnsi="Times New Roman" w:cs="Times New Roman"/>
          <w:b/>
          <w:bCs/>
          <w:color w:val="000000" w:themeColor="text1"/>
          <w:szCs w:val="24"/>
        </w:rPr>
      </w:pPr>
    </w:p>
    <w:p w14:paraId="6FEB992B" w14:textId="77777777" w:rsidR="00D92798" w:rsidRDefault="00D92798" w:rsidP="00D92798">
      <w:pPr>
        <w:spacing w:line="480" w:lineRule="auto"/>
        <w:rPr>
          <w:rFonts w:ascii="Times New Roman" w:hAnsi="Times New Roman" w:cs="Times New Roman"/>
          <w:b/>
          <w:bCs/>
          <w:color w:val="000000" w:themeColor="text1"/>
          <w:szCs w:val="24"/>
        </w:rPr>
      </w:pPr>
    </w:p>
    <w:p w14:paraId="498B4EA4" w14:textId="77777777" w:rsidR="00D92798" w:rsidRDefault="00D92798" w:rsidP="00D92798">
      <w:pPr>
        <w:spacing w:line="480" w:lineRule="auto"/>
        <w:rPr>
          <w:rFonts w:ascii="Times New Roman" w:hAnsi="Times New Roman" w:cs="Times New Roman"/>
          <w:b/>
          <w:bCs/>
          <w:color w:val="000000" w:themeColor="text1"/>
          <w:szCs w:val="24"/>
        </w:rPr>
      </w:pPr>
    </w:p>
    <w:p w14:paraId="4D94E028" w14:textId="77777777" w:rsidR="00D92798" w:rsidRDefault="00D92798" w:rsidP="00D92798">
      <w:pPr>
        <w:spacing w:line="480" w:lineRule="auto"/>
        <w:rPr>
          <w:rFonts w:ascii="Times New Roman" w:hAnsi="Times New Roman" w:cs="Times New Roman"/>
          <w:b/>
          <w:bCs/>
          <w:color w:val="000000" w:themeColor="text1"/>
          <w:szCs w:val="24"/>
        </w:rPr>
      </w:pPr>
    </w:p>
    <w:p w14:paraId="31024C2A" w14:textId="77777777" w:rsidR="00D92798" w:rsidRDefault="00D92798" w:rsidP="00D92798">
      <w:pPr>
        <w:spacing w:line="480" w:lineRule="auto"/>
        <w:rPr>
          <w:rFonts w:ascii="Times New Roman" w:hAnsi="Times New Roman" w:cs="Times New Roman"/>
          <w:b/>
          <w:bCs/>
          <w:color w:val="000000" w:themeColor="text1"/>
          <w:szCs w:val="24"/>
        </w:rPr>
      </w:pPr>
    </w:p>
    <w:p w14:paraId="28BD55A5" w14:textId="77777777" w:rsidR="00D92798" w:rsidRPr="005D0DD3" w:rsidRDefault="00D92798" w:rsidP="00D92798">
      <w:pPr>
        <w:spacing w:line="480" w:lineRule="auto"/>
        <w:rPr>
          <w:rFonts w:ascii="Times New Roman" w:hAnsi="Times New Roman" w:cs="Times New Roman"/>
          <w:b/>
          <w:bCs/>
          <w:color w:val="000000" w:themeColor="text1"/>
          <w:szCs w:val="24"/>
        </w:rPr>
      </w:pPr>
    </w:p>
    <w:p w14:paraId="1AE17B54" w14:textId="38686CB8" w:rsidR="00861B57" w:rsidRPr="00861B57" w:rsidRDefault="00D92798" w:rsidP="005D0DD3">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3D78ABE3" w14:textId="77777777" w:rsidR="0094357A" w:rsidRPr="0094357A" w:rsidRDefault="0094357A" w:rsidP="0094357A">
      <w:pPr>
        <w:spacing w:line="480" w:lineRule="auto"/>
        <w:rPr>
          <w:rFonts w:ascii="Times New Roman" w:hAnsi="Times New Roman" w:cs="Times New Roman"/>
          <w:color w:val="000000" w:themeColor="text1"/>
          <w:szCs w:val="24"/>
        </w:rPr>
      </w:pPr>
      <w:bookmarkStart w:id="8" w:name="_Toc215315562"/>
      <w:r w:rsidRPr="0094357A">
        <w:rPr>
          <w:rFonts w:ascii="Times New Roman" w:hAnsi="Times New Roman" w:cs="Times New Roman"/>
          <w:color w:val="000000" w:themeColor="text1"/>
          <w:szCs w:val="24"/>
        </w:rPr>
        <w:t>The findings demonstrate that developing sustainable tourism spaces requires coordinated policies, technology adoption, and behavioural transformation. Based on the analysis, the following recommendations are proposed for destination planners, policymakers, and industry stakeholders:</w:t>
      </w:r>
    </w:p>
    <w:p w14:paraId="5966E793"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7.1 Policy and Governance</w:t>
      </w:r>
    </w:p>
    <w:p w14:paraId="5BCED083"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Governments should institutionalize sustainability within national tourism policies through binding standards and measurable indicators. Adopting destination-specific sustainability scorecards—such as those promoted by the Global Sustainable Tourism Council (GSTC)—ensures accountability and comparability across destinations (</w:t>
      </w:r>
      <w:proofErr w:type="spellStart"/>
      <w:r w:rsidRPr="0094357A">
        <w:rPr>
          <w:rFonts w:ascii="Times New Roman" w:hAnsi="Times New Roman" w:cs="Times New Roman"/>
          <w:color w:val="000000" w:themeColor="text1"/>
          <w:szCs w:val="24"/>
        </w:rPr>
        <w:t>Gössling</w:t>
      </w:r>
      <w:proofErr w:type="spellEnd"/>
      <w:r w:rsidRPr="0094357A">
        <w:rPr>
          <w:rFonts w:ascii="Times New Roman" w:hAnsi="Times New Roman" w:cs="Times New Roman"/>
          <w:color w:val="000000" w:themeColor="text1"/>
          <w:szCs w:val="24"/>
        </w:rPr>
        <w:t xml:space="preserve"> et al., 2021). Public-private partnerships (PPPs) must be strengthened to balance resource allocation and ensure that tourism revenues directly support environmental protection and community welfare.</w:t>
      </w:r>
    </w:p>
    <w:p w14:paraId="282210D3"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7.2 Community-Based Empowerment</w:t>
      </w:r>
    </w:p>
    <w:p w14:paraId="3DEC4352"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Local communities must remain central to planning and benefit-sharing processes. Establishing cooperative business models, as seen in Kerala’s Responsible Tourism Mission, enhances economic inclusion (Mishra &amp; Ananth, 2022). Training and certification programs should build local capacity in hospitality management, eco-guiding, and digital marketing. Encouraging indigenous entrepreneurship helps preserve cultural authenticity while generating sustainable income streams.</w:t>
      </w:r>
    </w:p>
    <w:p w14:paraId="2BDF845F"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7.3 Technology and Innovation</w:t>
      </w:r>
    </w:p>
    <w:p w14:paraId="38E5F359"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lastRenderedPageBreak/>
        <w:t>Smart technologies can significantly reduce environmental pressure. Governments and DMOs should deploy real-time visitor management systems, carbon-tracking apps, and AI-powered predictive tools to monitor tourism flows (</w:t>
      </w:r>
      <w:proofErr w:type="spellStart"/>
      <w:r w:rsidRPr="0094357A">
        <w:rPr>
          <w:rFonts w:ascii="Times New Roman" w:hAnsi="Times New Roman" w:cs="Times New Roman"/>
          <w:color w:val="000000" w:themeColor="text1"/>
          <w:szCs w:val="24"/>
        </w:rPr>
        <w:t>Gretzel</w:t>
      </w:r>
      <w:proofErr w:type="spellEnd"/>
      <w:r w:rsidRPr="0094357A">
        <w:rPr>
          <w:rFonts w:ascii="Times New Roman" w:hAnsi="Times New Roman" w:cs="Times New Roman"/>
          <w:color w:val="000000" w:themeColor="text1"/>
          <w:szCs w:val="24"/>
        </w:rPr>
        <w:t xml:space="preserve"> et al., 2020). Encouraging hotels and transport providers to integrate renewable-energy systems and digital waste-management platforms will accelerate carbon reduction. Blockchain can further ensure transparency in eco-certifications and green investments (Font et al., 2021).</w:t>
      </w:r>
    </w:p>
    <w:p w14:paraId="68B57811"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7.4 Sustainable Consumer Behaviour</w:t>
      </w:r>
    </w:p>
    <w:p w14:paraId="14CC231B"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Tourism marketing should emphasize ethical storytelling and education to influence visitor behaviour. Campaigns such as New Zealand’s “</w:t>
      </w:r>
      <w:proofErr w:type="spellStart"/>
      <w:r w:rsidRPr="0094357A">
        <w:rPr>
          <w:rFonts w:ascii="Times New Roman" w:hAnsi="Times New Roman" w:cs="Times New Roman"/>
          <w:color w:val="000000" w:themeColor="text1"/>
          <w:szCs w:val="24"/>
        </w:rPr>
        <w:t>Tiaki</w:t>
      </w:r>
      <w:proofErr w:type="spellEnd"/>
      <w:r w:rsidRPr="0094357A">
        <w:rPr>
          <w:rFonts w:ascii="Times New Roman" w:hAnsi="Times New Roman" w:cs="Times New Roman"/>
          <w:color w:val="000000" w:themeColor="text1"/>
          <w:szCs w:val="24"/>
        </w:rPr>
        <w:t xml:space="preserve"> Promise” or Amsterdam’s “Enjoy &amp; Respect” can be adapted globally to encourage tourists to respect local customs and minimize waste (Postma &amp; Ye, 2021). Integrating behavioural nudges, gamified sustainability challenges, and eco-reward systems can foster pro-environmental habits among travellers (Han, 2015).</w:t>
      </w:r>
    </w:p>
    <w:p w14:paraId="766B911B"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7.5 Economic Resilience</w:t>
      </w:r>
    </w:p>
    <w:p w14:paraId="17AAB1E5"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Destinations should diversify tourism products to reduce dependency on seasonal or single-market segments. Promoting eco-adventure, agritourism, and wellness sectors enhances resilience against market fluctuations (López-Guzmán &amp; Sánchez-Cañizares, 2019). Implementing local supply-chain linkages ensures that revenue circulates within host communities, stimulating inclusive growth.</w:t>
      </w:r>
    </w:p>
    <w:p w14:paraId="0A77660D"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7.6 Monitoring and Evaluation</w:t>
      </w:r>
    </w:p>
    <w:p w14:paraId="2192BB9E"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 xml:space="preserve">Sustainability must be treated as a continuous improvement process. Independent audits, data transparency, and open-access dashboards can facilitate evidence-based policymaking. </w:t>
      </w:r>
      <w:r w:rsidRPr="0094357A">
        <w:rPr>
          <w:rFonts w:ascii="Times New Roman" w:hAnsi="Times New Roman" w:cs="Times New Roman"/>
          <w:color w:val="000000" w:themeColor="text1"/>
          <w:szCs w:val="24"/>
        </w:rPr>
        <w:lastRenderedPageBreak/>
        <w:t>Establishing regional observatories—</w:t>
      </w:r>
      <w:proofErr w:type="gramStart"/>
      <w:r w:rsidRPr="0094357A">
        <w:rPr>
          <w:rFonts w:ascii="Times New Roman" w:hAnsi="Times New Roman" w:cs="Times New Roman"/>
          <w:color w:val="000000" w:themeColor="text1"/>
          <w:szCs w:val="24"/>
        </w:rPr>
        <w:t>similar to</w:t>
      </w:r>
      <w:proofErr w:type="gramEnd"/>
      <w:r w:rsidRPr="0094357A">
        <w:rPr>
          <w:rFonts w:ascii="Times New Roman" w:hAnsi="Times New Roman" w:cs="Times New Roman"/>
          <w:color w:val="000000" w:themeColor="text1"/>
          <w:szCs w:val="24"/>
        </w:rPr>
        <w:t xml:space="preserve"> UNWTO’s Sustainable Tourism Observatories (INSTO)—can track long-term social, economic, and ecological outcomes (UNWTO, 2022).</w:t>
      </w:r>
    </w:p>
    <w:p w14:paraId="15346D66"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In summary, adopting a systems-oriented and participatory approach ensures that tourism functions as a regenerative rather than extractive industry, promoting harmony between people, planet, and prosperity.</w:t>
      </w:r>
    </w:p>
    <w:p w14:paraId="559F9081" w14:textId="77777777" w:rsidR="0094357A" w:rsidRDefault="0094357A" w:rsidP="006E757C">
      <w:pPr>
        <w:spacing w:line="480" w:lineRule="auto"/>
        <w:rPr>
          <w:rStyle w:val="Heading1Char"/>
          <w:rFonts w:ascii="Times New Roman" w:hAnsi="Times New Roman" w:cs="Times New Roman"/>
          <w:b/>
          <w:bCs/>
          <w:color w:val="000000" w:themeColor="text1"/>
          <w:sz w:val="24"/>
          <w:szCs w:val="24"/>
        </w:rPr>
      </w:pPr>
    </w:p>
    <w:p w14:paraId="53FE7272" w14:textId="77777777" w:rsidR="0094357A" w:rsidRPr="0094357A" w:rsidRDefault="0094357A" w:rsidP="0094357A">
      <w:pPr>
        <w:spacing w:line="480" w:lineRule="auto"/>
        <w:rPr>
          <w:rFonts w:cs="Times New Roman"/>
          <w:color w:val="000000" w:themeColor="text1"/>
          <w:szCs w:val="24"/>
        </w:rPr>
      </w:pPr>
      <w:r>
        <w:rPr>
          <w:rStyle w:val="Heading1Char"/>
          <w:rFonts w:ascii="Times New Roman" w:hAnsi="Times New Roman" w:cs="Times New Roman"/>
          <w:b/>
          <w:bCs/>
          <w:color w:val="000000" w:themeColor="text1"/>
          <w:sz w:val="24"/>
          <w:szCs w:val="24"/>
        </w:rPr>
        <w:t>8</w:t>
      </w:r>
      <w:r w:rsidR="00F11085" w:rsidRPr="005D0DD3">
        <w:rPr>
          <w:rStyle w:val="Heading1Char"/>
          <w:rFonts w:ascii="Times New Roman" w:hAnsi="Times New Roman" w:cs="Times New Roman"/>
          <w:b/>
          <w:bCs/>
          <w:color w:val="000000" w:themeColor="text1"/>
          <w:sz w:val="24"/>
          <w:szCs w:val="24"/>
        </w:rPr>
        <w:t>. Conclusion</w:t>
      </w:r>
      <w:bookmarkEnd w:id="8"/>
      <w:r w:rsidR="00F11085" w:rsidRPr="005D0DD3">
        <w:rPr>
          <w:rFonts w:ascii="Times New Roman" w:hAnsi="Times New Roman" w:cs="Times New Roman"/>
          <w:b/>
          <w:bCs/>
          <w:color w:val="000000" w:themeColor="text1"/>
          <w:szCs w:val="24"/>
        </w:rPr>
        <w:t xml:space="preserve"> </w:t>
      </w:r>
      <w:r w:rsidR="00F11085" w:rsidRPr="005D0DD3">
        <w:rPr>
          <w:rFonts w:ascii="Times New Roman" w:hAnsi="Times New Roman" w:cs="Times New Roman"/>
          <w:color w:val="000000" w:themeColor="text1"/>
          <w:szCs w:val="24"/>
        </w:rPr>
        <w:br/>
      </w:r>
      <w:r w:rsidRPr="0094357A">
        <w:rPr>
          <w:rFonts w:cs="Times New Roman"/>
          <w:color w:val="000000" w:themeColor="text1"/>
          <w:szCs w:val="24"/>
        </w:rPr>
        <w:t>Sustainable tourism development is no longer an option but a necessity for ensuring long-term destination viability. The study reveals that achieving equilibrium between environmental preservation, economic prosperity, and social equity demands integrated strategies grounded in theory and practice. The Triple Bottom Line framework underscores the need for holistic management, while the Theory of Planned Behaviour highlights the influence of consumer attitudes and social norms in shaping sustainable outcomes.</w:t>
      </w:r>
    </w:p>
    <w:p w14:paraId="637973C7"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The case studies of Costa Rica, Bhutan, Kerala, and Amsterdam collectively demonstrate that sustainability thrives when governance, community engagement, and technology converge. Policy coherence and community empowerment create resilient social structures, while smart technology and innovation enable efficient resource management. Destinations that succeed in embedding sustainability at every level—policy, business, and visitor engagement—enjoy enhanced competitiveness, improved brand image, and stronger stakeholder trust.</w:t>
      </w:r>
    </w:p>
    <w:p w14:paraId="455B7681"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 xml:space="preserve">However, persistent challenges such as overreliance on tourism revenue, behavioural inconsistency, and policy fragmentation continue to hinder global progress. To overcome these, </w:t>
      </w:r>
      <w:r w:rsidRPr="0094357A">
        <w:rPr>
          <w:rFonts w:ascii="Times New Roman" w:hAnsi="Times New Roman" w:cs="Times New Roman"/>
          <w:color w:val="000000" w:themeColor="text1"/>
          <w:szCs w:val="24"/>
        </w:rPr>
        <w:lastRenderedPageBreak/>
        <w:t>destinations must shift from reactive conservation to proactive regeneration—investing in adaptive management, digital innovation, and inclusive governance.</w:t>
      </w:r>
    </w:p>
    <w:p w14:paraId="60DE0B34"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Ultimately, the path toward sustainable tourism spaces lies in recognizing that ecological stewardship and social inclusivity are not barriers to growth but catalysts for enduring prosperity. As destinations face future uncertainties such as climate change and global crises, those committed to ethical, evidence-based, and community-driven tourism will remain at the forefront of global sustainability transformation.</w:t>
      </w:r>
    </w:p>
    <w:p w14:paraId="32FB8F3A" w14:textId="4160A9A6" w:rsidR="00816829" w:rsidRPr="005D0DD3" w:rsidRDefault="00816829" w:rsidP="006E757C">
      <w:pPr>
        <w:spacing w:line="480" w:lineRule="auto"/>
        <w:rPr>
          <w:rFonts w:ascii="Times New Roman" w:hAnsi="Times New Roman" w:cs="Times New Roman"/>
          <w:color w:val="000000" w:themeColor="text1"/>
          <w:szCs w:val="24"/>
        </w:rPr>
      </w:pPr>
    </w:p>
    <w:p w14:paraId="28192EA2" w14:textId="77777777" w:rsidR="00E83A4B" w:rsidRPr="005D0DD3" w:rsidRDefault="00E83A4B" w:rsidP="00013DBD">
      <w:pPr>
        <w:spacing w:line="480" w:lineRule="auto"/>
        <w:rPr>
          <w:rFonts w:ascii="Times New Roman" w:hAnsi="Times New Roman" w:cs="Times New Roman"/>
          <w:color w:val="000000" w:themeColor="text1"/>
          <w:szCs w:val="24"/>
        </w:rPr>
      </w:pPr>
    </w:p>
    <w:p w14:paraId="0F4D2A99" w14:textId="77777777" w:rsidR="00151724" w:rsidRPr="005D0DD3"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7A677DBE" w14:textId="77777777" w:rsidR="006E757C" w:rsidRPr="005D0DD3"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5D0DD3"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5D0DD3"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5D0DD3">
        <w:rPr>
          <w:rFonts w:ascii="Times New Roman" w:hAnsi="Times New Roman" w:cs="Times New Roman"/>
          <w:b/>
          <w:bCs/>
          <w:color w:val="000000" w:themeColor="text1"/>
          <w:sz w:val="24"/>
          <w:szCs w:val="24"/>
        </w:rPr>
        <w:lastRenderedPageBreak/>
        <w:t>Reference List</w:t>
      </w:r>
      <w:bookmarkEnd w:id="9"/>
      <w:r w:rsidRPr="005D0DD3">
        <w:rPr>
          <w:rFonts w:ascii="Times New Roman" w:hAnsi="Times New Roman" w:cs="Times New Roman"/>
          <w:b/>
          <w:bCs/>
          <w:color w:val="000000" w:themeColor="text1"/>
          <w:sz w:val="24"/>
          <w:szCs w:val="24"/>
        </w:rPr>
        <w:t xml:space="preserve"> </w:t>
      </w:r>
    </w:p>
    <w:p w14:paraId="30A789A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Ajzen, I. (1991). The theory of planned </w:t>
      </w:r>
      <w:proofErr w:type="spellStart"/>
      <w:r w:rsidRPr="0094357A">
        <w:rPr>
          <w:rFonts w:ascii="Times New Roman" w:hAnsi="Times New Roman" w:cs="Times New Roman"/>
          <w:szCs w:val="24"/>
        </w:rPr>
        <w:t>behavior</w:t>
      </w:r>
      <w:proofErr w:type="spellEnd"/>
      <w:r w:rsidRPr="0094357A">
        <w:rPr>
          <w:rFonts w:ascii="Times New Roman" w:hAnsi="Times New Roman" w:cs="Times New Roman"/>
          <w:szCs w:val="24"/>
        </w:rPr>
        <w:t xml:space="preserve">. </w:t>
      </w:r>
      <w:r w:rsidRPr="0094357A">
        <w:rPr>
          <w:rFonts w:ascii="Times New Roman" w:hAnsi="Times New Roman" w:cs="Times New Roman"/>
          <w:i/>
          <w:iCs/>
          <w:szCs w:val="24"/>
        </w:rPr>
        <w:t xml:space="preserve">Organizational </w:t>
      </w:r>
      <w:proofErr w:type="spellStart"/>
      <w:r w:rsidRPr="0094357A">
        <w:rPr>
          <w:rFonts w:ascii="Times New Roman" w:hAnsi="Times New Roman" w:cs="Times New Roman"/>
          <w:i/>
          <w:iCs/>
          <w:szCs w:val="24"/>
        </w:rPr>
        <w:t>Behavior</w:t>
      </w:r>
      <w:proofErr w:type="spellEnd"/>
      <w:r w:rsidRPr="0094357A">
        <w:rPr>
          <w:rFonts w:ascii="Times New Roman" w:hAnsi="Times New Roman" w:cs="Times New Roman"/>
          <w:i/>
          <w:iCs/>
          <w:szCs w:val="24"/>
        </w:rPr>
        <w:t xml:space="preserve"> and Human Decision Processes</w:t>
      </w:r>
      <w:r w:rsidRPr="0094357A">
        <w:rPr>
          <w:rFonts w:ascii="Times New Roman" w:hAnsi="Times New Roman" w:cs="Times New Roman"/>
          <w:szCs w:val="24"/>
        </w:rPr>
        <w:t>, 50(2), 179–211.</w:t>
      </w:r>
    </w:p>
    <w:p w14:paraId="26595EB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Becken, S. (2017). Sustainable tourism and natural resource management. </w:t>
      </w:r>
      <w:r w:rsidRPr="0094357A">
        <w:rPr>
          <w:rFonts w:ascii="Times New Roman" w:hAnsi="Times New Roman" w:cs="Times New Roman"/>
          <w:i/>
          <w:iCs/>
          <w:szCs w:val="24"/>
        </w:rPr>
        <w:t>Tourism Management Perspectives</w:t>
      </w:r>
      <w:r w:rsidRPr="0094357A">
        <w:rPr>
          <w:rFonts w:ascii="Times New Roman" w:hAnsi="Times New Roman" w:cs="Times New Roman"/>
          <w:szCs w:val="24"/>
        </w:rPr>
        <w:t>, 24, 157–168.</w:t>
      </w:r>
    </w:p>
    <w:p w14:paraId="4D93FE34"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Bianchi, R., &amp; de Man, F. (2021). Tourism, crisis and the political economy of recovery. </w:t>
      </w:r>
      <w:r w:rsidRPr="0094357A">
        <w:rPr>
          <w:rFonts w:ascii="Times New Roman" w:hAnsi="Times New Roman" w:cs="Times New Roman"/>
          <w:i/>
          <w:iCs/>
          <w:szCs w:val="24"/>
        </w:rPr>
        <w:t>Tourism Geographies</w:t>
      </w:r>
      <w:r w:rsidRPr="0094357A">
        <w:rPr>
          <w:rFonts w:ascii="Times New Roman" w:hAnsi="Times New Roman" w:cs="Times New Roman"/>
          <w:szCs w:val="24"/>
        </w:rPr>
        <w:t>, 23(3), 491–512.</w:t>
      </w:r>
    </w:p>
    <w:p w14:paraId="418BFBAA"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Bramwell, B., &amp; Lane, B. (2013). Sustainable tourism: Progress and prospects.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21(1), 1–23.</w:t>
      </w:r>
    </w:p>
    <w:p w14:paraId="32427C61"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Braun, V., &amp; Clarke, V. (2019). Reflecting on reflexive thematic analysis. </w:t>
      </w:r>
      <w:r w:rsidRPr="0094357A">
        <w:rPr>
          <w:rFonts w:ascii="Times New Roman" w:hAnsi="Times New Roman" w:cs="Times New Roman"/>
          <w:i/>
          <w:iCs/>
          <w:szCs w:val="24"/>
        </w:rPr>
        <w:t>Qualitative Research in Sport, Exercise and Health</w:t>
      </w:r>
      <w:r w:rsidRPr="0094357A">
        <w:rPr>
          <w:rFonts w:ascii="Times New Roman" w:hAnsi="Times New Roman" w:cs="Times New Roman"/>
          <w:szCs w:val="24"/>
        </w:rPr>
        <w:t>, 11(4), 589–597.</w:t>
      </w:r>
    </w:p>
    <w:p w14:paraId="3BAA63FD"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Buckley, R. (2012). Sustainable tourism: Research and reality. </w:t>
      </w:r>
      <w:r w:rsidRPr="0094357A">
        <w:rPr>
          <w:rFonts w:ascii="Times New Roman" w:hAnsi="Times New Roman" w:cs="Times New Roman"/>
          <w:i/>
          <w:iCs/>
          <w:szCs w:val="24"/>
        </w:rPr>
        <w:t>Annals of Tourism Research</w:t>
      </w:r>
      <w:r w:rsidRPr="0094357A">
        <w:rPr>
          <w:rFonts w:ascii="Times New Roman" w:hAnsi="Times New Roman" w:cs="Times New Roman"/>
          <w:szCs w:val="24"/>
        </w:rPr>
        <w:t>, 39(2), 528–546.</w:t>
      </w:r>
    </w:p>
    <w:p w14:paraId="12CAB715"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Butler, R. (2018). Sustainable tourism in a changing world. </w:t>
      </w:r>
      <w:r w:rsidRPr="0094357A">
        <w:rPr>
          <w:rFonts w:ascii="Times New Roman" w:hAnsi="Times New Roman" w:cs="Times New Roman"/>
          <w:i/>
          <w:iCs/>
          <w:szCs w:val="24"/>
        </w:rPr>
        <w:t>Tourism Recreation Research</w:t>
      </w:r>
      <w:r w:rsidRPr="0094357A">
        <w:rPr>
          <w:rFonts w:ascii="Times New Roman" w:hAnsi="Times New Roman" w:cs="Times New Roman"/>
          <w:szCs w:val="24"/>
        </w:rPr>
        <w:t>, 43(3), 328–338.</w:t>
      </w:r>
    </w:p>
    <w:p w14:paraId="05DE4FC3"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Creswell, J. W., &amp; </w:t>
      </w:r>
      <w:proofErr w:type="spellStart"/>
      <w:r w:rsidRPr="0094357A">
        <w:rPr>
          <w:rFonts w:ascii="Times New Roman" w:hAnsi="Times New Roman" w:cs="Times New Roman"/>
          <w:szCs w:val="24"/>
        </w:rPr>
        <w:t>Poth</w:t>
      </w:r>
      <w:proofErr w:type="spellEnd"/>
      <w:r w:rsidRPr="0094357A">
        <w:rPr>
          <w:rFonts w:ascii="Times New Roman" w:hAnsi="Times New Roman" w:cs="Times New Roman"/>
          <w:szCs w:val="24"/>
        </w:rPr>
        <w:t xml:space="preserve">, C. N. (2018). </w:t>
      </w:r>
      <w:r w:rsidRPr="0094357A">
        <w:rPr>
          <w:rFonts w:ascii="Times New Roman" w:hAnsi="Times New Roman" w:cs="Times New Roman"/>
          <w:i/>
          <w:iCs/>
          <w:szCs w:val="24"/>
        </w:rPr>
        <w:t>Qualitative inquiry and research design: Choosing among five approaches</w:t>
      </w:r>
      <w:r w:rsidRPr="0094357A">
        <w:rPr>
          <w:rFonts w:ascii="Times New Roman" w:hAnsi="Times New Roman" w:cs="Times New Roman"/>
          <w:szCs w:val="24"/>
        </w:rPr>
        <w:t xml:space="preserve"> (4th ed.). SAGE Publications.</w:t>
      </w:r>
    </w:p>
    <w:p w14:paraId="3CA6A8F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Dodds, R., &amp; Butler, R. (2019). The evolution of sustainable tourism: Progress and pitfalls. </w:t>
      </w:r>
      <w:r w:rsidRPr="0094357A">
        <w:rPr>
          <w:rFonts w:ascii="Times New Roman" w:hAnsi="Times New Roman" w:cs="Times New Roman"/>
          <w:i/>
          <w:iCs/>
          <w:szCs w:val="24"/>
        </w:rPr>
        <w:t>Routledge Handbook of Tourism and Sustainability</w:t>
      </w:r>
      <w:r w:rsidRPr="0094357A">
        <w:rPr>
          <w:rFonts w:ascii="Times New Roman" w:hAnsi="Times New Roman" w:cs="Times New Roman"/>
          <w:szCs w:val="24"/>
        </w:rPr>
        <w:t>.</w:t>
      </w:r>
    </w:p>
    <w:p w14:paraId="60AD876A"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Dorji, T. (2021). Bhutan’s sustainable tourism model and Gross National Happiness. </w:t>
      </w:r>
      <w:r w:rsidRPr="0094357A">
        <w:rPr>
          <w:rFonts w:ascii="Times New Roman" w:hAnsi="Times New Roman" w:cs="Times New Roman"/>
          <w:i/>
          <w:iCs/>
          <w:szCs w:val="24"/>
        </w:rPr>
        <w:t>Tourism Planning &amp; Development</w:t>
      </w:r>
      <w:r w:rsidRPr="0094357A">
        <w:rPr>
          <w:rFonts w:ascii="Times New Roman" w:hAnsi="Times New Roman" w:cs="Times New Roman"/>
          <w:szCs w:val="24"/>
        </w:rPr>
        <w:t>, 18(6), 541–558.</w:t>
      </w:r>
    </w:p>
    <w:p w14:paraId="7C30CC5D"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lastRenderedPageBreak/>
        <w:t xml:space="preserve">Dwyer, L., Forsyth, P., &amp; Dwyer, W. (2020). </w:t>
      </w:r>
      <w:r w:rsidRPr="0094357A">
        <w:rPr>
          <w:rFonts w:ascii="Times New Roman" w:hAnsi="Times New Roman" w:cs="Times New Roman"/>
          <w:i/>
          <w:iCs/>
          <w:szCs w:val="24"/>
        </w:rPr>
        <w:t>Tourism economics and policy</w:t>
      </w:r>
      <w:r w:rsidRPr="0094357A">
        <w:rPr>
          <w:rFonts w:ascii="Times New Roman" w:hAnsi="Times New Roman" w:cs="Times New Roman"/>
          <w:szCs w:val="24"/>
        </w:rPr>
        <w:t>. Channel View Publications.</w:t>
      </w:r>
    </w:p>
    <w:p w14:paraId="771D0A56"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Elkington, J. (1997). </w:t>
      </w:r>
      <w:r w:rsidRPr="0094357A">
        <w:rPr>
          <w:rFonts w:ascii="Times New Roman" w:hAnsi="Times New Roman" w:cs="Times New Roman"/>
          <w:i/>
          <w:iCs/>
          <w:szCs w:val="24"/>
        </w:rPr>
        <w:t>Cannibals with forks: The triple bottom line of 21st century business</w:t>
      </w:r>
      <w:r w:rsidRPr="0094357A">
        <w:rPr>
          <w:rFonts w:ascii="Times New Roman" w:hAnsi="Times New Roman" w:cs="Times New Roman"/>
          <w:szCs w:val="24"/>
        </w:rPr>
        <w:t>. Capstone.</w:t>
      </w:r>
    </w:p>
    <w:p w14:paraId="30227D81"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Font, X., &amp; Lynes, J. (2018). Corporate social responsibility in tourism and hospitality.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26(7), 1027–1042.</w:t>
      </w:r>
    </w:p>
    <w:p w14:paraId="363585DF"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Font, X., &amp; McCabe, S. (2017). Sustainability and marketing in tourism: Reframing narratives. </w:t>
      </w:r>
      <w:r w:rsidRPr="0094357A">
        <w:rPr>
          <w:rFonts w:ascii="Times New Roman" w:hAnsi="Times New Roman" w:cs="Times New Roman"/>
          <w:i/>
          <w:iCs/>
          <w:szCs w:val="24"/>
        </w:rPr>
        <w:t>Annals of Tourism Research</w:t>
      </w:r>
      <w:r w:rsidRPr="0094357A">
        <w:rPr>
          <w:rFonts w:ascii="Times New Roman" w:hAnsi="Times New Roman" w:cs="Times New Roman"/>
          <w:szCs w:val="24"/>
        </w:rPr>
        <w:t>, 65, 179–192.</w:t>
      </w:r>
    </w:p>
    <w:p w14:paraId="3E5D84D8"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Font, X., Higham, J., &amp; Miller, G. (2021). Climate change mitigation and tourism: Behavioural insights. </w:t>
      </w:r>
      <w:r w:rsidRPr="0094357A">
        <w:rPr>
          <w:rFonts w:ascii="Times New Roman" w:hAnsi="Times New Roman" w:cs="Times New Roman"/>
          <w:i/>
          <w:iCs/>
          <w:szCs w:val="24"/>
        </w:rPr>
        <w:t>Tourism Management</w:t>
      </w:r>
      <w:r w:rsidRPr="0094357A">
        <w:rPr>
          <w:rFonts w:ascii="Times New Roman" w:hAnsi="Times New Roman" w:cs="Times New Roman"/>
          <w:szCs w:val="24"/>
        </w:rPr>
        <w:t>, 85, 104322.</w:t>
      </w:r>
    </w:p>
    <w:p w14:paraId="24BE1B3A"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Gössling</w:t>
      </w:r>
      <w:proofErr w:type="spellEnd"/>
      <w:r w:rsidRPr="0094357A">
        <w:rPr>
          <w:rFonts w:ascii="Times New Roman" w:hAnsi="Times New Roman" w:cs="Times New Roman"/>
          <w:szCs w:val="24"/>
        </w:rPr>
        <w:t xml:space="preserve">, S., &amp; Hall, C. M. (2019). </w:t>
      </w:r>
      <w:r w:rsidRPr="0094357A">
        <w:rPr>
          <w:rFonts w:ascii="Times New Roman" w:hAnsi="Times New Roman" w:cs="Times New Roman"/>
          <w:i/>
          <w:iCs/>
          <w:szCs w:val="24"/>
        </w:rPr>
        <w:t>Sustainable tourism: A global perspective</w:t>
      </w:r>
      <w:r w:rsidRPr="0094357A">
        <w:rPr>
          <w:rFonts w:ascii="Times New Roman" w:hAnsi="Times New Roman" w:cs="Times New Roman"/>
          <w:szCs w:val="24"/>
        </w:rPr>
        <w:t>. Routledge.</w:t>
      </w:r>
    </w:p>
    <w:p w14:paraId="2C2741DC"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Gössling</w:t>
      </w:r>
      <w:proofErr w:type="spellEnd"/>
      <w:r w:rsidRPr="0094357A">
        <w:rPr>
          <w:rFonts w:ascii="Times New Roman" w:hAnsi="Times New Roman" w:cs="Times New Roman"/>
          <w:szCs w:val="24"/>
        </w:rPr>
        <w:t xml:space="preserve">, S., Scott, D., &amp; Hall, C. M. (2021). Pandemics, tourism and global change.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29(9), 1421–1438.</w:t>
      </w:r>
    </w:p>
    <w:p w14:paraId="79165AD4"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Gretzel</w:t>
      </w:r>
      <w:proofErr w:type="spellEnd"/>
      <w:r w:rsidRPr="0094357A">
        <w:rPr>
          <w:rFonts w:ascii="Times New Roman" w:hAnsi="Times New Roman" w:cs="Times New Roman"/>
          <w:szCs w:val="24"/>
        </w:rPr>
        <w:t xml:space="preserve">, U., Sigala, M., Xiang, Z., &amp; Koo, C. (2020). Smart tourism: Technology and sustainability. </w:t>
      </w:r>
      <w:r w:rsidRPr="0094357A">
        <w:rPr>
          <w:rFonts w:ascii="Times New Roman" w:hAnsi="Times New Roman" w:cs="Times New Roman"/>
          <w:i/>
          <w:iCs/>
          <w:szCs w:val="24"/>
        </w:rPr>
        <w:t>Sustainability</w:t>
      </w:r>
      <w:r w:rsidRPr="0094357A">
        <w:rPr>
          <w:rFonts w:ascii="Times New Roman" w:hAnsi="Times New Roman" w:cs="Times New Roman"/>
          <w:szCs w:val="24"/>
        </w:rPr>
        <w:t>, 12(4), 1603–1615.</w:t>
      </w:r>
    </w:p>
    <w:p w14:paraId="69A762E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Han, H. (2015). Travelers’ pro-environmental </w:t>
      </w:r>
      <w:proofErr w:type="spellStart"/>
      <w:r w:rsidRPr="0094357A">
        <w:rPr>
          <w:rFonts w:ascii="Times New Roman" w:hAnsi="Times New Roman" w:cs="Times New Roman"/>
          <w:szCs w:val="24"/>
        </w:rPr>
        <w:t>behavior</w:t>
      </w:r>
      <w:proofErr w:type="spellEnd"/>
      <w:r w:rsidRPr="0094357A">
        <w:rPr>
          <w:rFonts w:ascii="Times New Roman" w:hAnsi="Times New Roman" w:cs="Times New Roman"/>
          <w:szCs w:val="24"/>
        </w:rPr>
        <w:t xml:space="preserve"> and sustainable tourism development. </w:t>
      </w:r>
      <w:r w:rsidRPr="0094357A">
        <w:rPr>
          <w:rFonts w:ascii="Times New Roman" w:hAnsi="Times New Roman" w:cs="Times New Roman"/>
          <w:i/>
          <w:iCs/>
          <w:szCs w:val="24"/>
        </w:rPr>
        <w:t>Tourism Management</w:t>
      </w:r>
      <w:r w:rsidRPr="0094357A">
        <w:rPr>
          <w:rFonts w:ascii="Times New Roman" w:hAnsi="Times New Roman" w:cs="Times New Roman"/>
          <w:szCs w:val="24"/>
        </w:rPr>
        <w:t>, 47, 164–173.</w:t>
      </w:r>
    </w:p>
    <w:p w14:paraId="558A7410"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Hall, C. M. (2019). Constructing sustainable tourism development. </w:t>
      </w:r>
      <w:r w:rsidRPr="0094357A">
        <w:rPr>
          <w:rFonts w:ascii="Times New Roman" w:hAnsi="Times New Roman" w:cs="Times New Roman"/>
          <w:i/>
          <w:iCs/>
          <w:szCs w:val="24"/>
        </w:rPr>
        <w:t>Tourism Recreation Research</w:t>
      </w:r>
      <w:r w:rsidRPr="0094357A">
        <w:rPr>
          <w:rFonts w:ascii="Times New Roman" w:hAnsi="Times New Roman" w:cs="Times New Roman"/>
          <w:szCs w:val="24"/>
        </w:rPr>
        <w:t>, 44(3), 344–357.</w:t>
      </w:r>
    </w:p>
    <w:p w14:paraId="3B93677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Higham, J., &amp; Cohen, S. (2019). Sustainable tourism behaviour and climate change.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27(2), 245–260.</w:t>
      </w:r>
    </w:p>
    <w:p w14:paraId="20F568BF"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lastRenderedPageBreak/>
        <w:t xml:space="preserve">Honey, M. (2019). </w:t>
      </w:r>
      <w:r w:rsidRPr="0094357A">
        <w:rPr>
          <w:rFonts w:ascii="Times New Roman" w:hAnsi="Times New Roman" w:cs="Times New Roman"/>
          <w:i/>
          <w:iCs/>
          <w:szCs w:val="24"/>
        </w:rPr>
        <w:t>Ecotourism and sustainable development: Who owns paradise?</w:t>
      </w:r>
      <w:r w:rsidRPr="0094357A">
        <w:rPr>
          <w:rFonts w:ascii="Times New Roman" w:hAnsi="Times New Roman" w:cs="Times New Roman"/>
          <w:szCs w:val="24"/>
        </w:rPr>
        <w:t xml:space="preserve"> Island Press.</w:t>
      </w:r>
    </w:p>
    <w:p w14:paraId="01C02E6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Inskeep, E. (1991). </w:t>
      </w:r>
      <w:r w:rsidRPr="0094357A">
        <w:rPr>
          <w:rFonts w:ascii="Times New Roman" w:hAnsi="Times New Roman" w:cs="Times New Roman"/>
          <w:i/>
          <w:iCs/>
          <w:szCs w:val="24"/>
        </w:rPr>
        <w:t>Tourism planning: An integrated and sustainable development approach</w:t>
      </w:r>
      <w:r w:rsidRPr="0094357A">
        <w:rPr>
          <w:rFonts w:ascii="Times New Roman" w:hAnsi="Times New Roman" w:cs="Times New Roman"/>
          <w:szCs w:val="24"/>
        </w:rPr>
        <w:t>. Van Nostrand Reinhold.</w:t>
      </w:r>
    </w:p>
    <w:p w14:paraId="44C1A034"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Juvan, E., &amp; </w:t>
      </w:r>
      <w:proofErr w:type="spellStart"/>
      <w:r w:rsidRPr="0094357A">
        <w:rPr>
          <w:rFonts w:ascii="Times New Roman" w:hAnsi="Times New Roman" w:cs="Times New Roman"/>
          <w:szCs w:val="24"/>
        </w:rPr>
        <w:t>Dolnicar</w:t>
      </w:r>
      <w:proofErr w:type="spellEnd"/>
      <w:r w:rsidRPr="0094357A">
        <w:rPr>
          <w:rFonts w:ascii="Times New Roman" w:hAnsi="Times New Roman" w:cs="Times New Roman"/>
          <w:szCs w:val="24"/>
        </w:rPr>
        <w:t xml:space="preserve">, S. (2017). Motivating tourists to behave sustainably. </w:t>
      </w:r>
      <w:r w:rsidRPr="0094357A">
        <w:rPr>
          <w:rFonts w:ascii="Times New Roman" w:hAnsi="Times New Roman" w:cs="Times New Roman"/>
          <w:i/>
          <w:iCs/>
          <w:szCs w:val="24"/>
        </w:rPr>
        <w:t>Tourism Management</w:t>
      </w:r>
      <w:r w:rsidRPr="0094357A">
        <w:rPr>
          <w:rFonts w:ascii="Times New Roman" w:hAnsi="Times New Roman" w:cs="Times New Roman"/>
          <w:szCs w:val="24"/>
        </w:rPr>
        <w:t>, 59, 406–417.</w:t>
      </w:r>
    </w:p>
    <w:p w14:paraId="532BC2D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Lane, B., &amp; Kastenholz, E. (2015). Rural tourism and sustainability: Principles to practice. </w:t>
      </w:r>
      <w:r w:rsidRPr="0094357A">
        <w:rPr>
          <w:rFonts w:ascii="Times New Roman" w:hAnsi="Times New Roman" w:cs="Times New Roman"/>
          <w:i/>
          <w:iCs/>
          <w:szCs w:val="24"/>
        </w:rPr>
        <w:t>Tourism Geographies</w:t>
      </w:r>
      <w:r w:rsidRPr="0094357A">
        <w:rPr>
          <w:rFonts w:ascii="Times New Roman" w:hAnsi="Times New Roman" w:cs="Times New Roman"/>
          <w:szCs w:val="24"/>
        </w:rPr>
        <w:t>, 17(1), 13–35.</w:t>
      </w:r>
    </w:p>
    <w:p w14:paraId="50DF45D7"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López-Guzmán, T., &amp; Sánchez-Cañizares, S. (2019). Community-based tourism in developing countries. </w:t>
      </w:r>
      <w:r w:rsidRPr="0094357A">
        <w:rPr>
          <w:rFonts w:ascii="Times New Roman" w:hAnsi="Times New Roman" w:cs="Times New Roman"/>
          <w:i/>
          <w:iCs/>
          <w:szCs w:val="24"/>
        </w:rPr>
        <w:t>Current Issues in Tourism</w:t>
      </w:r>
      <w:r w:rsidRPr="0094357A">
        <w:rPr>
          <w:rFonts w:ascii="Times New Roman" w:hAnsi="Times New Roman" w:cs="Times New Roman"/>
          <w:szCs w:val="24"/>
        </w:rPr>
        <w:t>, 22(15), 1853–1875.</w:t>
      </w:r>
    </w:p>
    <w:p w14:paraId="208733B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Manyara, G., &amp; Jones, E. (2020). Community-based tourism enterprises in Kenya. </w:t>
      </w:r>
      <w:r w:rsidRPr="0094357A">
        <w:rPr>
          <w:rFonts w:ascii="Times New Roman" w:hAnsi="Times New Roman" w:cs="Times New Roman"/>
          <w:i/>
          <w:iCs/>
          <w:szCs w:val="24"/>
        </w:rPr>
        <w:t>Tourism Management Perspectives</w:t>
      </w:r>
      <w:r w:rsidRPr="0094357A">
        <w:rPr>
          <w:rFonts w:ascii="Times New Roman" w:hAnsi="Times New Roman" w:cs="Times New Roman"/>
          <w:szCs w:val="24"/>
        </w:rPr>
        <w:t>, 35, 100713.</w:t>
      </w:r>
    </w:p>
    <w:p w14:paraId="7DD8529D"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Mishra, A., &amp; Ananth, P. (2022). Responsible tourism and local empowerment: The Kerala model. </w:t>
      </w:r>
      <w:r w:rsidRPr="0094357A">
        <w:rPr>
          <w:rFonts w:ascii="Times New Roman" w:hAnsi="Times New Roman" w:cs="Times New Roman"/>
          <w:i/>
          <w:iCs/>
          <w:szCs w:val="24"/>
        </w:rPr>
        <w:t>Tourism Management Perspectives</w:t>
      </w:r>
      <w:r w:rsidRPr="0094357A">
        <w:rPr>
          <w:rFonts w:ascii="Times New Roman" w:hAnsi="Times New Roman" w:cs="Times New Roman"/>
          <w:szCs w:val="24"/>
        </w:rPr>
        <w:t>, 43, 100958.</w:t>
      </w:r>
    </w:p>
    <w:p w14:paraId="6EE64E63"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Postma, A., &amp; Ye, L. (2021). Smart city, smart tourism: Amsterdam’s digital sustainability. </w:t>
      </w:r>
      <w:r w:rsidRPr="0094357A">
        <w:rPr>
          <w:rFonts w:ascii="Times New Roman" w:hAnsi="Times New Roman" w:cs="Times New Roman"/>
          <w:i/>
          <w:iCs/>
          <w:szCs w:val="24"/>
        </w:rPr>
        <w:t>Journal of Destination Marketing &amp; Management</w:t>
      </w:r>
      <w:r w:rsidRPr="0094357A">
        <w:rPr>
          <w:rFonts w:ascii="Times New Roman" w:hAnsi="Times New Roman" w:cs="Times New Roman"/>
          <w:szCs w:val="24"/>
        </w:rPr>
        <w:t>, 20, 100608.</w:t>
      </w:r>
    </w:p>
    <w:p w14:paraId="145A27D3"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Richards, G. (2020). Cultural tourism: A review of recent research and trends. </w:t>
      </w:r>
      <w:r w:rsidRPr="0094357A">
        <w:rPr>
          <w:rFonts w:ascii="Times New Roman" w:hAnsi="Times New Roman" w:cs="Times New Roman"/>
          <w:i/>
          <w:iCs/>
          <w:szCs w:val="24"/>
        </w:rPr>
        <w:t>Tourism Recreation Research</w:t>
      </w:r>
      <w:r w:rsidRPr="0094357A">
        <w:rPr>
          <w:rFonts w:ascii="Times New Roman" w:hAnsi="Times New Roman" w:cs="Times New Roman"/>
          <w:szCs w:val="24"/>
        </w:rPr>
        <w:t>, 45(1), 1–12.</w:t>
      </w:r>
    </w:p>
    <w:p w14:paraId="61B686DE"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Rinzin</w:t>
      </w:r>
      <w:proofErr w:type="spellEnd"/>
      <w:r w:rsidRPr="0094357A">
        <w:rPr>
          <w:rFonts w:ascii="Times New Roman" w:hAnsi="Times New Roman" w:cs="Times New Roman"/>
          <w:szCs w:val="24"/>
        </w:rPr>
        <w:t xml:space="preserve">, C. (2020). Gross National Happiness and sustainability in Bhutan. </w:t>
      </w:r>
      <w:r w:rsidRPr="0094357A">
        <w:rPr>
          <w:rFonts w:ascii="Times New Roman" w:hAnsi="Times New Roman" w:cs="Times New Roman"/>
          <w:i/>
          <w:iCs/>
          <w:szCs w:val="24"/>
        </w:rPr>
        <w:t>Asian Journal of Tourism Research</w:t>
      </w:r>
      <w:r w:rsidRPr="0094357A">
        <w:rPr>
          <w:rFonts w:ascii="Times New Roman" w:hAnsi="Times New Roman" w:cs="Times New Roman"/>
          <w:szCs w:val="24"/>
        </w:rPr>
        <w:t>, 5(3), 201–218.</w:t>
      </w:r>
    </w:p>
    <w:p w14:paraId="3260DBD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Saarinen, J. (2021). Tourism and the UN Sustainable Development Goals. </w:t>
      </w:r>
      <w:r w:rsidRPr="0094357A">
        <w:rPr>
          <w:rFonts w:ascii="Times New Roman" w:hAnsi="Times New Roman" w:cs="Times New Roman"/>
          <w:i/>
          <w:iCs/>
          <w:szCs w:val="24"/>
        </w:rPr>
        <w:t>Tourism Geographies</w:t>
      </w:r>
      <w:r w:rsidRPr="0094357A">
        <w:rPr>
          <w:rFonts w:ascii="Times New Roman" w:hAnsi="Times New Roman" w:cs="Times New Roman"/>
          <w:szCs w:val="24"/>
        </w:rPr>
        <w:t>, 23(4), 573–592.</w:t>
      </w:r>
    </w:p>
    <w:p w14:paraId="48DEEE92"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lastRenderedPageBreak/>
        <w:t>Scheyvens</w:t>
      </w:r>
      <w:proofErr w:type="spellEnd"/>
      <w:r w:rsidRPr="0094357A">
        <w:rPr>
          <w:rFonts w:ascii="Times New Roman" w:hAnsi="Times New Roman" w:cs="Times New Roman"/>
          <w:szCs w:val="24"/>
        </w:rPr>
        <w:t xml:space="preserve">, R. (2011). </w:t>
      </w:r>
      <w:r w:rsidRPr="0094357A">
        <w:rPr>
          <w:rFonts w:ascii="Times New Roman" w:hAnsi="Times New Roman" w:cs="Times New Roman"/>
          <w:i/>
          <w:iCs/>
          <w:szCs w:val="24"/>
        </w:rPr>
        <w:t>Tourism and poverty</w:t>
      </w:r>
      <w:r w:rsidRPr="0094357A">
        <w:rPr>
          <w:rFonts w:ascii="Times New Roman" w:hAnsi="Times New Roman" w:cs="Times New Roman"/>
          <w:szCs w:val="24"/>
        </w:rPr>
        <w:t>. Routledge.</w:t>
      </w:r>
    </w:p>
    <w:p w14:paraId="2B732F9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Seraphin, H., &amp; Nolan, E. (2020). Overtourism and sustainability paradox. </w:t>
      </w:r>
      <w:r w:rsidRPr="0094357A">
        <w:rPr>
          <w:rFonts w:ascii="Times New Roman" w:hAnsi="Times New Roman" w:cs="Times New Roman"/>
          <w:i/>
          <w:iCs/>
          <w:szCs w:val="24"/>
        </w:rPr>
        <w:t>Tourism Planning &amp; Development</w:t>
      </w:r>
      <w:r w:rsidRPr="0094357A">
        <w:rPr>
          <w:rFonts w:ascii="Times New Roman" w:hAnsi="Times New Roman" w:cs="Times New Roman"/>
          <w:szCs w:val="24"/>
        </w:rPr>
        <w:t>, 17(5), 543–559.</w:t>
      </w:r>
    </w:p>
    <w:p w14:paraId="7CF61B9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Seychelles Sustainable Tourism Label (SSTL). (2020). </w:t>
      </w:r>
      <w:r w:rsidRPr="0094357A">
        <w:rPr>
          <w:rFonts w:ascii="Times New Roman" w:hAnsi="Times New Roman" w:cs="Times New Roman"/>
          <w:i/>
          <w:iCs/>
          <w:szCs w:val="24"/>
        </w:rPr>
        <w:t>Annual sustainability report 2020</w:t>
      </w:r>
      <w:r w:rsidRPr="0094357A">
        <w:rPr>
          <w:rFonts w:ascii="Times New Roman" w:hAnsi="Times New Roman" w:cs="Times New Roman"/>
          <w:szCs w:val="24"/>
        </w:rPr>
        <w:t>. Government of Seychelles.</w:t>
      </w:r>
    </w:p>
    <w:p w14:paraId="088E0265"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Takeuchi, K., Ichikawa, K., &amp; Elmqvist, T. (2019). </w:t>
      </w:r>
      <w:proofErr w:type="spellStart"/>
      <w:r w:rsidRPr="0094357A">
        <w:rPr>
          <w:rFonts w:ascii="Times New Roman" w:hAnsi="Times New Roman" w:cs="Times New Roman"/>
          <w:szCs w:val="24"/>
        </w:rPr>
        <w:t>Satoyama</w:t>
      </w:r>
      <w:proofErr w:type="spellEnd"/>
      <w:r w:rsidRPr="0094357A">
        <w:rPr>
          <w:rFonts w:ascii="Times New Roman" w:hAnsi="Times New Roman" w:cs="Times New Roman"/>
          <w:szCs w:val="24"/>
        </w:rPr>
        <w:t xml:space="preserve"> landscapes and cultural sustainability in Japan. </w:t>
      </w:r>
      <w:r w:rsidRPr="0094357A">
        <w:rPr>
          <w:rFonts w:ascii="Times New Roman" w:hAnsi="Times New Roman" w:cs="Times New Roman"/>
          <w:i/>
          <w:iCs/>
          <w:szCs w:val="24"/>
        </w:rPr>
        <w:t>Ecological Research</w:t>
      </w:r>
      <w:r w:rsidRPr="0094357A">
        <w:rPr>
          <w:rFonts w:ascii="Times New Roman" w:hAnsi="Times New Roman" w:cs="Times New Roman"/>
          <w:szCs w:val="24"/>
        </w:rPr>
        <w:t>, 34(3), 337–347.</w:t>
      </w:r>
    </w:p>
    <w:p w14:paraId="4AFEA48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Tourism New Zealand. (2020). </w:t>
      </w:r>
      <w:proofErr w:type="spellStart"/>
      <w:r w:rsidRPr="0094357A">
        <w:rPr>
          <w:rFonts w:ascii="Times New Roman" w:hAnsi="Times New Roman" w:cs="Times New Roman"/>
          <w:i/>
          <w:iCs/>
          <w:szCs w:val="24"/>
        </w:rPr>
        <w:t>Tiaki</w:t>
      </w:r>
      <w:proofErr w:type="spellEnd"/>
      <w:r w:rsidRPr="0094357A">
        <w:rPr>
          <w:rFonts w:ascii="Times New Roman" w:hAnsi="Times New Roman" w:cs="Times New Roman"/>
          <w:i/>
          <w:iCs/>
          <w:szCs w:val="24"/>
        </w:rPr>
        <w:t xml:space="preserve"> Promise campaign report 2020</w:t>
      </w:r>
      <w:r w:rsidRPr="0094357A">
        <w:rPr>
          <w:rFonts w:ascii="Times New Roman" w:hAnsi="Times New Roman" w:cs="Times New Roman"/>
          <w:szCs w:val="24"/>
        </w:rPr>
        <w:t xml:space="preserve">. Retrieved from </w:t>
      </w:r>
      <w:hyperlink r:id="rId7" w:tgtFrame="_new" w:history="1">
        <w:r w:rsidRPr="0094357A">
          <w:rPr>
            <w:rStyle w:val="Hyperlink"/>
            <w:rFonts w:ascii="Times New Roman" w:hAnsi="Times New Roman" w:cs="Times New Roman"/>
            <w:szCs w:val="24"/>
          </w:rPr>
          <w:t>https://www.newzealand.com</w:t>
        </w:r>
      </w:hyperlink>
    </w:p>
    <w:p w14:paraId="25FB701E"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UNESCO. (2021). </w:t>
      </w:r>
      <w:r w:rsidRPr="0094357A">
        <w:rPr>
          <w:rFonts w:ascii="Times New Roman" w:hAnsi="Times New Roman" w:cs="Times New Roman"/>
          <w:i/>
          <w:iCs/>
          <w:szCs w:val="24"/>
        </w:rPr>
        <w:t>Machu Picchu visitor management and conservation report</w:t>
      </w:r>
      <w:r w:rsidRPr="0094357A">
        <w:rPr>
          <w:rFonts w:ascii="Times New Roman" w:hAnsi="Times New Roman" w:cs="Times New Roman"/>
          <w:szCs w:val="24"/>
        </w:rPr>
        <w:t>. Paris: UNESCO.</w:t>
      </w:r>
    </w:p>
    <w:p w14:paraId="3A08FFE6"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UNWTO. (2022). </w:t>
      </w:r>
      <w:r w:rsidRPr="0094357A">
        <w:rPr>
          <w:rFonts w:ascii="Times New Roman" w:hAnsi="Times New Roman" w:cs="Times New Roman"/>
          <w:i/>
          <w:iCs/>
          <w:szCs w:val="24"/>
        </w:rPr>
        <w:t>Sustainable tourism and the Sustainable Development Goals</w:t>
      </w:r>
      <w:r w:rsidRPr="0094357A">
        <w:rPr>
          <w:rFonts w:ascii="Times New Roman" w:hAnsi="Times New Roman" w:cs="Times New Roman"/>
          <w:szCs w:val="24"/>
        </w:rPr>
        <w:t>. Madrid: UNWTO.</w:t>
      </w:r>
    </w:p>
    <w:p w14:paraId="064DDB9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UNWTO. (2024). </w:t>
      </w:r>
      <w:r w:rsidRPr="0094357A">
        <w:rPr>
          <w:rFonts w:ascii="Times New Roman" w:hAnsi="Times New Roman" w:cs="Times New Roman"/>
          <w:i/>
          <w:iCs/>
          <w:szCs w:val="24"/>
        </w:rPr>
        <w:t>Tourism economic impact review 2024</w:t>
      </w:r>
      <w:r w:rsidRPr="0094357A">
        <w:rPr>
          <w:rFonts w:ascii="Times New Roman" w:hAnsi="Times New Roman" w:cs="Times New Roman"/>
          <w:szCs w:val="24"/>
        </w:rPr>
        <w:t>. Madrid: UNWTO.</w:t>
      </w:r>
    </w:p>
    <w:p w14:paraId="73EE232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Weaver, D. (2019). Sustainable tourism theory and practice revisited. </w:t>
      </w:r>
      <w:r w:rsidRPr="0094357A">
        <w:rPr>
          <w:rFonts w:ascii="Times New Roman" w:hAnsi="Times New Roman" w:cs="Times New Roman"/>
          <w:i/>
          <w:iCs/>
          <w:szCs w:val="24"/>
        </w:rPr>
        <w:t>Tourism Management</w:t>
      </w:r>
      <w:r w:rsidRPr="0094357A">
        <w:rPr>
          <w:rFonts w:ascii="Times New Roman" w:hAnsi="Times New Roman" w:cs="Times New Roman"/>
          <w:szCs w:val="24"/>
        </w:rPr>
        <w:t>, 75, 280–288.</w:t>
      </w:r>
    </w:p>
    <w:p w14:paraId="18D123F1" w14:textId="6C270995" w:rsidR="00F11085" w:rsidRPr="005D0DD3" w:rsidRDefault="00F11085" w:rsidP="0094357A">
      <w:pPr>
        <w:spacing w:line="480" w:lineRule="auto"/>
        <w:rPr>
          <w:rFonts w:ascii="Times New Roman" w:hAnsi="Times New Roman" w:cs="Times New Roman"/>
          <w:szCs w:val="24"/>
        </w:rPr>
      </w:pPr>
    </w:p>
    <w:sectPr w:rsidR="00F11085" w:rsidRPr="005D0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2"/>
  </w:num>
  <w:num w:numId="3" w16cid:durableId="1950237153">
    <w:abstractNumId w:val="3"/>
  </w:num>
  <w:num w:numId="4" w16cid:durableId="1363168827">
    <w:abstractNumId w:val="40"/>
  </w:num>
  <w:num w:numId="5" w16cid:durableId="357974320">
    <w:abstractNumId w:val="9"/>
  </w:num>
  <w:num w:numId="6" w16cid:durableId="579674841">
    <w:abstractNumId w:val="10"/>
  </w:num>
  <w:num w:numId="7" w16cid:durableId="359084666">
    <w:abstractNumId w:val="8"/>
  </w:num>
  <w:num w:numId="8" w16cid:durableId="1333096502">
    <w:abstractNumId w:val="34"/>
  </w:num>
  <w:num w:numId="9" w16cid:durableId="897087251">
    <w:abstractNumId w:val="42"/>
  </w:num>
  <w:num w:numId="10" w16cid:durableId="1949465594">
    <w:abstractNumId w:val="44"/>
  </w:num>
  <w:num w:numId="11" w16cid:durableId="540483361">
    <w:abstractNumId w:val="39"/>
  </w:num>
  <w:num w:numId="12" w16cid:durableId="949244108">
    <w:abstractNumId w:val="43"/>
  </w:num>
  <w:num w:numId="13" w16cid:durableId="646470493">
    <w:abstractNumId w:val="26"/>
  </w:num>
  <w:num w:numId="14" w16cid:durableId="1633947311">
    <w:abstractNumId w:val="48"/>
  </w:num>
  <w:num w:numId="15" w16cid:durableId="958996080">
    <w:abstractNumId w:val="37"/>
  </w:num>
  <w:num w:numId="16" w16cid:durableId="1218054281">
    <w:abstractNumId w:val="16"/>
  </w:num>
  <w:num w:numId="17" w16cid:durableId="303777591">
    <w:abstractNumId w:val="28"/>
  </w:num>
  <w:num w:numId="18" w16cid:durableId="802387298">
    <w:abstractNumId w:val="45"/>
  </w:num>
  <w:num w:numId="19" w16cid:durableId="1948197075">
    <w:abstractNumId w:val="0"/>
  </w:num>
  <w:num w:numId="20" w16cid:durableId="1655917397">
    <w:abstractNumId w:val="15"/>
  </w:num>
  <w:num w:numId="21" w16cid:durableId="1052074971">
    <w:abstractNumId w:val="2"/>
  </w:num>
  <w:num w:numId="22" w16cid:durableId="98644351">
    <w:abstractNumId w:val="50"/>
  </w:num>
  <w:num w:numId="23" w16cid:durableId="1674335103">
    <w:abstractNumId w:val="51"/>
  </w:num>
  <w:num w:numId="24" w16cid:durableId="1212956802">
    <w:abstractNumId w:val="1"/>
  </w:num>
  <w:num w:numId="25" w16cid:durableId="1806390333">
    <w:abstractNumId w:val="46"/>
  </w:num>
  <w:num w:numId="26" w16cid:durableId="1089423568">
    <w:abstractNumId w:val="4"/>
  </w:num>
  <w:num w:numId="27" w16cid:durableId="1158611673">
    <w:abstractNumId w:val="38"/>
  </w:num>
  <w:num w:numId="28" w16cid:durableId="839468264">
    <w:abstractNumId w:val="17"/>
  </w:num>
  <w:num w:numId="29" w16cid:durableId="1218474286">
    <w:abstractNumId w:val="23"/>
  </w:num>
  <w:num w:numId="30" w16cid:durableId="1486164698">
    <w:abstractNumId w:val="49"/>
  </w:num>
  <w:num w:numId="31" w16cid:durableId="2007511022">
    <w:abstractNumId w:val="41"/>
  </w:num>
  <w:num w:numId="32" w16cid:durableId="1542473901">
    <w:abstractNumId w:val="29"/>
  </w:num>
  <w:num w:numId="33" w16cid:durableId="1299721726">
    <w:abstractNumId w:val="7"/>
  </w:num>
  <w:num w:numId="34" w16cid:durableId="1025254850">
    <w:abstractNumId w:val="30"/>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3"/>
  </w:num>
  <w:num w:numId="42" w16cid:durableId="1297031941">
    <w:abstractNumId w:val="25"/>
  </w:num>
  <w:num w:numId="43" w16cid:durableId="26219565">
    <w:abstractNumId w:val="12"/>
  </w:num>
  <w:num w:numId="44" w16cid:durableId="632564959">
    <w:abstractNumId w:val="14"/>
  </w:num>
  <w:num w:numId="45" w16cid:durableId="328170910">
    <w:abstractNumId w:val="36"/>
  </w:num>
  <w:num w:numId="46" w16cid:durableId="1605189237">
    <w:abstractNumId w:val="13"/>
  </w:num>
  <w:num w:numId="47" w16cid:durableId="1721899175">
    <w:abstractNumId w:val="22"/>
  </w:num>
  <w:num w:numId="48" w16cid:durableId="766971918">
    <w:abstractNumId w:val="31"/>
  </w:num>
  <w:num w:numId="49" w16cid:durableId="1934241320">
    <w:abstractNumId w:val="5"/>
  </w:num>
  <w:num w:numId="50" w16cid:durableId="143471939">
    <w:abstractNumId w:val="35"/>
  </w:num>
  <w:num w:numId="51" w16cid:durableId="929973896">
    <w:abstractNumId w:val="47"/>
  </w:num>
  <w:num w:numId="52" w16cid:durableId="3198195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B2094"/>
    <w:rsid w:val="001B4714"/>
    <w:rsid w:val="001D1F89"/>
    <w:rsid w:val="001D3CDD"/>
    <w:rsid w:val="001D7A98"/>
    <w:rsid w:val="001F1C7B"/>
    <w:rsid w:val="00234B80"/>
    <w:rsid w:val="00243A7C"/>
    <w:rsid w:val="00257256"/>
    <w:rsid w:val="002576A9"/>
    <w:rsid w:val="002700C5"/>
    <w:rsid w:val="00275EAE"/>
    <w:rsid w:val="00277625"/>
    <w:rsid w:val="002B2DB8"/>
    <w:rsid w:val="002C2D47"/>
    <w:rsid w:val="002E27AE"/>
    <w:rsid w:val="002F73F5"/>
    <w:rsid w:val="00333E43"/>
    <w:rsid w:val="00342C51"/>
    <w:rsid w:val="003448DA"/>
    <w:rsid w:val="00391380"/>
    <w:rsid w:val="00394C39"/>
    <w:rsid w:val="003A4FAA"/>
    <w:rsid w:val="003B22C9"/>
    <w:rsid w:val="003D3D21"/>
    <w:rsid w:val="003D54F5"/>
    <w:rsid w:val="003F1846"/>
    <w:rsid w:val="0040518D"/>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50645"/>
    <w:rsid w:val="00654B4B"/>
    <w:rsid w:val="006640E0"/>
    <w:rsid w:val="006843B4"/>
    <w:rsid w:val="006918AA"/>
    <w:rsid w:val="006A68A4"/>
    <w:rsid w:val="006D483F"/>
    <w:rsid w:val="006E757C"/>
    <w:rsid w:val="0073081D"/>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78A3"/>
    <w:rsid w:val="00891692"/>
    <w:rsid w:val="00893C51"/>
    <w:rsid w:val="0089759A"/>
    <w:rsid w:val="008A79F5"/>
    <w:rsid w:val="008B7D13"/>
    <w:rsid w:val="008C04A8"/>
    <w:rsid w:val="00913F7C"/>
    <w:rsid w:val="0092274C"/>
    <w:rsid w:val="0094357A"/>
    <w:rsid w:val="0095171B"/>
    <w:rsid w:val="009541AC"/>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47DA5"/>
    <w:rsid w:val="00E53749"/>
    <w:rsid w:val="00E569FC"/>
    <w:rsid w:val="00E669F5"/>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ewzealan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5898</Words>
  <Characters>33622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dc:description/>
  <cp:lastModifiedBy>Preeti (24131962)</cp:lastModifiedBy>
  <cp:revision>2</cp:revision>
  <dcterms:created xsi:type="dcterms:W3CDTF">2025-11-29T13:12:00Z</dcterms:created>
  <dcterms:modified xsi:type="dcterms:W3CDTF">2025-11-29T13:12:00Z</dcterms:modified>
</cp:coreProperties>
</file>