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114CD4" w:rsidRPr="00AF1A23">
        <w:rPr>
          <w:rFonts w:ascii="Times New Roman" w:eastAsia="Times New Roman" w:hAnsi="Times New Roman" w:cs="Times New Roman"/>
          <w:b/>
          <w:bCs/>
          <w:sz w:val="36"/>
          <w:szCs w:val="36"/>
          <w:lang w:bidi="hi-IN"/>
        </w:rPr>
        <w:t>The Basic Theoretical Concepts of Accounting</w:t>
      </w:r>
    </w:p>
    <w:p w:rsidR="005C24EA" w:rsidRDefault="00D74867" w:rsidP="005C24EA">
      <w:pPr>
        <w:jc w:val="center"/>
        <w:rPr>
          <w:rFonts w:ascii="Calibri" w:eastAsia="Calibri" w:hAnsi="Calibri" w:cs="Times New Roman"/>
          <w:bCs/>
          <w:kern w:val="2"/>
          <w:sz w:val="50"/>
          <w:szCs w:val="50"/>
        </w:rPr>
      </w:pPr>
      <w:r>
        <w:rPr>
          <w:b/>
          <w:sz w:val="40"/>
          <w:szCs w:val="40"/>
        </w:rPr>
        <w:br/>
      </w:r>
      <w:r>
        <w:rPr>
          <w:sz w:val="40"/>
          <w:szCs w:val="40"/>
        </w:rPr>
        <w:br/>
      </w:r>
      <w:r w:rsidR="005C24EA">
        <w:rPr>
          <w:rFonts w:ascii="Calibri" w:eastAsia="Calibri" w:hAnsi="Calibri" w:cs="Times New Roman"/>
          <w:bCs/>
          <w:kern w:val="2"/>
          <w:sz w:val="50"/>
          <w:szCs w:val="50"/>
        </w:rPr>
        <w:t>Student Name: Raman</w:t>
      </w:r>
    </w:p>
    <w:p w:rsidR="005C24EA" w:rsidRDefault="005C24EA" w:rsidP="005C24EA">
      <w:pPr>
        <w:spacing w:after="0" w:line="240" w:lineRule="auto"/>
        <w:jc w:val="center"/>
        <w:rPr>
          <w:rFonts w:ascii="Calibri" w:eastAsia="Calibri" w:hAnsi="Calibri" w:cs="Times New Roman"/>
          <w:kern w:val="2"/>
          <w:sz w:val="50"/>
          <w:szCs w:val="50"/>
          <w:lang w:val="de-DE"/>
        </w:rPr>
      </w:pPr>
      <w:r>
        <w:rPr>
          <w:rFonts w:ascii="Calibri" w:eastAsia="Calibri" w:hAnsi="Calibri" w:cs="Times New Roman"/>
          <w:bCs/>
          <w:kern w:val="2"/>
          <w:sz w:val="50"/>
          <w:szCs w:val="50"/>
        </w:rPr>
        <w:t>Student ID</w:t>
      </w:r>
      <w:r>
        <w:rPr>
          <w:rFonts w:ascii="Calibri" w:eastAsia="Calibri" w:hAnsi="Calibri" w:cs="Times New Roman"/>
          <w:kern w:val="2"/>
          <w:sz w:val="50"/>
          <w:szCs w:val="50"/>
        </w:rPr>
        <w:t>: DE240051</w:t>
      </w:r>
    </w:p>
    <w:p w:rsidR="00D74867" w:rsidRDefault="00D74867" w:rsidP="005C24EA">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73559F" w:rsidRDefault="0073559F" w:rsidP="0073559F"/>
    <w:p w:rsidR="00B40157" w:rsidRDefault="00B40157"/>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sdt>
      <w:sdtPr>
        <w:rPr>
          <w:rFonts w:asciiTheme="minorHAnsi" w:eastAsiaTheme="minorHAnsi" w:hAnsiTheme="minorHAnsi" w:cstheme="minorBidi"/>
          <w:b w:val="0"/>
          <w:bCs w:val="0"/>
          <w:color w:val="auto"/>
          <w:sz w:val="22"/>
          <w:szCs w:val="22"/>
        </w:rPr>
        <w:id w:val="-2099314560"/>
        <w:docPartObj>
          <w:docPartGallery w:val="Table of Contents"/>
          <w:docPartUnique/>
        </w:docPartObj>
      </w:sdtPr>
      <w:sdtContent>
        <w:p w:rsidR="00D06F29" w:rsidRDefault="00D06F29">
          <w:pPr>
            <w:pStyle w:val="TOCHeading"/>
          </w:pPr>
          <w:r>
            <w:t>Contents</w:t>
          </w:r>
        </w:p>
        <w:p w:rsidR="00D06F29" w:rsidRDefault="009863D3">
          <w:pPr>
            <w:pStyle w:val="TOC2"/>
            <w:tabs>
              <w:tab w:val="right" w:leader="dot" w:pos="9350"/>
            </w:tabs>
            <w:rPr>
              <w:rFonts w:eastAsiaTheme="minorEastAsia"/>
              <w:noProof/>
              <w:szCs w:val="20"/>
              <w:lang w:bidi="hi-IN"/>
            </w:rPr>
          </w:pPr>
          <w:r>
            <w:fldChar w:fldCharType="begin"/>
          </w:r>
          <w:r w:rsidR="00D06F29">
            <w:instrText xml:space="preserve"> TOC \o "1-3" \h \z \u </w:instrText>
          </w:r>
          <w:r>
            <w:fldChar w:fldCharType="separate"/>
          </w:r>
          <w:hyperlink w:anchor="_Toc220972744" w:history="1">
            <w:r w:rsidR="00D06F29" w:rsidRPr="001D293A">
              <w:rPr>
                <w:rStyle w:val="Hyperlink"/>
                <w:rFonts w:ascii="Times New Roman" w:eastAsia="Times New Roman" w:hAnsi="Times New Roman" w:cs="Times New Roman"/>
                <w:b/>
                <w:bCs/>
                <w:noProof/>
              </w:rPr>
              <w:t>Abstract</w:t>
            </w:r>
            <w:r w:rsidR="00D06F29">
              <w:rPr>
                <w:noProof/>
                <w:webHidden/>
              </w:rPr>
              <w:tab/>
            </w:r>
            <w:r>
              <w:rPr>
                <w:noProof/>
                <w:webHidden/>
              </w:rPr>
              <w:fldChar w:fldCharType="begin"/>
            </w:r>
            <w:r w:rsidR="00D06F29">
              <w:rPr>
                <w:noProof/>
                <w:webHidden/>
              </w:rPr>
              <w:instrText xml:space="preserve"> PAGEREF _Toc220972744 \h </w:instrText>
            </w:r>
            <w:r>
              <w:rPr>
                <w:noProof/>
                <w:webHidden/>
              </w:rPr>
            </w:r>
            <w:r>
              <w:rPr>
                <w:noProof/>
                <w:webHidden/>
              </w:rPr>
              <w:fldChar w:fldCharType="separate"/>
            </w:r>
            <w:r w:rsidR="00D06F29">
              <w:rPr>
                <w:noProof/>
                <w:webHidden/>
              </w:rPr>
              <w:t>3</w:t>
            </w:r>
            <w:r>
              <w:rPr>
                <w:noProof/>
                <w:webHidden/>
              </w:rPr>
              <w:fldChar w:fldCharType="end"/>
            </w:r>
          </w:hyperlink>
        </w:p>
        <w:p w:rsidR="00D06F29" w:rsidRDefault="009863D3">
          <w:pPr>
            <w:pStyle w:val="TOC2"/>
            <w:tabs>
              <w:tab w:val="right" w:leader="dot" w:pos="9350"/>
            </w:tabs>
            <w:rPr>
              <w:rFonts w:eastAsiaTheme="minorEastAsia"/>
              <w:noProof/>
              <w:szCs w:val="20"/>
              <w:lang w:bidi="hi-IN"/>
            </w:rPr>
          </w:pPr>
          <w:hyperlink w:anchor="_Toc220972745" w:history="1">
            <w:r w:rsidR="00D06F29" w:rsidRPr="001D293A">
              <w:rPr>
                <w:rStyle w:val="Hyperlink"/>
                <w:rFonts w:ascii="Times New Roman" w:eastAsia="Times New Roman" w:hAnsi="Times New Roman" w:cs="Times New Roman"/>
                <w:b/>
                <w:bCs/>
                <w:noProof/>
              </w:rPr>
              <w:t>Introduction</w:t>
            </w:r>
            <w:r w:rsidR="00D06F29">
              <w:rPr>
                <w:noProof/>
                <w:webHidden/>
              </w:rPr>
              <w:tab/>
            </w:r>
            <w:r>
              <w:rPr>
                <w:noProof/>
                <w:webHidden/>
              </w:rPr>
              <w:fldChar w:fldCharType="begin"/>
            </w:r>
            <w:r w:rsidR="00D06F29">
              <w:rPr>
                <w:noProof/>
                <w:webHidden/>
              </w:rPr>
              <w:instrText xml:space="preserve"> PAGEREF _Toc220972745 \h </w:instrText>
            </w:r>
            <w:r>
              <w:rPr>
                <w:noProof/>
                <w:webHidden/>
              </w:rPr>
            </w:r>
            <w:r>
              <w:rPr>
                <w:noProof/>
                <w:webHidden/>
              </w:rPr>
              <w:fldChar w:fldCharType="separate"/>
            </w:r>
            <w:r w:rsidR="00D06F29">
              <w:rPr>
                <w:noProof/>
                <w:webHidden/>
              </w:rPr>
              <w:t>3</w:t>
            </w:r>
            <w:r>
              <w:rPr>
                <w:noProof/>
                <w:webHidden/>
              </w:rPr>
              <w:fldChar w:fldCharType="end"/>
            </w:r>
          </w:hyperlink>
        </w:p>
        <w:p w:rsidR="00D06F29" w:rsidRDefault="009863D3">
          <w:pPr>
            <w:pStyle w:val="TOC2"/>
            <w:tabs>
              <w:tab w:val="right" w:leader="dot" w:pos="9350"/>
            </w:tabs>
            <w:rPr>
              <w:rFonts w:eastAsiaTheme="minorEastAsia"/>
              <w:noProof/>
              <w:szCs w:val="20"/>
              <w:lang w:bidi="hi-IN"/>
            </w:rPr>
          </w:pPr>
          <w:hyperlink w:anchor="_Toc220972746" w:history="1">
            <w:r w:rsidR="00D06F29" w:rsidRPr="001D293A">
              <w:rPr>
                <w:rStyle w:val="Hyperlink"/>
                <w:rFonts w:ascii="Times New Roman" w:eastAsia="Times New Roman" w:hAnsi="Times New Roman" w:cs="Times New Roman"/>
                <w:b/>
                <w:bCs/>
                <w:noProof/>
              </w:rPr>
              <w:t>Literature Review</w:t>
            </w:r>
            <w:r w:rsidR="00D06F29">
              <w:rPr>
                <w:noProof/>
                <w:webHidden/>
              </w:rPr>
              <w:tab/>
            </w:r>
            <w:r>
              <w:rPr>
                <w:noProof/>
                <w:webHidden/>
              </w:rPr>
              <w:fldChar w:fldCharType="begin"/>
            </w:r>
            <w:r w:rsidR="00D06F29">
              <w:rPr>
                <w:noProof/>
                <w:webHidden/>
              </w:rPr>
              <w:instrText xml:space="preserve"> PAGEREF _Toc220972746 \h </w:instrText>
            </w:r>
            <w:r>
              <w:rPr>
                <w:noProof/>
                <w:webHidden/>
              </w:rPr>
            </w:r>
            <w:r>
              <w:rPr>
                <w:noProof/>
                <w:webHidden/>
              </w:rPr>
              <w:fldChar w:fldCharType="separate"/>
            </w:r>
            <w:r w:rsidR="00D06F29">
              <w:rPr>
                <w:noProof/>
                <w:webHidden/>
              </w:rPr>
              <w:t>4</w:t>
            </w:r>
            <w:r>
              <w:rPr>
                <w:noProof/>
                <w:webHidden/>
              </w:rPr>
              <w:fldChar w:fldCharType="end"/>
            </w:r>
          </w:hyperlink>
        </w:p>
        <w:p w:rsidR="00D06F29" w:rsidRDefault="009863D3">
          <w:pPr>
            <w:pStyle w:val="TOC2"/>
            <w:tabs>
              <w:tab w:val="right" w:leader="dot" w:pos="9350"/>
            </w:tabs>
            <w:rPr>
              <w:rFonts w:eastAsiaTheme="minorEastAsia"/>
              <w:noProof/>
              <w:szCs w:val="20"/>
              <w:lang w:bidi="hi-IN"/>
            </w:rPr>
          </w:pPr>
          <w:hyperlink w:anchor="_Toc220972747" w:history="1">
            <w:r w:rsidR="00D06F29" w:rsidRPr="001D293A">
              <w:rPr>
                <w:rStyle w:val="Hyperlink"/>
                <w:rFonts w:ascii="Times New Roman" w:eastAsia="Times New Roman" w:hAnsi="Times New Roman" w:cs="Times New Roman"/>
                <w:b/>
                <w:bCs/>
                <w:noProof/>
              </w:rPr>
              <w:t>The Accounting Equation and Its Significance</w:t>
            </w:r>
            <w:r w:rsidR="00D06F29">
              <w:rPr>
                <w:noProof/>
                <w:webHidden/>
              </w:rPr>
              <w:tab/>
            </w:r>
            <w:r>
              <w:rPr>
                <w:noProof/>
                <w:webHidden/>
              </w:rPr>
              <w:fldChar w:fldCharType="begin"/>
            </w:r>
            <w:r w:rsidR="00D06F29">
              <w:rPr>
                <w:noProof/>
                <w:webHidden/>
              </w:rPr>
              <w:instrText xml:space="preserve"> PAGEREF _Toc220972747 \h </w:instrText>
            </w:r>
            <w:r>
              <w:rPr>
                <w:noProof/>
                <w:webHidden/>
              </w:rPr>
            </w:r>
            <w:r>
              <w:rPr>
                <w:noProof/>
                <w:webHidden/>
              </w:rPr>
              <w:fldChar w:fldCharType="separate"/>
            </w:r>
            <w:r w:rsidR="00D06F29">
              <w:rPr>
                <w:noProof/>
                <w:webHidden/>
              </w:rPr>
              <w:t>5</w:t>
            </w:r>
            <w:r>
              <w:rPr>
                <w:noProof/>
                <w:webHidden/>
              </w:rPr>
              <w:fldChar w:fldCharType="end"/>
            </w:r>
          </w:hyperlink>
        </w:p>
        <w:p w:rsidR="00D06F29" w:rsidRDefault="009863D3">
          <w:pPr>
            <w:pStyle w:val="TOC2"/>
            <w:tabs>
              <w:tab w:val="right" w:leader="dot" w:pos="9350"/>
            </w:tabs>
            <w:rPr>
              <w:rFonts w:eastAsiaTheme="minorEastAsia"/>
              <w:noProof/>
              <w:szCs w:val="20"/>
              <w:lang w:bidi="hi-IN"/>
            </w:rPr>
          </w:pPr>
          <w:hyperlink w:anchor="_Toc220972748" w:history="1">
            <w:r w:rsidR="00D06F29" w:rsidRPr="001D293A">
              <w:rPr>
                <w:rStyle w:val="Hyperlink"/>
                <w:rFonts w:ascii="Times New Roman" w:eastAsia="Times New Roman" w:hAnsi="Times New Roman" w:cs="Times New Roman"/>
                <w:b/>
                <w:bCs/>
                <w:noProof/>
              </w:rPr>
              <w:t>Role of Financial Accounting in Business Decision-Making</w:t>
            </w:r>
            <w:r w:rsidR="00D06F29">
              <w:rPr>
                <w:noProof/>
                <w:webHidden/>
              </w:rPr>
              <w:tab/>
            </w:r>
            <w:r>
              <w:rPr>
                <w:noProof/>
                <w:webHidden/>
              </w:rPr>
              <w:fldChar w:fldCharType="begin"/>
            </w:r>
            <w:r w:rsidR="00D06F29">
              <w:rPr>
                <w:noProof/>
                <w:webHidden/>
              </w:rPr>
              <w:instrText xml:space="preserve"> PAGEREF _Toc220972748 \h </w:instrText>
            </w:r>
            <w:r>
              <w:rPr>
                <w:noProof/>
                <w:webHidden/>
              </w:rPr>
            </w:r>
            <w:r>
              <w:rPr>
                <w:noProof/>
                <w:webHidden/>
              </w:rPr>
              <w:fldChar w:fldCharType="separate"/>
            </w:r>
            <w:r w:rsidR="00D06F29">
              <w:rPr>
                <w:noProof/>
                <w:webHidden/>
              </w:rPr>
              <w:t>6</w:t>
            </w:r>
            <w:r>
              <w:rPr>
                <w:noProof/>
                <w:webHidden/>
              </w:rPr>
              <w:fldChar w:fldCharType="end"/>
            </w:r>
          </w:hyperlink>
        </w:p>
        <w:p w:rsidR="00D06F29" w:rsidRDefault="009863D3">
          <w:pPr>
            <w:pStyle w:val="TOC2"/>
            <w:tabs>
              <w:tab w:val="right" w:leader="dot" w:pos="9350"/>
            </w:tabs>
            <w:rPr>
              <w:rFonts w:eastAsiaTheme="minorEastAsia"/>
              <w:noProof/>
              <w:szCs w:val="20"/>
              <w:lang w:bidi="hi-IN"/>
            </w:rPr>
          </w:pPr>
          <w:hyperlink w:anchor="_Toc220972749" w:history="1">
            <w:r w:rsidR="00D06F29" w:rsidRPr="001D293A">
              <w:rPr>
                <w:rStyle w:val="Hyperlink"/>
                <w:rFonts w:ascii="Times New Roman" w:eastAsia="Times New Roman" w:hAnsi="Times New Roman" w:cs="Times New Roman"/>
                <w:b/>
                <w:bCs/>
                <w:noProof/>
              </w:rPr>
              <w:t>Accrual Accounting</w:t>
            </w:r>
            <w:r w:rsidR="00D06F29">
              <w:rPr>
                <w:noProof/>
                <w:webHidden/>
              </w:rPr>
              <w:tab/>
            </w:r>
            <w:r>
              <w:rPr>
                <w:noProof/>
                <w:webHidden/>
              </w:rPr>
              <w:fldChar w:fldCharType="begin"/>
            </w:r>
            <w:r w:rsidR="00D06F29">
              <w:rPr>
                <w:noProof/>
                <w:webHidden/>
              </w:rPr>
              <w:instrText xml:space="preserve"> PAGEREF _Toc220972749 \h </w:instrText>
            </w:r>
            <w:r>
              <w:rPr>
                <w:noProof/>
                <w:webHidden/>
              </w:rPr>
            </w:r>
            <w:r>
              <w:rPr>
                <w:noProof/>
                <w:webHidden/>
              </w:rPr>
              <w:fldChar w:fldCharType="separate"/>
            </w:r>
            <w:r w:rsidR="00D06F29">
              <w:rPr>
                <w:noProof/>
                <w:webHidden/>
              </w:rPr>
              <w:t>6</w:t>
            </w:r>
            <w:r>
              <w:rPr>
                <w:noProof/>
                <w:webHidden/>
              </w:rPr>
              <w:fldChar w:fldCharType="end"/>
            </w:r>
          </w:hyperlink>
        </w:p>
        <w:p w:rsidR="00D06F29" w:rsidRDefault="009863D3">
          <w:pPr>
            <w:pStyle w:val="TOC2"/>
            <w:tabs>
              <w:tab w:val="right" w:leader="dot" w:pos="9350"/>
            </w:tabs>
            <w:rPr>
              <w:rFonts w:eastAsiaTheme="minorEastAsia"/>
              <w:noProof/>
              <w:szCs w:val="20"/>
              <w:lang w:bidi="hi-IN"/>
            </w:rPr>
          </w:pPr>
          <w:hyperlink w:anchor="_Toc220972750" w:history="1">
            <w:r w:rsidR="00D06F29" w:rsidRPr="001D293A">
              <w:rPr>
                <w:rStyle w:val="Hyperlink"/>
                <w:rFonts w:ascii="Times New Roman" w:eastAsia="Times New Roman" w:hAnsi="Times New Roman" w:cs="Times New Roman"/>
                <w:b/>
                <w:bCs/>
                <w:noProof/>
              </w:rPr>
              <w:t>The Matching Principle</w:t>
            </w:r>
            <w:r w:rsidR="00D06F29">
              <w:rPr>
                <w:noProof/>
                <w:webHidden/>
              </w:rPr>
              <w:tab/>
            </w:r>
            <w:r>
              <w:rPr>
                <w:noProof/>
                <w:webHidden/>
              </w:rPr>
              <w:fldChar w:fldCharType="begin"/>
            </w:r>
            <w:r w:rsidR="00D06F29">
              <w:rPr>
                <w:noProof/>
                <w:webHidden/>
              </w:rPr>
              <w:instrText xml:space="preserve"> PAGEREF _Toc220972750 \h </w:instrText>
            </w:r>
            <w:r>
              <w:rPr>
                <w:noProof/>
                <w:webHidden/>
              </w:rPr>
            </w:r>
            <w:r>
              <w:rPr>
                <w:noProof/>
                <w:webHidden/>
              </w:rPr>
              <w:fldChar w:fldCharType="separate"/>
            </w:r>
            <w:r w:rsidR="00D06F29">
              <w:rPr>
                <w:noProof/>
                <w:webHidden/>
              </w:rPr>
              <w:t>7</w:t>
            </w:r>
            <w:r>
              <w:rPr>
                <w:noProof/>
                <w:webHidden/>
              </w:rPr>
              <w:fldChar w:fldCharType="end"/>
            </w:r>
          </w:hyperlink>
        </w:p>
        <w:p w:rsidR="00D06F29" w:rsidRDefault="009863D3">
          <w:pPr>
            <w:pStyle w:val="TOC2"/>
            <w:tabs>
              <w:tab w:val="right" w:leader="dot" w:pos="9350"/>
            </w:tabs>
            <w:rPr>
              <w:rFonts w:eastAsiaTheme="minorEastAsia"/>
              <w:noProof/>
              <w:szCs w:val="20"/>
              <w:lang w:bidi="hi-IN"/>
            </w:rPr>
          </w:pPr>
          <w:hyperlink w:anchor="_Toc220972751" w:history="1">
            <w:r w:rsidR="00D06F29" w:rsidRPr="001D293A">
              <w:rPr>
                <w:rStyle w:val="Hyperlink"/>
                <w:rFonts w:ascii="Times New Roman" w:eastAsia="Times New Roman" w:hAnsi="Times New Roman" w:cs="Times New Roman"/>
                <w:b/>
                <w:bCs/>
                <w:noProof/>
              </w:rPr>
              <w:t>Revenue Recognition Principle</w:t>
            </w:r>
            <w:r w:rsidR="00D06F29">
              <w:rPr>
                <w:noProof/>
                <w:webHidden/>
              </w:rPr>
              <w:tab/>
            </w:r>
            <w:r>
              <w:rPr>
                <w:noProof/>
                <w:webHidden/>
              </w:rPr>
              <w:fldChar w:fldCharType="begin"/>
            </w:r>
            <w:r w:rsidR="00D06F29">
              <w:rPr>
                <w:noProof/>
                <w:webHidden/>
              </w:rPr>
              <w:instrText xml:space="preserve"> PAGEREF _Toc220972751 \h </w:instrText>
            </w:r>
            <w:r>
              <w:rPr>
                <w:noProof/>
                <w:webHidden/>
              </w:rPr>
            </w:r>
            <w:r>
              <w:rPr>
                <w:noProof/>
                <w:webHidden/>
              </w:rPr>
              <w:fldChar w:fldCharType="separate"/>
            </w:r>
            <w:r w:rsidR="00D06F29">
              <w:rPr>
                <w:noProof/>
                <w:webHidden/>
              </w:rPr>
              <w:t>8</w:t>
            </w:r>
            <w:r>
              <w:rPr>
                <w:noProof/>
                <w:webHidden/>
              </w:rPr>
              <w:fldChar w:fldCharType="end"/>
            </w:r>
          </w:hyperlink>
        </w:p>
        <w:p w:rsidR="00D06F29" w:rsidRDefault="009863D3">
          <w:pPr>
            <w:pStyle w:val="TOC2"/>
            <w:tabs>
              <w:tab w:val="right" w:leader="dot" w:pos="9350"/>
            </w:tabs>
            <w:rPr>
              <w:rFonts w:eastAsiaTheme="minorEastAsia"/>
              <w:noProof/>
              <w:szCs w:val="20"/>
              <w:lang w:bidi="hi-IN"/>
            </w:rPr>
          </w:pPr>
          <w:hyperlink w:anchor="_Toc220972752" w:history="1">
            <w:r w:rsidR="00D06F29" w:rsidRPr="001D293A">
              <w:rPr>
                <w:rStyle w:val="Hyperlink"/>
                <w:rFonts w:ascii="Times New Roman" w:eastAsia="Times New Roman" w:hAnsi="Times New Roman" w:cs="Times New Roman"/>
                <w:b/>
                <w:bCs/>
                <w:noProof/>
              </w:rPr>
              <w:t>Practical Application of Accounting Principles</w:t>
            </w:r>
            <w:r w:rsidR="00D06F29">
              <w:rPr>
                <w:noProof/>
                <w:webHidden/>
              </w:rPr>
              <w:tab/>
            </w:r>
            <w:r>
              <w:rPr>
                <w:noProof/>
                <w:webHidden/>
              </w:rPr>
              <w:fldChar w:fldCharType="begin"/>
            </w:r>
            <w:r w:rsidR="00D06F29">
              <w:rPr>
                <w:noProof/>
                <w:webHidden/>
              </w:rPr>
              <w:instrText xml:space="preserve"> PAGEREF _Toc220972752 \h </w:instrText>
            </w:r>
            <w:r>
              <w:rPr>
                <w:noProof/>
                <w:webHidden/>
              </w:rPr>
            </w:r>
            <w:r>
              <w:rPr>
                <w:noProof/>
                <w:webHidden/>
              </w:rPr>
              <w:fldChar w:fldCharType="separate"/>
            </w:r>
            <w:r w:rsidR="00D06F29">
              <w:rPr>
                <w:noProof/>
                <w:webHidden/>
              </w:rPr>
              <w:t>8</w:t>
            </w:r>
            <w:r>
              <w:rPr>
                <w:noProof/>
                <w:webHidden/>
              </w:rPr>
              <w:fldChar w:fldCharType="end"/>
            </w:r>
          </w:hyperlink>
        </w:p>
        <w:p w:rsidR="00D06F29" w:rsidRDefault="009863D3">
          <w:pPr>
            <w:pStyle w:val="TOC2"/>
            <w:tabs>
              <w:tab w:val="right" w:leader="dot" w:pos="9350"/>
            </w:tabs>
            <w:rPr>
              <w:rFonts w:eastAsiaTheme="minorEastAsia"/>
              <w:noProof/>
              <w:szCs w:val="20"/>
              <w:lang w:bidi="hi-IN"/>
            </w:rPr>
          </w:pPr>
          <w:hyperlink w:anchor="_Toc220972753" w:history="1">
            <w:r w:rsidR="00D06F29" w:rsidRPr="001D293A">
              <w:rPr>
                <w:rStyle w:val="Hyperlink"/>
                <w:rFonts w:ascii="Times New Roman" w:eastAsia="Times New Roman" w:hAnsi="Times New Roman" w:cs="Times New Roman"/>
                <w:b/>
                <w:bCs/>
                <w:noProof/>
              </w:rPr>
              <w:t>Relationship Between the Balance Sheet, Income Statement, and Cash Flow Statement</w:t>
            </w:r>
            <w:r w:rsidR="00D06F29">
              <w:rPr>
                <w:noProof/>
                <w:webHidden/>
              </w:rPr>
              <w:tab/>
            </w:r>
            <w:r>
              <w:rPr>
                <w:noProof/>
                <w:webHidden/>
              </w:rPr>
              <w:fldChar w:fldCharType="begin"/>
            </w:r>
            <w:r w:rsidR="00D06F29">
              <w:rPr>
                <w:noProof/>
                <w:webHidden/>
              </w:rPr>
              <w:instrText xml:space="preserve"> PAGEREF _Toc220972753 \h </w:instrText>
            </w:r>
            <w:r>
              <w:rPr>
                <w:noProof/>
                <w:webHidden/>
              </w:rPr>
            </w:r>
            <w:r>
              <w:rPr>
                <w:noProof/>
                <w:webHidden/>
              </w:rPr>
              <w:fldChar w:fldCharType="separate"/>
            </w:r>
            <w:r w:rsidR="00D06F29">
              <w:rPr>
                <w:noProof/>
                <w:webHidden/>
              </w:rPr>
              <w:t>9</w:t>
            </w:r>
            <w:r>
              <w:rPr>
                <w:noProof/>
                <w:webHidden/>
              </w:rPr>
              <w:fldChar w:fldCharType="end"/>
            </w:r>
          </w:hyperlink>
        </w:p>
        <w:p w:rsidR="00D06F29" w:rsidRDefault="009863D3">
          <w:pPr>
            <w:pStyle w:val="TOC2"/>
            <w:tabs>
              <w:tab w:val="right" w:leader="dot" w:pos="9350"/>
            </w:tabs>
            <w:rPr>
              <w:rFonts w:eastAsiaTheme="minorEastAsia"/>
              <w:noProof/>
              <w:szCs w:val="20"/>
              <w:lang w:bidi="hi-IN"/>
            </w:rPr>
          </w:pPr>
          <w:hyperlink w:anchor="_Toc220972754" w:history="1">
            <w:r w:rsidR="00D06F29" w:rsidRPr="001D293A">
              <w:rPr>
                <w:rStyle w:val="Hyperlink"/>
                <w:rFonts w:ascii="Times New Roman" w:eastAsia="Times New Roman" w:hAnsi="Times New Roman" w:cs="Times New Roman"/>
                <w:b/>
                <w:bCs/>
                <w:noProof/>
              </w:rPr>
              <w:t>Interdependence of Financial Statements</w:t>
            </w:r>
            <w:r w:rsidR="00D06F29">
              <w:rPr>
                <w:noProof/>
                <w:webHidden/>
              </w:rPr>
              <w:tab/>
            </w:r>
            <w:r>
              <w:rPr>
                <w:noProof/>
                <w:webHidden/>
              </w:rPr>
              <w:fldChar w:fldCharType="begin"/>
            </w:r>
            <w:r w:rsidR="00D06F29">
              <w:rPr>
                <w:noProof/>
                <w:webHidden/>
              </w:rPr>
              <w:instrText xml:space="preserve"> PAGEREF _Toc220972754 \h </w:instrText>
            </w:r>
            <w:r>
              <w:rPr>
                <w:noProof/>
                <w:webHidden/>
              </w:rPr>
            </w:r>
            <w:r>
              <w:rPr>
                <w:noProof/>
                <w:webHidden/>
              </w:rPr>
              <w:fldChar w:fldCharType="separate"/>
            </w:r>
            <w:r w:rsidR="00D06F29">
              <w:rPr>
                <w:noProof/>
                <w:webHidden/>
              </w:rPr>
              <w:t>9</w:t>
            </w:r>
            <w:r>
              <w:rPr>
                <w:noProof/>
                <w:webHidden/>
              </w:rPr>
              <w:fldChar w:fldCharType="end"/>
            </w:r>
          </w:hyperlink>
        </w:p>
        <w:p w:rsidR="00D06F29" w:rsidRDefault="009863D3">
          <w:pPr>
            <w:pStyle w:val="TOC2"/>
            <w:tabs>
              <w:tab w:val="right" w:leader="dot" w:pos="9350"/>
            </w:tabs>
            <w:rPr>
              <w:rFonts w:eastAsiaTheme="minorEastAsia"/>
              <w:noProof/>
              <w:szCs w:val="20"/>
              <w:lang w:bidi="hi-IN"/>
            </w:rPr>
          </w:pPr>
          <w:hyperlink w:anchor="_Toc220972755" w:history="1">
            <w:r w:rsidR="00D06F29" w:rsidRPr="001D293A">
              <w:rPr>
                <w:rStyle w:val="Hyperlink"/>
                <w:rFonts w:ascii="Times New Roman" w:eastAsia="Times New Roman" w:hAnsi="Times New Roman" w:cs="Times New Roman"/>
                <w:b/>
                <w:bCs/>
                <w:noProof/>
              </w:rPr>
              <w:t>Methodology</w:t>
            </w:r>
            <w:r w:rsidR="00D06F29">
              <w:rPr>
                <w:noProof/>
                <w:webHidden/>
              </w:rPr>
              <w:tab/>
            </w:r>
            <w:r>
              <w:rPr>
                <w:noProof/>
                <w:webHidden/>
              </w:rPr>
              <w:fldChar w:fldCharType="begin"/>
            </w:r>
            <w:r w:rsidR="00D06F29">
              <w:rPr>
                <w:noProof/>
                <w:webHidden/>
              </w:rPr>
              <w:instrText xml:space="preserve"> PAGEREF _Toc220972755 \h </w:instrText>
            </w:r>
            <w:r>
              <w:rPr>
                <w:noProof/>
                <w:webHidden/>
              </w:rPr>
            </w:r>
            <w:r>
              <w:rPr>
                <w:noProof/>
                <w:webHidden/>
              </w:rPr>
              <w:fldChar w:fldCharType="separate"/>
            </w:r>
            <w:r w:rsidR="00D06F29">
              <w:rPr>
                <w:noProof/>
                <w:webHidden/>
              </w:rPr>
              <w:t>10</w:t>
            </w:r>
            <w:r>
              <w:rPr>
                <w:noProof/>
                <w:webHidden/>
              </w:rPr>
              <w:fldChar w:fldCharType="end"/>
            </w:r>
          </w:hyperlink>
        </w:p>
        <w:p w:rsidR="00D06F29" w:rsidRDefault="009863D3">
          <w:pPr>
            <w:pStyle w:val="TOC2"/>
            <w:tabs>
              <w:tab w:val="right" w:leader="dot" w:pos="9350"/>
            </w:tabs>
            <w:rPr>
              <w:rFonts w:eastAsiaTheme="minorEastAsia"/>
              <w:noProof/>
              <w:szCs w:val="20"/>
              <w:lang w:bidi="hi-IN"/>
            </w:rPr>
          </w:pPr>
          <w:hyperlink w:anchor="_Toc220972756" w:history="1">
            <w:r w:rsidR="00D06F29" w:rsidRPr="001D293A">
              <w:rPr>
                <w:rStyle w:val="Hyperlink"/>
                <w:rFonts w:ascii="Times New Roman" w:eastAsia="Times New Roman" w:hAnsi="Times New Roman" w:cs="Times New Roman"/>
                <w:b/>
                <w:bCs/>
                <w:noProof/>
              </w:rPr>
              <w:t>Findings</w:t>
            </w:r>
            <w:r w:rsidR="00D06F29">
              <w:rPr>
                <w:noProof/>
                <w:webHidden/>
              </w:rPr>
              <w:tab/>
            </w:r>
            <w:r>
              <w:rPr>
                <w:noProof/>
                <w:webHidden/>
              </w:rPr>
              <w:fldChar w:fldCharType="begin"/>
            </w:r>
            <w:r w:rsidR="00D06F29">
              <w:rPr>
                <w:noProof/>
                <w:webHidden/>
              </w:rPr>
              <w:instrText xml:space="preserve"> PAGEREF _Toc220972756 \h </w:instrText>
            </w:r>
            <w:r>
              <w:rPr>
                <w:noProof/>
                <w:webHidden/>
              </w:rPr>
            </w:r>
            <w:r>
              <w:rPr>
                <w:noProof/>
                <w:webHidden/>
              </w:rPr>
              <w:fldChar w:fldCharType="separate"/>
            </w:r>
            <w:r w:rsidR="00D06F29">
              <w:rPr>
                <w:noProof/>
                <w:webHidden/>
              </w:rPr>
              <w:t>10</w:t>
            </w:r>
            <w:r>
              <w:rPr>
                <w:noProof/>
                <w:webHidden/>
              </w:rPr>
              <w:fldChar w:fldCharType="end"/>
            </w:r>
          </w:hyperlink>
        </w:p>
        <w:p w:rsidR="00D06F29" w:rsidRDefault="009863D3">
          <w:pPr>
            <w:pStyle w:val="TOC2"/>
            <w:tabs>
              <w:tab w:val="right" w:leader="dot" w:pos="9350"/>
            </w:tabs>
            <w:rPr>
              <w:rFonts w:eastAsiaTheme="minorEastAsia"/>
              <w:noProof/>
              <w:szCs w:val="20"/>
              <w:lang w:bidi="hi-IN"/>
            </w:rPr>
          </w:pPr>
          <w:hyperlink w:anchor="_Toc220972757" w:history="1">
            <w:r w:rsidR="00D06F29" w:rsidRPr="001D293A">
              <w:rPr>
                <w:rStyle w:val="Hyperlink"/>
                <w:rFonts w:ascii="Times New Roman" w:eastAsia="Times New Roman" w:hAnsi="Times New Roman" w:cs="Times New Roman"/>
                <w:b/>
                <w:bCs/>
                <w:noProof/>
              </w:rPr>
              <w:t>Discussion</w:t>
            </w:r>
            <w:r w:rsidR="00D06F29">
              <w:rPr>
                <w:noProof/>
                <w:webHidden/>
              </w:rPr>
              <w:tab/>
            </w:r>
            <w:r>
              <w:rPr>
                <w:noProof/>
                <w:webHidden/>
              </w:rPr>
              <w:fldChar w:fldCharType="begin"/>
            </w:r>
            <w:r w:rsidR="00D06F29">
              <w:rPr>
                <w:noProof/>
                <w:webHidden/>
              </w:rPr>
              <w:instrText xml:space="preserve"> PAGEREF _Toc220972757 \h </w:instrText>
            </w:r>
            <w:r>
              <w:rPr>
                <w:noProof/>
                <w:webHidden/>
              </w:rPr>
            </w:r>
            <w:r>
              <w:rPr>
                <w:noProof/>
                <w:webHidden/>
              </w:rPr>
              <w:fldChar w:fldCharType="separate"/>
            </w:r>
            <w:r w:rsidR="00D06F29">
              <w:rPr>
                <w:noProof/>
                <w:webHidden/>
              </w:rPr>
              <w:t>11</w:t>
            </w:r>
            <w:r>
              <w:rPr>
                <w:noProof/>
                <w:webHidden/>
              </w:rPr>
              <w:fldChar w:fldCharType="end"/>
            </w:r>
          </w:hyperlink>
        </w:p>
        <w:p w:rsidR="00D06F29" w:rsidRDefault="009863D3">
          <w:pPr>
            <w:pStyle w:val="TOC2"/>
            <w:tabs>
              <w:tab w:val="right" w:leader="dot" w:pos="9350"/>
            </w:tabs>
            <w:rPr>
              <w:rFonts w:eastAsiaTheme="minorEastAsia"/>
              <w:noProof/>
              <w:szCs w:val="20"/>
              <w:lang w:bidi="hi-IN"/>
            </w:rPr>
          </w:pPr>
          <w:hyperlink w:anchor="_Toc220972758" w:history="1">
            <w:r w:rsidR="00D06F29" w:rsidRPr="001D293A">
              <w:rPr>
                <w:rStyle w:val="Hyperlink"/>
                <w:rFonts w:ascii="Times New Roman" w:eastAsia="Times New Roman" w:hAnsi="Times New Roman" w:cs="Times New Roman"/>
                <w:b/>
                <w:bCs/>
                <w:noProof/>
              </w:rPr>
              <w:t>Conclusion</w:t>
            </w:r>
            <w:r w:rsidR="00D06F29">
              <w:rPr>
                <w:noProof/>
                <w:webHidden/>
              </w:rPr>
              <w:tab/>
            </w:r>
            <w:r>
              <w:rPr>
                <w:noProof/>
                <w:webHidden/>
              </w:rPr>
              <w:fldChar w:fldCharType="begin"/>
            </w:r>
            <w:r w:rsidR="00D06F29">
              <w:rPr>
                <w:noProof/>
                <w:webHidden/>
              </w:rPr>
              <w:instrText xml:space="preserve"> PAGEREF _Toc220972758 \h </w:instrText>
            </w:r>
            <w:r>
              <w:rPr>
                <w:noProof/>
                <w:webHidden/>
              </w:rPr>
            </w:r>
            <w:r>
              <w:rPr>
                <w:noProof/>
                <w:webHidden/>
              </w:rPr>
              <w:fldChar w:fldCharType="separate"/>
            </w:r>
            <w:r w:rsidR="00D06F29">
              <w:rPr>
                <w:noProof/>
                <w:webHidden/>
              </w:rPr>
              <w:t>12</w:t>
            </w:r>
            <w:r>
              <w:rPr>
                <w:noProof/>
                <w:webHidden/>
              </w:rPr>
              <w:fldChar w:fldCharType="end"/>
            </w:r>
          </w:hyperlink>
        </w:p>
        <w:p w:rsidR="00D06F29" w:rsidRDefault="009863D3">
          <w:pPr>
            <w:pStyle w:val="TOC2"/>
            <w:tabs>
              <w:tab w:val="right" w:leader="dot" w:pos="9350"/>
            </w:tabs>
            <w:rPr>
              <w:rFonts w:eastAsiaTheme="minorEastAsia"/>
              <w:noProof/>
              <w:szCs w:val="20"/>
              <w:lang w:bidi="hi-IN"/>
            </w:rPr>
          </w:pPr>
          <w:hyperlink w:anchor="_Toc220972759" w:history="1">
            <w:r w:rsidR="00D06F29" w:rsidRPr="001D293A">
              <w:rPr>
                <w:rStyle w:val="Hyperlink"/>
                <w:rFonts w:ascii="Times New Roman" w:eastAsia="Times New Roman" w:hAnsi="Times New Roman" w:cs="Times New Roman"/>
                <w:b/>
                <w:bCs/>
                <w:noProof/>
              </w:rPr>
              <w:t>References</w:t>
            </w:r>
            <w:r w:rsidR="00D06F29">
              <w:rPr>
                <w:noProof/>
                <w:webHidden/>
              </w:rPr>
              <w:tab/>
            </w:r>
            <w:r>
              <w:rPr>
                <w:noProof/>
                <w:webHidden/>
              </w:rPr>
              <w:fldChar w:fldCharType="begin"/>
            </w:r>
            <w:r w:rsidR="00D06F29">
              <w:rPr>
                <w:noProof/>
                <w:webHidden/>
              </w:rPr>
              <w:instrText xml:space="preserve"> PAGEREF _Toc220972759 \h </w:instrText>
            </w:r>
            <w:r>
              <w:rPr>
                <w:noProof/>
                <w:webHidden/>
              </w:rPr>
            </w:r>
            <w:r>
              <w:rPr>
                <w:noProof/>
                <w:webHidden/>
              </w:rPr>
              <w:fldChar w:fldCharType="separate"/>
            </w:r>
            <w:r w:rsidR="00D06F29">
              <w:rPr>
                <w:noProof/>
                <w:webHidden/>
              </w:rPr>
              <w:t>13</w:t>
            </w:r>
            <w:r>
              <w:rPr>
                <w:noProof/>
                <w:webHidden/>
              </w:rPr>
              <w:fldChar w:fldCharType="end"/>
            </w:r>
          </w:hyperlink>
        </w:p>
        <w:p w:rsidR="00D06F29" w:rsidRDefault="009863D3">
          <w:r>
            <w:fldChar w:fldCharType="end"/>
          </w:r>
        </w:p>
      </w:sdtContent>
    </w:sdt>
    <w:p w:rsidR="00D06F29" w:rsidRDefault="00D06F29" w:rsidP="00AF1A23">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D06F29" w:rsidRDefault="00D06F29" w:rsidP="00AF1A23">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D06F29"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0972744"/>
    </w:p>
    <w:p w:rsidR="00AF1A23" w:rsidRPr="00AF1A23" w:rsidRDefault="00AF1A23" w:rsidP="00AF1A23">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AF1A23">
        <w:rPr>
          <w:rFonts w:ascii="Times New Roman" w:eastAsia="Times New Roman" w:hAnsi="Times New Roman" w:cs="Times New Roman"/>
          <w:b/>
          <w:bCs/>
          <w:sz w:val="36"/>
          <w:szCs w:val="36"/>
          <w:lang w:bidi="hi-IN"/>
        </w:rPr>
        <w:lastRenderedPageBreak/>
        <w:t>Abstract</w:t>
      </w:r>
      <w:bookmarkEnd w:id="0"/>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Accounting theory provides the conceptual foundation upon which financial reporting is built. The basic theoretical concepts of accounting guide how economic transactions are identified, measured, recorded, and presented in financial statements. This assignment examines the core accounting concepts with a focus on the accounting equation, the role of financial accounting in business decision-making, and the fundamental principles that govern accounting practice, including accrual accounting, the matching principle, and revenue recognition. The study also explores how these concepts contribute to the preparation and interpretation of financial statements and enhance transparency, comparability, and reliability in financial reporting. By reviewing academic literature and accounting standards, the assignment highlights the continued relevance of accounting theory in modern business environments and emphasises its importance for informed economic decision-making (Atrill &amp; McLaney, 2020; Deegan, 2021).</w:t>
      </w:r>
    </w:p>
    <w:p w:rsidR="00AF1A23" w:rsidRPr="00AF1A23" w:rsidRDefault="00AF1A23" w:rsidP="00AF1A23">
      <w:pPr>
        <w:spacing w:after="0" w:line="240" w:lineRule="auto"/>
        <w:rPr>
          <w:rFonts w:ascii="Times New Roman" w:eastAsia="Times New Roman" w:hAnsi="Times New Roman" w:cs="Times New Roman"/>
          <w:sz w:val="24"/>
          <w:szCs w:val="24"/>
          <w:lang w:bidi="hi-IN"/>
        </w:rPr>
      </w:pPr>
    </w:p>
    <w:p w:rsidR="00AF1A23" w:rsidRPr="00AF1A23" w:rsidRDefault="00AF1A23" w:rsidP="00AF1A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72745"/>
      <w:r w:rsidRPr="00AF1A23">
        <w:rPr>
          <w:rFonts w:ascii="Times New Roman" w:eastAsia="Times New Roman" w:hAnsi="Times New Roman" w:cs="Times New Roman"/>
          <w:b/>
          <w:bCs/>
          <w:sz w:val="36"/>
          <w:szCs w:val="36"/>
          <w:lang w:bidi="hi-IN"/>
        </w:rPr>
        <w:t>Introduction</w:t>
      </w:r>
      <w:bookmarkEnd w:id="1"/>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Accounting is an essential function of every business organisation, regardless of size or industry. It provides a systematic method for recording financial transactions and communicating financial information to stakeholders such as investors, creditors, managers, and regulatory authorities (Weygandt, Kimmel, &amp; Kieso, 2020). However, accounting is not merely a mechanical process; it is grounded in theoretical concepts that shape how financial information is prepared and interpreted.</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The basic theoretical concepts of accounting ensure consistency and uniformity in financial reporting. These concepts reduce subjectivity by establishing commonly accepted principles that guide accounting practice across organisations and over time (Libby, Libby, &amp; Short, 2022). As businesses operate in increasingly complex and globalised environments, the need for reliable and comparable financial information has become even more critical.</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One of the most fundamental ideas in accounting is the accounting equation, which expresses the relationship between assets, liabilities, and owner’s equity. This equation forms the basis of double-entry bookkeeping and ensures that every financial transaction is recorded in a balanced manner (Horngren et al., 2019). Alongside the accounting equation, accounting principles such as accrual accounting, the matching principle, and revenue recognition play a vital role in determining how and when transactions are recognised in financial statements.</w:t>
      </w:r>
    </w:p>
    <w:p w:rsidR="00AF1A23" w:rsidRPr="00AF1A23" w:rsidRDefault="00AF1A23" w:rsidP="00D06F29">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The purpose of this assignment is to critically examine the basic theoretical concepts of accounting and evaluate their relevance to financial reporting and business decision-making. The assignment discusses the accounting equation, analyses key accounting principles, and explores the role of financial accounting in supporting informed decisions. Through theoretical discussion and practical examples, the study demonstrates how accounting theory contributes to the credibility and usefulness of financial information.</w:t>
      </w:r>
    </w:p>
    <w:p w:rsidR="00AF1A23" w:rsidRPr="00AF1A23" w:rsidRDefault="00AF1A23" w:rsidP="00AF1A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72746"/>
      <w:r w:rsidRPr="00AF1A23">
        <w:rPr>
          <w:rFonts w:ascii="Times New Roman" w:eastAsia="Times New Roman" w:hAnsi="Times New Roman" w:cs="Times New Roman"/>
          <w:b/>
          <w:bCs/>
          <w:sz w:val="36"/>
          <w:szCs w:val="36"/>
          <w:lang w:bidi="hi-IN"/>
        </w:rPr>
        <w:lastRenderedPageBreak/>
        <w:t>Literature Review</w:t>
      </w:r>
      <w:bookmarkEnd w:id="2"/>
    </w:p>
    <w:p w:rsidR="00CB76D8" w:rsidRPr="00CB76D8" w:rsidRDefault="00CB76D8" w:rsidP="00CB76D8">
      <w:pPr>
        <w:spacing w:before="100" w:beforeAutospacing="1" w:after="100" w:afterAutospacing="1" w:line="240" w:lineRule="auto"/>
        <w:rPr>
          <w:rFonts w:ascii="Times New Roman" w:eastAsia="Times New Roman" w:hAnsi="Times New Roman" w:cs="Times New Roman"/>
          <w:sz w:val="24"/>
          <w:szCs w:val="24"/>
          <w:lang w:bidi="hi-IN"/>
        </w:rPr>
      </w:pPr>
      <w:r w:rsidRPr="00CB76D8">
        <w:rPr>
          <w:rFonts w:ascii="Times New Roman" w:eastAsia="Times New Roman" w:hAnsi="Times New Roman" w:cs="Times New Roman"/>
          <w:sz w:val="24"/>
          <w:szCs w:val="24"/>
          <w:lang w:bidi="hi-IN"/>
        </w:rPr>
        <w:t>Accounting theory has evolved considerably over time in response to changes in business structures, economic conditions, and regulatory environments. Early accounting practices were primarily concerned with basic record-keeping and stewardship, focusing on tracking transactions and safeguarding assets. As organisations grew in size and complexity, these simple systems became insufficient, creating the need for a more structured and theoretically grounded approach to financial reporting (Sangster, 2016). This shift marked the transition from purely practical bookkeeping to the development of accounting as an academic and professional discipline.</w:t>
      </w:r>
    </w:p>
    <w:p w:rsidR="00CB76D8" w:rsidRPr="00CB76D8" w:rsidRDefault="00CB76D8" w:rsidP="00CB76D8">
      <w:pPr>
        <w:spacing w:before="100" w:beforeAutospacing="1" w:after="100" w:afterAutospacing="1" w:line="240" w:lineRule="auto"/>
        <w:rPr>
          <w:rFonts w:ascii="Times New Roman" w:eastAsia="Times New Roman" w:hAnsi="Times New Roman" w:cs="Times New Roman"/>
          <w:sz w:val="24"/>
          <w:szCs w:val="24"/>
          <w:lang w:bidi="hi-IN"/>
        </w:rPr>
      </w:pPr>
      <w:r w:rsidRPr="00CB76D8">
        <w:rPr>
          <w:rFonts w:ascii="Times New Roman" w:eastAsia="Times New Roman" w:hAnsi="Times New Roman" w:cs="Times New Roman"/>
          <w:sz w:val="24"/>
          <w:szCs w:val="24"/>
          <w:lang w:bidi="hi-IN"/>
        </w:rPr>
        <w:t>The emergence of modern accounting theory reflected the growing demand for consistency, comparability, and credibility in financial information. Rather than merely prescribing techniques, contemporary accounting theory seeks to explain why particular accounting methods are adopted and how they enhance the decision-usefulness of financial reports. Deegan (2021) highlights that accounting theory provides a conceptual lens through which accounting practices can be evaluated, challenged, and improved, particularly in response to evolving stakeholder expectations and regulatory requirements.</w:t>
      </w:r>
    </w:p>
    <w:p w:rsidR="00CB76D8" w:rsidRPr="00CB76D8" w:rsidRDefault="00CB76D8" w:rsidP="00CB76D8">
      <w:pPr>
        <w:spacing w:before="100" w:beforeAutospacing="1" w:after="100" w:afterAutospacing="1" w:line="240" w:lineRule="auto"/>
        <w:rPr>
          <w:rFonts w:ascii="Times New Roman" w:eastAsia="Times New Roman" w:hAnsi="Times New Roman" w:cs="Times New Roman"/>
          <w:sz w:val="24"/>
          <w:szCs w:val="24"/>
          <w:lang w:bidi="hi-IN"/>
        </w:rPr>
      </w:pPr>
      <w:r w:rsidRPr="00CB76D8">
        <w:rPr>
          <w:rFonts w:ascii="Times New Roman" w:eastAsia="Times New Roman" w:hAnsi="Times New Roman" w:cs="Times New Roman"/>
          <w:sz w:val="24"/>
          <w:szCs w:val="24"/>
          <w:lang w:bidi="hi-IN"/>
        </w:rPr>
        <w:t>A central concept widely discussed in accounting literature is the accounting equation, which underpins the entire financial accounting system. The equation illustrates the fundamental relationship between a firm’s resources and the claims on those resources. Horngren et al. (2019) argue that this relationship reflects the basic economic reality that all assets are financed either through liabilities or through owner’s equity. As such, the accounting equation provides a logical and structured framework for recording and analysing financial transactions.</w:t>
      </w:r>
    </w:p>
    <w:p w:rsidR="00CB76D8" w:rsidRPr="00CB76D8" w:rsidRDefault="00CB76D8" w:rsidP="00CB76D8">
      <w:pPr>
        <w:spacing w:before="100" w:beforeAutospacing="1" w:after="100" w:afterAutospacing="1" w:line="240" w:lineRule="auto"/>
        <w:rPr>
          <w:rFonts w:ascii="Times New Roman" w:eastAsia="Times New Roman" w:hAnsi="Times New Roman" w:cs="Times New Roman"/>
          <w:sz w:val="24"/>
          <w:szCs w:val="24"/>
          <w:lang w:bidi="hi-IN"/>
        </w:rPr>
      </w:pPr>
      <w:r w:rsidRPr="00CB76D8">
        <w:rPr>
          <w:rFonts w:ascii="Times New Roman" w:eastAsia="Times New Roman" w:hAnsi="Times New Roman" w:cs="Times New Roman"/>
          <w:sz w:val="24"/>
          <w:szCs w:val="24"/>
          <w:lang w:bidi="hi-IN"/>
        </w:rPr>
        <w:t>Further literature emphasises the role of the accounting equation in ensuring internal consistency within accounting records. Weygandt et al. (2020) note that the equation forms the basis of double-entry bookkeeping, ensuring that every transaction is recorded with equal and offsetting effects. This built-in balance reduces the risk of errors and enhances the reliability of financial statements, making the accounting equation an essential control mechanism within financial reporting systems.</w:t>
      </w:r>
    </w:p>
    <w:p w:rsidR="00CB76D8" w:rsidRPr="00CB76D8" w:rsidRDefault="00CB76D8" w:rsidP="00CB76D8">
      <w:pPr>
        <w:spacing w:before="100" w:beforeAutospacing="1" w:after="100" w:afterAutospacing="1" w:line="240" w:lineRule="auto"/>
        <w:rPr>
          <w:rFonts w:ascii="Times New Roman" w:eastAsia="Times New Roman" w:hAnsi="Times New Roman" w:cs="Times New Roman"/>
          <w:sz w:val="24"/>
          <w:szCs w:val="24"/>
          <w:lang w:bidi="hi-IN"/>
        </w:rPr>
      </w:pPr>
      <w:r w:rsidRPr="00CB76D8">
        <w:rPr>
          <w:rFonts w:ascii="Times New Roman" w:eastAsia="Times New Roman" w:hAnsi="Times New Roman" w:cs="Times New Roman"/>
          <w:sz w:val="24"/>
          <w:szCs w:val="24"/>
          <w:lang w:bidi="hi-IN"/>
        </w:rPr>
        <w:t>The role of financial accounting in supporting decision-making has also been extensively examined in academic research. Financial accounting provides relevant and reliable information that assists stakeholders in evaluating an organisation’s financial performance and position. According to Scott (2015), high-quality financial reporting reduces information asymmetry between managers and external users, thereby improving market efficiency and supporting better allocation of capital.</w:t>
      </w:r>
    </w:p>
    <w:p w:rsidR="00CB76D8" w:rsidRPr="00CB76D8" w:rsidRDefault="00CB76D8" w:rsidP="00CB76D8">
      <w:pPr>
        <w:spacing w:before="100" w:beforeAutospacing="1" w:after="100" w:afterAutospacing="1" w:line="240" w:lineRule="auto"/>
        <w:rPr>
          <w:rFonts w:ascii="Times New Roman" w:eastAsia="Times New Roman" w:hAnsi="Times New Roman" w:cs="Times New Roman"/>
          <w:sz w:val="24"/>
          <w:szCs w:val="24"/>
          <w:lang w:bidi="hi-IN"/>
        </w:rPr>
      </w:pPr>
      <w:r w:rsidRPr="00CB76D8">
        <w:rPr>
          <w:rFonts w:ascii="Times New Roman" w:eastAsia="Times New Roman" w:hAnsi="Times New Roman" w:cs="Times New Roman"/>
          <w:sz w:val="24"/>
          <w:szCs w:val="24"/>
          <w:lang w:bidi="hi-IN"/>
        </w:rPr>
        <w:t>Empirical studies further suggest that transparent and standardised financial reporting enhances stakeholder confidence. Financial statements prepared in accordance with established accounting standards allow users to assess profitability, liquidity, and financial risk in a systematic and comparable manner (Libby et al., 2022). This comparability is particularly important for investors and creditors who rely on financial information to make informed economic decisions across different firms and industries.</w:t>
      </w:r>
    </w:p>
    <w:p w:rsidR="00CB76D8" w:rsidRPr="00CB76D8" w:rsidRDefault="00CB76D8" w:rsidP="00CB76D8">
      <w:pPr>
        <w:spacing w:before="100" w:beforeAutospacing="1" w:after="100" w:afterAutospacing="1" w:line="240" w:lineRule="auto"/>
        <w:rPr>
          <w:rFonts w:ascii="Times New Roman" w:eastAsia="Times New Roman" w:hAnsi="Times New Roman" w:cs="Times New Roman"/>
          <w:sz w:val="24"/>
          <w:szCs w:val="24"/>
          <w:lang w:bidi="hi-IN"/>
        </w:rPr>
      </w:pPr>
      <w:r w:rsidRPr="00CB76D8">
        <w:rPr>
          <w:rFonts w:ascii="Times New Roman" w:eastAsia="Times New Roman" w:hAnsi="Times New Roman" w:cs="Times New Roman"/>
          <w:sz w:val="24"/>
          <w:szCs w:val="24"/>
          <w:lang w:bidi="hi-IN"/>
        </w:rPr>
        <w:lastRenderedPageBreak/>
        <w:t>Accounting principles such as accrual accounting, the matching principle, and revenue recognition occupy a central position in accounting theory. Accrual accounting, in particular, has been widely supported in the literature due to its ability to reflect economic events more accurately than cash-based accounting. By recognising revenues and expenses when they are earned or incurred, accrual accounting provides a more realistic measure of organisational performance (Deegan, 2021).</w:t>
      </w:r>
    </w:p>
    <w:p w:rsidR="00CB76D8" w:rsidRPr="00CB76D8" w:rsidRDefault="00CB76D8" w:rsidP="00CB76D8">
      <w:pPr>
        <w:spacing w:before="100" w:beforeAutospacing="1" w:after="100" w:afterAutospacing="1" w:line="240" w:lineRule="auto"/>
        <w:rPr>
          <w:rFonts w:ascii="Times New Roman" w:eastAsia="Times New Roman" w:hAnsi="Times New Roman" w:cs="Times New Roman"/>
          <w:sz w:val="24"/>
          <w:szCs w:val="24"/>
          <w:lang w:bidi="hi-IN"/>
        </w:rPr>
      </w:pPr>
      <w:r w:rsidRPr="00CB76D8">
        <w:rPr>
          <w:rFonts w:ascii="Times New Roman" w:eastAsia="Times New Roman" w:hAnsi="Times New Roman" w:cs="Times New Roman"/>
          <w:sz w:val="24"/>
          <w:szCs w:val="24"/>
          <w:lang w:bidi="hi-IN"/>
        </w:rPr>
        <w:t>The matching principle further enhances the quality of financial reporting by ensuring that expenses are recognised in the same accounting period as the revenues they help to generate. Atrill and McLaney (2020) argue that this alignment improves profit measurement and enables users to better evaluate operational efficiency. Without proper matching, reported profits may be misleading and fail to reflect the true economic outcome of business activities.</w:t>
      </w:r>
    </w:p>
    <w:p w:rsidR="00CB76D8" w:rsidRPr="00CB76D8" w:rsidRDefault="00CB76D8" w:rsidP="00CB76D8">
      <w:pPr>
        <w:spacing w:before="100" w:beforeAutospacing="1" w:after="100" w:afterAutospacing="1" w:line="240" w:lineRule="auto"/>
        <w:rPr>
          <w:rFonts w:ascii="Times New Roman" w:eastAsia="Times New Roman" w:hAnsi="Times New Roman" w:cs="Times New Roman"/>
          <w:sz w:val="24"/>
          <w:szCs w:val="24"/>
          <w:lang w:bidi="hi-IN"/>
        </w:rPr>
      </w:pPr>
      <w:r w:rsidRPr="00CB76D8">
        <w:rPr>
          <w:rFonts w:ascii="Times New Roman" w:eastAsia="Times New Roman" w:hAnsi="Times New Roman" w:cs="Times New Roman"/>
          <w:sz w:val="24"/>
          <w:szCs w:val="24"/>
          <w:lang w:bidi="hi-IN"/>
        </w:rPr>
        <w:t>Revenue recognition principles have also received significant attention within accounting literature due to their impact on reported earnings. These principles provide guidance on when and how revenue should be recognised, reducing ambiguity and limiting managerial discretion. Consistent application of revenue recognition standards helps prevent premature or delayed recognition of income, thereby reducing the risk of financial misstatement and earnings manipulation.</w:t>
      </w:r>
    </w:p>
    <w:p w:rsidR="00CB76D8" w:rsidRPr="00CB76D8" w:rsidRDefault="00CB76D8" w:rsidP="00CB76D8">
      <w:pPr>
        <w:spacing w:before="100" w:beforeAutospacing="1" w:after="100" w:afterAutospacing="1" w:line="240" w:lineRule="auto"/>
        <w:rPr>
          <w:rFonts w:ascii="Times New Roman" w:eastAsia="Times New Roman" w:hAnsi="Times New Roman" w:cs="Times New Roman"/>
          <w:sz w:val="24"/>
          <w:szCs w:val="24"/>
          <w:lang w:bidi="hi-IN"/>
        </w:rPr>
      </w:pPr>
      <w:r w:rsidRPr="00CB76D8">
        <w:rPr>
          <w:rFonts w:ascii="Times New Roman" w:eastAsia="Times New Roman" w:hAnsi="Times New Roman" w:cs="Times New Roman"/>
          <w:sz w:val="24"/>
          <w:szCs w:val="24"/>
          <w:lang w:bidi="hi-IN"/>
        </w:rPr>
        <w:t>Overall, the literature highlights the interconnected nature of accounting theory, principles, and practice. Theoretical concepts such as the accounting equation, accrual accounting, and revenue recognition form the foundation upon which reliable financial reporting is built. By linking theory with practical application, accounting literature underscores the continued relevance of accounting theory in supporting transparency, accountability, and effective decision-making in modern business environments.</w:t>
      </w:r>
    </w:p>
    <w:p w:rsidR="00AF1A23" w:rsidRPr="00AF1A23" w:rsidRDefault="00AF1A23" w:rsidP="00AF1A23">
      <w:pPr>
        <w:spacing w:after="0" w:line="240" w:lineRule="auto"/>
        <w:rPr>
          <w:rFonts w:ascii="Times New Roman" w:eastAsia="Times New Roman" w:hAnsi="Times New Roman" w:cs="Times New Roman"/>
          <w:sz w:val="24"/>
          <w:szCs w:val="24"/>
          <w:lang w:bidi="hi-IN"/>
        </w:rPr>
      </w:pPr>
    </w:p>
    <w:p w:rsidR="00AF1A23" w:rsidRPr="00AF1A23" w:rsidRDefault="00AF1A23" w:rsidP="00AF1A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0972747"/>
      <w:r w:rsidRPr="00AF1A23">
        <w:rPr>
          <w:rFonts w:ascii="Times New Roman" w:eastAsia="Times New Roman" w:hAnsi="Times New Roman" w:cs="Times New Roman"/>
          <w:b/>
          <w:bCs/>
          <w:sz w:val="36"/>
          <w:szCs w:val="36"/>
          <w:lang w:bidi="hi-IN"/>
        </w:rPr>
        <w:t>The Accounting Equation and Its Significance</w:t>
      </w:r>
      <w:bookmarkEnd w:id="3"/>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The accounting equation is expressed as:</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b/>
          <w:bCs/>
          <w:sz w:val="24"/>
          <w:szCs w:val="24"/>
          <w:lang w:bidi="hi-IN"/>
        </w:rPr>
        <w:t>Assets = Liabilities + Owner’s Equity</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This equation represents the core structure of the accounting system and underpins the process of recording financial transactions. Assets are resources controlled by a business that are expected to generate future economic benefits, such as cash, inventory, and property (Weygandt et al., 2020). Liabilities represent obligations to external parties, while owner’s equity reflects the residual interest of owners after liabilities are deducted from assets (Horngren et al., 2019).</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The significance of the accounting equation lies in its ability to ensure balance and accuracy in accounting records. Every transaction affects at least two elements of the equation, maintaining equality between total assets and the combined total of liabilities and equity (Atrill &amp; McLaney, 2020). For example, when a business obtains a bank loan, assets increase in the form of cash, and liabilities increase by the same amount, preserving the balance of the equation.</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lastRenderedPageBreak/>
        <w:t>From an analytical perspective, the accounting equation provides valuable insights into a company’s financial structure. A business heavily financed through liabilities may face higher financial risk, whereas a company with strong owner’s equity may be better positioned to withstand economic uncertainty (Libby et al., 2022). Therefore, the accounting equation serves not only as a recording mechanism but also as a tool for evaluating financial stability and sustainability.</w:t>
      </w:r>
    </w:p>
    <w:p w:rsidR="00AF1A23" w:rsidRPr="00AF1A23" w:rsidRDefault="00AF1A23" w:rsidP="00AF1A23">
      <w:pPr>
        <w:spacing w:after="0" w:line="240" w:lineRule="auto"/>
        <w:rPr>
          <w:rFonts w:ascii="Times New Roman" w:eastAsia="Times New Roman" w:hAnsi="Times New Roman" w:cs="Times New Roman"/>
          <w:sz w:val="24"/>
          <w:szCs w:val="24"/>
          <w:lang w:bidi="hi-IN"/>
        </w:rPr>
      </w:pPr>
    </w:p>
    <w:p w:rsidR="00AF1A23" w:rsidRPr="00AF1A23" w:rsidRDefault="00AF1A23" w:rsidP="00AF1A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0972748"/>
      <w:r w:rsidRPr="00AF1A23">
        <w:rPr>
          <w:rFonts w:ascii="Times New Roman" w:eastAsia="Times New Roman" w:hAnsi="Times New Roman" w:cs="Times New Roman"/>
          <w:b/>
          <w:bCs/>
          <w:sz w:val="36"/>
          <w:szCs w:val="36"/>
          <w:lang w:bidi="hi-IN"/>
        </w:rPr>
        <w:t>Role of Financial Accounting in Business Decision-Making</w:t>
      </w:r>
      <w:bookmarkEnd w:id="4"/>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Financial accounting plays a crucial role in providing information that supports economic decision-making by external stakeholders. Investors rely on financial accounting information to assess profitability, growth potential, and risk before committing capital (Weygandt et al., 2020). Creditors use financial statements to evaluate a company’s ability to meet its financial obligations and manage debt effectively (Scott, 2015).</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The income statement is particularly important for evaluating business performance. By summarising revenues and expenses over a specific period, it allows users to assess operational efficiency and profitability (Atrill &amp; McLaney, 2020). Managers analyse income statement data to identify cost control issues and improve operational strategies, while investors use profit trends to estimate future returns (Libby et al., 2022).</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Financial accounting also supports accountability and transparency. Publicly listed companies are required to prepare financial statements in accordance with accounting standards, ensuring that financial information is presented fairly and consistently (Deegan, 2021). This regulatory framework enhances stakeholder confidence and promotes trust in financial reporting.</w:t>
      </w:r>
    </w:p>
    <w:p w:rsidR="00AF1A23" w:rsidRDefault="00AF1A23" w:rsidP="00AF1A23">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AF1A23" w:rsidRPr="00AF1A23" w:rsidRDefault="00AF1A23" w:rsidP="00AF1A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0972749"/>
      <w:r w:rsidRPr="00AF1A23">
        <w:rPr>
          <w:rFonts w:ascii="Times New Roman" w:eastAsia="Times New Roman" w:hAnsi="Times New Roman" w:cs="Times New Roman"/>
          <w:b/>
          <w:bCs/>
          <w:sz w:val="36"/>
          <w:szCs w:val="36"/>
          <w:lang w:bidi="hi-IN"/>
        </w:rPr>
        <w:t>Accrual Accounting</w:t>
      </w:r>
      <w:bookmarkEnd w:id="5"/>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Accrual accounting is a fundamental concept that underpins modern financial accounting and significantly enhances the usefulness of financial information. Under accrual accounting, revenues and expenses are recognised in the accounting period in which they are earned or incurred, regardless of when the related cash flows occur (Weygandt, Kimmel, &amp; Kieso, 2020). This approach contrasts with cash accounting, which records transactions only when cash is received or paid. Accrual accounting is widely adopted because it provides a more accurate representation of a company’s financial performance.</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 xml:space="preserve">The primary advantage of accrual accounting is that it reflects the economic reality of business activities. Many transactions involve timing differences between performance and payment. For instance, businesses frequently sell goods or services on credit, incurring expenses and earning revenue before cash is exchanged. Accrual accounting ensures that these transactions are </w:t>
      </w:r>
      <w:r w:rsidRPr="00AF1A23">
        <w:rPr>
          <w:rFonts w:ascii="Times New Roman" w:eastAsia="Times New Roman" w:hAnsi="Times New Roman" w:cs="Times New Roman"/>
          <w:sz w:val="24"/>
          <w:szCs w:val="24"/>
          <w:lang w:bidi="hi-IN"/>
        </w:rPr>
        <w:lastRenderedPageBreak/>
        <w:t>recorded in the correct accounting period, improving the relevance of financial statements (Atrill &amp; McLaney, 2020).</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Accrual accounting also improves comparability between accounting periods. By consistently recognising revenues and expenses when they occur, financial statements allow stakeholders to identify trends and evaluate performance over time without distortion caused by irregular cash flows (Deegan, 2021). Investors and creditors particularly benefit from this consistency, as it supports long-term decision-making and risk assessment (Libby, Libby, &amp; Short, 2022).</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In practice, accrual accounting is especially important for businesses with complex operations and extended operating cycles. Manufacturing firms, construction companies, and service providers often incur costs long before receiving payment. Accrual accounting ensures that such costs and revenues are matched appropriately, providing a realistic measure of profitability and operational efficiency (Horngren et al., 2019).</w:t>
      </w:r>
    </w:p>
    <w:p w:rsidR="00AF1A23" w:rsidRPr="00AF1A23" w:rsidRDefault="00AF1A23" w:rsidP="00AF1A23">
      <w:pPr>
        <w:spacing w:after="0" w:line="240" w:lineRule="auto"/>
        <w:rPr>
          <w:rFonts w:ascii="Times New Roman" w:eastAsia="Times New Roman" w:hAnsi="Times New Roman" w:cs="Times New Roman"/>
          <w:sz w:val="24"/>
          <w:szCs w:val="24"/>
          <w:lang w:bidi="hi-IN"/>
        </w:rPr>
      </w:pPr>
    </w:p>
    <w:p w:rsidR="00AF1A23" w:rsidRPr="00AF1A23" w:rsidRDefault="00AF1A23" w:rsidP="00AF1A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0972750"/>
      <w:r w:rsidRPr="00AF1A23">
        <w:rPr>
          <w:rFonts w:ascii="Times New Roman" w:eastAsia="Times New Roman" w:hAnsi="Times New Roman" w:cs="Times New Roman"/>
          <w:b/>
          <w:bCs/>
          <w:sz w:val="36"/>
          <w:szCs w:val="36"/>
          <w:lang w:bidi="hi-IN"/>
        </w:rPr>
        <w:t>The Matching Principle</w:t>
      </w:r>
      <w:bookmarkEnd w:id="6"/>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The matching principle is closely related to accrual accounting and plays a critical role in determining accurate profit figures. According to this principle, expenses should be recognised in the same accounting period as the revenues they help generate (Atrill &amp; McLaney, 2020). The objective of the matching principle is to ensure that income statements present a fair representation of a business’s performance during a specific period.</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For example, when a company sells inventory, the cost of that inventory is recognised as an expense in the same period as the sales revenue. This matching ensures that the reported profit reflects the actual cost of generating revenue (Weygandt et al., 2020). If expenses were recognised in different periods from related revenues, profit figures would be misleading and could result in incorrect conclusions by users of financial information.</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The matching principle also applies to non-current assets through depreciation and amortisation. When a business acquires machinery or equipment, the cost is not expensed immediately. Instead, it is allocated over the asset’s useful life, matching the expense with the revenue generated by using the asset (Horngren et al., 2019). This approach smooths profit figures and avoids significant fluctuations that could arise from expensing large costs in a single period.</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However, the application of the matching principle often involves estimates and professional judgment. Determining useful lives, residual values, and provisions for bad debts requires assumptions that may vary across organisations (Deegan, 2021). While this introduces some subjectivity, accounting standards and ethical guidelines aim to ensure that such estimates are reasonable and consistently applied. Overall, the matching principle enhances the reliability and credibility of financial statements.</w:t>
      </w:r>
    </w:p>
    <w:p w:rsidR="00AF1A23" w:rsidRPr="00AF1A23" w:rsidRDefault="00AF1A23" w:rsidP="00AF1A23">
      <w:pPr>
        <w:spacing w:after="0" w:line="240" w:lineRule="auto"/>
        <w:rPr>
          <w:rFonts w:ascii="Times New Roman" w:eastAsia="Times New Roman" w:hAnsi="Times New Roman" w:cs="Times New Roman"/>
          <w:sz w:val="24"/>
          <w:szCs w:val="24"/>
          <w:lang w:bidi="hi-IN"/>
        </w:rPr>
      </w:pPr>
    </w:p>
    <w:p w:rsidR="00AF1A23" w:rsidRPr="00AF1A23" w:rsidRDefault="00AF1A23" w:rsidP="00AF1A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0972751"/>
      <w:r w:rsidRPr="00AF1A23">
        <w:rPr>
          <w:rFonts w:ascii="Times New Roman" w:eastAsia="Times New Roman" w:hAnsi="Times New Roman" w:cs="Times New Roman"/>
          <w:b/>
          <w:bCs/>
          <w:sz w:val="36"/>
          <w:szCs w:val="36"/>
          <w:lang w:bidi="hi-IN"/>
        </w:rPr>
        <w:lastRenderedPageBreak/>
        <w:t>Revenue Recognition Principle</w:t>
      </w:r>
      <w:bookmarkEnd w:id="7"/>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Revenue recognition is one of the most critical accounting principles because revenue is a key indicator of business performance. The revenue recognition principle states that revenue should be recognised when it is earned and when control of goods or services is transferred to the customer, rather than when cash is received (IASB, 2018). This principle ensures that revenue figures accurately reflect business activity during a given accounting period.</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Modern accounting standards, particularly IFRS 15, provide detailed guidance on how and when revenue should be recognised. These standards require businesses to identify performance obligations in contracts and recognise revenue as those obligations are satisfied (Deegan, 2021). This structured approach reduces ambiguity and improves consistency in financial reporting across organisations and industries.</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Accurate revenue recognition is essential because improper recognition can significantly distort financial statements. Recognising revenue too early can inflate profits, while delayed recognition can understate performance (Libby et al., 2022). Several high-profile corporate scandals have highlighted how aggressive revenue recognition practices can mislead stakeholders and damage trust in financial reporting (Scott, 2015).</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Revenue recognition is particularly complex in industries where contracts span multiple accounting periods, such as construction, software development, and long-term service agreements. In such cases, revenue is often recognised based on the progress of contract completion rather than at the end of the contract. This method ensures that revenue reflects actual economic performance rather than cash timing (Weygandt et al., 2020).</w:t>
      </w:r>
    </w:p>
    <w:p w:rsidR="00AF1A23" w:rsidRPr="00AF1A23" w:rsidRDefault="00AF1A23" w:rsidP="00AF1A23">
      <w:pPr>
        <w:spacing w:after="0" w:line="240" w:lineRule="auto"/>
        <w:rPr>
          <w:rFonts w:ascii="Times New Roman" w:eastAsia="Times New Roman" w:hAnsi="Times New Roman" w:cs="Times New Roman"/>
          <w:sz w:val="24"/>
          <w:szCs w:val="24"/>
          <w:lang w:bidi="hi-IN"/>
        </w:rPr>
      </w:pPr>
    </w:p>
    <w:p w:rsidR="00AF1A23" w:rsidRPr="00AF1A23" w:rsidRDefault="00AF1A23" w:rsidP="00AF1A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0972752"/>
      <w:r w:rsidRPr="00AF1A23">
        <w:rPr>
          <w:rFonts w:ascii="Times New Roman" w:eastAsia="Times New Roman" w:hAnsi="Times New Roman" w:cs="Times New Roman"/>
          <w:b/>
          <w:bCs/>
          <w:sz w:val="36"/>
          <w:szCs w:val="36"/>
          <w:lang w:bidi="hi-IN"/>
        </w:rPr>
        <w:t>Practical Application of Accounting Principles</w:t>
      </w:r>
      <w:bookmarkEnd w:id="8"/>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The practical relevance of accounting theory can be clearly observed in everyday business operations. Consider a manufacturing firm that purchases raw materials on credit and uses them to produce finished goods. When the materials are purchased, inventory increases and accounts payable increase, maintaining balance under the accounting equation (Horngren et al., 2019). When the finished goods are sold, revenue is recognised according to the revenue recognition principle, and the cost of goods sold is matched against revenue in the same period (Atrill &amp; McLaney, 2020).</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Similarly, service-based businesses such as consulting firms recognise revenue as services are delivered rather than when payment is received. Expenses such as employee salaries and office rent are matched to the periods in which services are provided, ensuring accurate profit measurement (Deegan, 2021). These examples demonstrate how accounting theory guides practical accounting decisions and enhances the usefulness of financial information.</w:t>
      </w:r>
    </w:p>
    <w:p w:rsidR="00CC4F29" w:rsidRPr="00CC4F29" w:rsidRDefault="00CC4F29" w:rsidP="00CC4F29">
      <w:pPr>
        <w:spacing w:after="0" w:line="240" w:lineRule="auto"/>
        <w:rPr>
          <w:rFonts w:ascii="Times New Roman" w:eastAsia="Times New Roman" w:hAnsi="Times New Roman" w:cs="Times New Roman"/>
          <w:sz w:val="24"/>
          <w:szCs w:val="24"/>
          <w:lang w:bidi="hi-IN"/>
        </w:rPr>
      </w:pPr>
    </w:p>
    <w:p w:rsidR="00CC4F29" w:rsidRPr="00CC4F29" w:rsidRDefault="00CC4F29" w:rsidP="00CC4F2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972753"/>
      <w:r w:rsidRPr="00CC4F29">
        <w:rPr>
          <w:rFonts w:ascii="Times New Roman" w:eastAsia="Times New Roman" w:hAnsi="Times New Roman" w:cs="Times New Roman"/>
          <w:b/>
          <w:bCs/>
          <w:sz w:val="36"/>
          <w:szCs w:val="36"/>
          <w:lang w:bidi="hi-IN"/>
        </w:rPr>
        <w:lastRenderedPageBreak/>
        <w:t>Relationship Between the Balance Sheet, Income Statement, and Cash Flow Statement</w:t>
      </w:r>
      <w:bookmarkEnd w:id="9"/>
    </w:p>
    <w:p w:rsidR="00CC4F29" w:rsidRPr="00CC4F29" w:rsidRDefault="00CC4F29" w:rsidP="00CC4F29">
      <w:pPr>
        <w:spacing w:before="100" w:beforeAutospacing="1" w:after="100" w:afterAutospacing="1" w:line="240" w:lineRule="auto"/>
        <w:rPr>
          <w:rFonts w:ascii="Times New Roman" w:eastAsia="Times New Roman" w:hAnsi="Times New Roman" w:cs="Times New Roman"/>
          <w:sz w:val="24"/>
          <w:szCs w:val="24"/>
          <w:lang w:bidi="hi-IN"/>
        </w:rPr>
      </w:pPr>
      <w:r w:rsidRPr="00CC4F29">
        <w:rPr>
          <w:rFonts w:ascii="Times New Roman" w:eastAsia="Times New Roman" w:hAnsi="Times New Roman" w:cs="Times New Roman"/>
          <w:sz w:val="24"/>
          <w:szCs w:val="24"/>
          <w:lang w:bidi="hi-IN"/>
        </w:rPr>
        <w:t>The balance sheet, income statement, and cash flow statement are the three primary financial statements used in financial accounting, and together they provide a comprehensive picture of a company’s financial performance and position. Although each statement serves a distinct purpose, they are closely interconnected and should be analysed collectively to fully understand an organisation’s financial health (Weygandt, Kimmel, &amp; Kieso, 2020).</w:t>
      </w:r>
    </w:p>
    <w:p w:rsidR="00CC4F29" w:rsidRPr="00CC4F29" w:rsidRDefault="00CC4F29" w:rsidP="00CC4F29">
      <w:pPr>
        <w:spacing w:before="100" w:beforeAutospacing="1" w:after="100" w:afterAutospacing="1" w:line="240" w:lineRule="auto"/>
        <w:rPr>
          <w:rFonts w:ascii="Times New Roman" w:eastAsia="Times New Roman" w:hAnsi="Times New Roman" w:cs="Times New Roman"/>
          <w:sz w:val="24"/>
          <w:szCs w:val="24"/>
          <w:lang w:bidi="hi-IN"/>
        </w:rPr>
      </w:pPr>
      <w:r w:rsidRPr="00CC4F29">
        <w:rPr>
          <w:rFonts w:ascii="Times New Roman" w:eastAsia="Times New Roman" w:hAnsi="Times New Roman" w:cs="Times New Roman"/>
          <w:sz w:val="24"/>
          <w:szCs w:val="24"/>
          <w:lang w:bidi="hi-IN"/>
        </w:rPr>
        <w:t>The income statement reports a company’s financial performance over a specific accounting period by summarising revenues earned and expenses incurred. The final outcome, either net profit or net loss, directly affects the balance sheet through retained earnings, which are included within owner’s equity (Atrill &amp; McLaney, 2020). When a business earns profits, retained earnings increase, strengthening the equity base. Conversely, consistent losses reduce retained earnings and may weaken the company’s financial position over time (Libby, Libby, &amp; Short, 2022).</w:t>
      </w:r>
    </w:p>
    <w:p w:rsidR="00CC4F29" w:rsidRPr="00CC4F29" w:rsidRDefault="00CC4F29" w:rsidP="00CC4F29">
      <w:pPr>
        <w:spacing w:before="100" w:beforeAutospacing="1" w:after="100" w:afterAutospacing="1" w:line="240" w:lineRule="auto"/>
        <w:rPr>
          <w:rFonts w:ascii="Times New Roman" w:eastAsia="Times New Roman" w:hAnsi="Times New Roman" w:cs="Times New Roman"/>
          <w:sz w:val="24"/>
          <w:szCs w:val="24"/>
          <w:lang w:bidi="hi-IN"/>
        </w:rPr>
      </w:pPr>
      <w:r w:rsidRPr="00CC4F29">
        <w:rPr>
          <w:rFonts w:ascii="Times New Roman" w:eastAsia="Times New Roman" w:hAnsi="Times New Roman" w:cs="Times New Roman"/>
          <w:sz w:val="24"/>
          <w:szCs w:val="24"/>
          <w:lang w:bidi="hi-IN"/>
        </w:rPr>
        <w:t>The balance sheet provides a snapshot of the financial position of a business at a particular point in time. It reports assets owned, liabilities owed, and the residual interest of owners. The balance sheet reflects the cumulative impact of past income statements and financing decisions, making it a summary of the company’s financial history (Horngren et al., 2019). As such, it helps stakeholders assess liquidity, solvency, and financial stability.</w:t>
      </w:r>
    </w:p>
    <w:p w:rsidR="00CC4F29" w:rsidRPr="00CC4F29" w:rsidRDefault="00CC4F29" w:rsidP="00CC4F29">
      <w:pPr>
        <w:spacing w:before="100" w:beforeAutospacing="1" w:after="100" w:afterAutospacing="1" w:line="240" w:lineRule="auto"/>
        <w:rPr>
          <w:rFonts w:ascii="Times New Roman" w:eastAsia="Times New Roman" w:hAnsi="Times New Roman" w:cs="Times New Roman"/>
          <w:sz w:val="24"/>
          <w:szCs w:val="24"/>
          <w:lang w:bidi="hi-IN"/>
        </w:rPr>
      </w:pPr>
      <w:r w:rsidRPr="00CC4F29">
        <w:rPr>
          <w:rFonts w:ascii="Times New Roman" w:eastAsia="Times New Roman" w:hAnsi="Times New Roman" w:cs="Times New Roman"/>
          <w:sz w:val="24"/>
          <w:szCs w:val="24"/>
          <w:lang w:bidi="hi-IN"/>
        </w:rPr>
        <w:t>The cash flow statement explains how cash and cash equivalents have changed during an accounting period. It classifies cash flows into operating, investing, and financing activities, thereby linking accrual-based profit to actual cash movements (IASB, 2018). This statement is particularly important because profitability does not always indicate strong cash flows. A company may report high profits but experience cash shortages due to delayed receivables or significant capital expenditures (Deegan, 2021).</w:t>
      </w:r>
    </w:p>
    <w:p w:rsidR="00CC4F29" w:rsidRPr="00CC4F29" w:rsidRDefault="00CC4F29" w:rsidP="00CC4F29">
      <w:pPr>
        <w:spacing w:after="0" w:line="240" w:lineRule="auto"/>
        <w:rPr>
          <w:rFonts w:ascii="Times New Roman" w:eastAsia="Times New Roman" w:hAnsi="Times New Roman" w:cs="Times New Roman"/>
          <w:sz w:val="24"/>
          <w:szCs w:val="24"/>
          <w:lang w:bidi="hi-IN"/>
        </w:rPr>
      </w:pPr>
    </w:p>
    <w:p w:rsidR="00CC4F29" w:rsidRPr="00CC4F29" w:rsidRDefault="00CC4F29" w:rsidP="00CC4F2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0972754"/>
      <w:r w:rsidRPr="00CC4F29">
        <w:rPr>
          <w:rFonts w:ascii="Times New Roman" w:eastAsia="Times New Roman" w:hAnsi="Times New Roman" w:cs="Times New Roman"/>
          <w:b/>
          <w:bCs/>
          <w:sz w:val="36"/>
          <w:szCs w:val="36"/>
          <w:lang w:bidi="hi-IN"/>
        </w:rPr>
        <w:t>Interdependence of Financial Statements</w:t>
      </w:r>
      <w:bookmarkEnd w:id="10"/>
    </w:p>
    <w:p w:rsidR="00CC4F29" w:rsidRPr="00CC4F29" w:rsidRDefault="00CC4F29" w:rsidP="00CC4F29">
      <w:pPr>
        <w:spacing w:before="100" w:beforeAutospacing="1" w:after="100" w:afterAutospacing="1" w:line="240" w:lineRule="auto"/>
        <w:rPr>
          <w:rFonts w:ascii="Times New Roman" w:eastAsia="Times New Roman" w:hAnsi="Times New Roman" w:cs="Times New Roman"/>
          <w:sz w:val="24"/>
          <w:szCs w:val="24"/>
          <w:lang w:bidi="hi-IN"/>
        </w:rPr>
      </w:pPr>
      <w:r w:rsidRPr="00CC4F29">
        <w:rPr>
          <w:rFonts w:ascii="Times New Roman" w:eastAsia="Times New Roman" w:hAnsi="Times New Roman" w:cs="Times New Roman"/>
          <w:sz w:val="24"/>
          <w:szCs w:val="24"/>
          <w:lang w:bidi="hi-IN"/>
        </w:rPr>
        <w:t>The interdependence of financial statements becomes evident when examining individual transactions. For example, when a company makes a credit sale, revenue is recognised on the income statement under accrual accounting, while accounts receivable increase on the balance sheet. At this stage, no cash inflow is reported in the cash flow statement (Weygandt et al., 2020). When the customer later settles the debt, cash increases and accounts receivable decrease, and the cash flow statement records an operating cash inflow.</w:t>
      </w:r>
    </w:p>
    <w:p w:rsidR="00CC4F29" w:rsidRPr="00CC4F29" w:rsidRDefault="00CC4F29" w:rsidP="00CC4F29">
      <w:pPr>
        <w:spacing w:before="100" w:beforeAutospacing="1" w:after="100" w:afterAutospacing="1" w:line="240" w:lineRule="auto"/>
        <w:rPr>
          <w:rFonts w:ascii="Times New Roman" w:eastAsia="Times New Roman" w:hAnsi="Times New Roman" w:cs="Times New Roman"/>
          <w:sz w:val="24"/>
          <w:szCs w:val="24"/>
          <w:lang w:bidi="hi-IN"/>
        </w:rPr>
      </w:pPr>
      <w:r w:rsidRPr="00CC4F29">
        <w:rPr>
          <w:rFonts w:ascii="Times New Roman" w:eastAsia="Times New Roman" w:hAnsi="Times New Roman" w:cs="Times New Roman"/>
          <w:sz w:val="24"/>
          <w:szCs w:val="24"/>
          <w:lang w:bidi="hi-IN"/>
        </w:rPr>
        <w:t xml:space="preserve">Depreciation provides another example of how financial statements are linked. Depreciation expense reduces profit on the income statement and reduces the carrying value of non-current assets on the balance sheet. However, since depreciation does not involve an actual cash outflow, it is added back in the operating activities section of the cash flow statement (Atrill &amp; McLaney, </w:t>
      </w:r>
      <w:r w:rsidRPr="00CC4F29">
        <w:rPr>
          <w:rFonts w:ascii="Times New Roman" w:eastAsia="Times New Roman" w:hAnsi="Times New Roman" w:cs="Times New Roman"/>
          <w:sz w:val="24"/>
          <w:szCs w:val="24"/>
          <w:lang w:bidi="hi-IN"/>
        </w:rPr>
        <w:lastRenderedPageBreak/>
        <w:t>2020). This adjustment highlights the importance of understanding accrual accounting when analysing cash flows.</w:t>
      </w:r>
    </w:p>
    <w:p w:rsidR="00CC4F29" w:rsidRPr="00CC4F29" w:rsidRDefault="00CC4F29" w:rsidP="00CC4F29">
      <w:pPr>
        <w:spacing w:before="100" w:beforeAutospacing="1" w:after="100" w:afterAutospacing="1" w:line="240" w:lineRule="auto"/>
        <w:rPr>
          <w:rFonts w:ascii="Times New Roman" w:eastAsia="Times New Roman" w:hAnsi="Times New Roman" w:cs="Times New Roman"/>
          <w:sz w:val="24"/>
          <w:szCs w:val="24"/>
          <w:lang w:bidi="hi-IN"/>
        </w:rPr>
      </w:pPr>
      <w:r w:rsidRPr="00CC4F29">
        <w:rPr>
          <w:rFonts w:ascii="Times New Roman" w:eastAsia="Times New Roman" w:hAnsi="Times New Roman" w:cs="Times New Roman"/>
          <w:sz w:val="24"/>
          <w:szCs w:val="24"/>
          <w:lang w:bidi="hi-IN"/>
        </w:rPr>
        <w:t>From a decision-making perspective, analysing a single financial statement in isolation can be misleading. A business may appear profitable based on its income statement while experiencing liquidity problems reflected in weak operating cash flows (Libby et al., 2022). Therefore, stakeholders must analyse all three financial statements together to obtain a balanced and accurate understanding of business performance.</w:t>
      </w:r>
    </w:p>
    <w:p w:rsidR="00CC4F29" w:rsidRPr="00CC4F29" w:rsidRDefault="00CC4F29" w:rsidP="00CC4F29">
      <w:pPr>
        <w:spacing w:after="0" w:line="240" w:lineRule="auto"/>
        <w:rPr>
          <w:rFonts w:ascii="Times New Roman" w:eastAsia="Times New Roman" w:hAnsi="Times New Roman" w:cs="Times New Roman"/>
          <w:sz w:val="24"/>
          <w:szCs w:val="24"/>
          <w:lang w:bidi="hi-IN"/>
        </w:rPr>
      </w:pPr>
    </w:p>
    <w:p w:rsidR="00CC4F29" w:rsidRPr="00CC4F29" w:rsidRDefault="00CC4F29" w:rsidP="00CC4F2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0972755"/>
      <w:r w:rsidRPr="00CC4F29">
        <w:rPr>
          <w:rFonts w:ascii="Times New Roman" w:eastAsia="Times New Roman" w:hAnsi="Times New Roman" w:cs="Times New Roman"/>
          <w:b/>
          <w:bCs/>
          <w:sz w:val="36"/>
          <w:szCs w:val="36"/>
          <w:lang w:bidi="hi-IN"/>
        </w:rPr>
        <w:t>Methodology</w:t>
      </w:r>
      <w:bookmarkEnd w:id="11"/>
    </w:p>
    <w:p w:rsidR="00CC4F29" w:rsidRPr="00CC4F29" w:rsidRDefault="00CC4F29" w:rsidP="00CC4F29">
      <w:pPr>
        <w:spacing w:before="100" w:beforeAutospacing="1" w:after="100" w:afterAutospacing="1" w:line="240" w:lineRule="auto"/>
        <w:rPr>
          <w:rFonts w:ascii="Times New Roman" w:eastAsia="Times New Roman" w:hAnsi="Times New Roman" w:cs="Times New Roman"/>
          <w:sz w:val="24"/>
          <w:szCs w:val="24"/>
          <w:lang w:bidi="hi-IN"/>
        </w:rPr>
      </w:pPr>
      <w:r w:rsidRPr="00CC4F29">
        <w:rPr>
          <w:rFonts w:ascii="Times New Roman" w:eastAsia="Times New Roman" w:hAnsi="Times New Roman" w:cs="Times New Roman"/>
          <w:sz w:val="24"/>
          <w:szCs w:val="24"/>
          <w:lang w:bidi="hi-IN"/>
        </w:rPr>
        <w:t>This assignment adopts a qualitative and conceptual research methodology to examine the basic theoretical concepts of accounting. The study relies on secondary data collected from academic textbooks, peer-reviewed journal articles, and accounting standards issued by recognised professional bodies such as the International Accounting Standards Board (IASB) (Deegan, 2021). This approach is appropriate given the theoretical focus of the topic.</w:t>
      </w:r>
    </w:p>
    <w:p w:rsidR="00CC4F29" w:rsidRPr="00CC4F29" w:rsidRDefault="00CC4F29" w:rsidP="00CC4F29">
      <w:pPr>
        <w:spacing w:before="100" w:beforeAutospacing="1" w:after="100" w:afterAutospacing="1" w:line="240" w:lineRule="auto"/>
        <w:rPr>
          <w:rFonts w:ascii="Times New Roman" w:eastAsia="Times New Roman" w:hAnsi="Times New Roman" w:cs="Times New Roman"/>
          <w:sz w:val="24"/>
          <w:szCs w:val="24"/>
          <w:lang w:bidi="hi-IN"/>
        </w:rPr>
      </w:pPr>
      <w:r w:rsidRPr="00CC4F29">
        <w:rPr>
          <w:rFonts w:ascii="Times New Roman" w:eastAsia="Times New Roman" w:hAnsi="Times New Roman" w:cs="Times New Roman"/>
          <w:sz w:val="24"/>
          <w:szCs w:val="24"/>
          <w:lang w:bidi="hi-IN"/>
        </w:rPr>
        <w:t>A structured review of accounting literature was conducted to identify key concepts and principles relevant to financial accounting. These concepts were critically analysed to evaluate their significance and application in modern business environments (Weygandt et al., 2020). Practical business examples were incorporated to demonstrate how accounting theory operates in real-world settings and to strengthen conceptual understanding (Atrill &amp; McLaney, 2020).</w:t>
      </w:r>
    </w:p>
    <w:p w:rsidR="00CC4F29" w:rsidRPr="00CC4F29" w:rsidRDefault="00CC4F29" w:rsidP="00CC4F29">
      <w:pPr>
        <w:spacing w:before="100" w:beforeAutospacing="1" w:after="100" w:afterAutospacing="1" w:line="240" w:lineRule="auto"/>
        <w:rPr>
          <w:rFonts w:ascii="Times New Roman" w:eastAsia="Times New Roman" w:hAnsi="Times New Roman" w:cs="Times New Roman"/>
          <w:sz w:val="24"/>
          <w:szCs w:val="24"/>
          <w:lang w:bidi="hi-IN"/>
        </w:rPr>
      </w:pPr>
      <w:r w:rsidRPr="00CC4F29">
        <w:rPr>
          <w:rFonts w:ascii="Times New Roman" w:eastAsia="Times New Roman" w:hAnsi="Times New Roman" w:cs="Times New Roman"/>
          <w:sz w:val="24"/>
          <w:szCs w:val="24"/>
          <w:lang w:bidi="hi-IN"/>
        </w:rPr>
        <w:t>The methodology emphasises analytical reasoning rather than empirical testing. By synthesising insights from multiple authoritative sources, the assignment provides a comprehensive understanding of accounting theory and its role in financial reporting and decision-making (Libby et al., 2022).</w:t>
      </w:r>
    </w:p>
    <w:p w:rsidR="00CC4F29" w:rsidRPr="00CC4F29" w:rsidRDefault="00CC4F29" w:rsidP="00CC4F29">
      <w:pPr>
        <w:spacing w:after="0" w:line="240" w:lineRule="auto"/>
        <w:rPr>
          <w:rFonts w:ascii="Times New Roman" w:eastAsia="Times New Roman" w:hAnsi="Times New Roman" w:cs="Times New Roman"/>
          <w:sz w:val="24"/>
          <w:szCs w:val="24"/>
          <w:lang w:bidi="hi-IN"/>
        </w:rPr>
      </w:pPr>
    </w:p>
    <w:p w:rsidR="00CC4F29" w:rsidRPr="00CC4F29" w:rsidRDefault="00CC4F29" w:rsidP="00CC4F2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0972756"/>
      <w:r w:rsidRPr="00CC4F29">
        <w:rPr>
          <w:rFonts w:ascii="Times New Roman" w:eastAsia="Times New Roman" w:hAnsi="Times New Roman" w:cs="Times New Roman"/>
          <w:b/>
          <w:bCs/>
          <w:sz w:val="36"/>
          <w:szCs w:val="36"/>
          <w:lang w:bidi="hi-IN"/>
        </w:rPr>
        <w:t>Findings</w:t>
      </w:r>
      <w:bookmarkEnd w:id="12"/>
    </w:p>
    <w:p w:rsidR="00CC4F29" w:rsidRPr="00CC4F29" w:rsidRDefault="00CC4F29" w:rsidP="00CC4F29">
      <w:pPr>
        <w:spacing w:before="100" w:beforeAutospacing="1" w:after="100" w:afterAutospacing="1" w:line="240" w:lineRule="auto"/>
        <w:rPr>
          <w:rFonts w:ascii="Times New Roman" w:eastAsia="Times New Roman" w:hAnsi="Times New Roman" w:cs="Times New Roman"/>
          <w:sz w:val="24"/>
          <w:szCs w:val="24"/>
          <w:lang w:bidi="hi-IN"/>
        </w:rPr>
      </w:pPr>
      <w:r w:rsidRPr="00CC4F29">
        <w:rPr>
          <w:rFonts w:ascii="Times New Roman" w:eastAsia="Times New Roman" w:hAnsi="Times New Roman" w:cs="Times New Roman"/>
          <w:sz w:val="24"/>
          <w:szCs w:val="24"/>
          <w:lang w:bidi="hi-IN"/>
        </w:rPr>
        <w:t>The analysis indicates that accounting theory plays a vital role in ensuring consistency and reliability in financial reporting. The accounting equation provides a structured framework for recording transactions, ensuring that financial records remain balanced and logically consistent (Horngren et al., 2019). This foundational concept reduces errors and enhances the credibility of accounting information.</w:t>
      </w:r>
    </w:p>
    <w:p w:rsidR="00CC4F29" w:rsidRPr="00CC4F29" w:rsidRDefault="00CC4F29" w:rsidP="00CC4F29">
      <w:pPr>
        <w:spacing w:before="100" w:beforeAutospacing="1" w:after="100" w:afterAutospacing="1" w:line="240" w:lineRule="auto"/>
        <w:rPr>
          <w:rFonts w:ascii="Times New Roman" w:eastAsia="Times New Roman" w:hAnsi="Times New Roman" w:cs="Times New Roman"/>
          <w:sz w:val="24"/>
          <w:szCs w:val="24"/>
          <w:lang w:bidi="hi-IN"/>
        </w:rPr>
      </w:pPr>
      <w:r w:rsidRPr="00CC4F29">
        <w:rPr>
          <w:rFonts w:ascii="Times New Roman" w:eastAsia="Times New Roman" w:hAnsi="Times New Roman" w:cs="Times New Roman"/>
          <w:sz w:val="24"/>
          <w:szCs w:val="24"/>
          <w:lang w:bidi="hi-IN"/>
        </w:rPr>
        <w:t xml:space="preserve">The findings also highlight the importance of accrual accounting in presenting a realistic picture of business performance. By recognising revenues and expenses when they occur rather than when cash is exchanged, accrual accounting improves the relevance and usefulness of financial information (Deegan, 2021). Stakeholders are better equipped to assess profitability, financial </w:t>
      </w:r>
      <w:r w:rsidRPr="00CC4F29">
        <w:rPr>
          <w:rFonts w:ascii="Times New Roman" w:eastAsia="Times New Roman" w:hAnsi="Times New Roman" w:cs="Times New Roman"/>
          <w:sz w:val="24"/>
          <w:szCs w:val="24"/>
          <w:lang w:bidi="hi-IN"/>
        </w:rPr>
        <w:lastRenderedPageBreak/>
        <w:t>stability, and future cash flow potential using accrual-based financial statements (Libby et al., 2022).</w:t>
      </w:r>
    </w:p>
    <w:p w:rsidR="00CC4F29" w:rsidRPr="00CC4F29" w:rsidRDefault="00CC4F29" w:rsidP="00CC4F29">
      <w:pPr>
        <w:spacing w:before="100" w:beforeAutospacing="1" w:after="100" w:afterAutospacing="1" w:line="240" w:lineRule="auto"/>
        <w:rPr>
          <w:rFonts w:ascii="Times New Roman" w:eastAsia="Times New Roman" w:hAnsi="Times New Roman" w:cs="Times New Roman"/>
          <w:sz w:val="24"/>
          <w:szCs w:val="24"/>
          <w:lang w:bidi="hi-IN"/>
        </w:rPr>
      </w:pPr>
      <w:r w:rsidRPr="00CC4F29">
        <w:rPr>
          <w:rFonts w:ascii="Times New Roman" w:eastAsia="Times New Roman" w:hAnsi="Times New Roman" w:cs="Times New Roman"/>
          <w:sz w:val="24"/>
          <w:szCs w:val="24"/>
          <w:lang w:bidi="hi-IN"/>
        </w:rPr>
        <w:t>Additionally, the integrated analysis of financial statements demonstrates that no single statement can fully represent a company’s financial health. The combined use of the income statement, balance sheet, and cash flow statement provides a holistic view of performance, position, and liquidity (Weygandt et al., 2020).</w:t>
      </w:r>
    </w:p>
    <w:p w:rsidR="00CC4F29" w:rsidRPr="00CC4F29" w:rsidRDefault="00CC4F29" w:rsidP="00CC4F29">
      <w:pPr>
        <w:spacing w:after="0" w:line="240" w:lineRule="auto"/>
        <w:rPr>
          <w:rFonts w:ascii="Times New Roman" w:eastAsia="Times New Roman" w:hAnsi="Times New Roman" w:cs="Times New Roman"/>
          <w:sz w:val="24"/>
          <w:szCs w:val="24"/>
          <w:lang w:bidi="hi-IN"/>
        </w:rPr>
      </w:pPr>
    </w:p>
    <w:p w:rsidR="00CC4F29" w:rsidRPr="00CC4F29" w:rsidRDefault="00CC4F29" w:rsidP="00CC4F2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972757"/>
      <w:r w:rsidRPr="00CC4F29">
        <w:rPr>
          <w:rFonts w:ascii="Times New Roman" w:eastAsia="Times New Roman" w:hAnsi="Times New Roman" w:cs="Times New Roman"/>
          <w:b/>
          <w:bCs/>
          <w:sz w:val="36"/>
          <w:szCs w:val="36"/>
          <w:lang w:bidi="hi-IN"/>
        </w:rPr>
        <w:t>Discussion</w:t>
      </w:r>
      <w:bookmarkEnd w:id="13"/>
    </w:p>
    <w:p w:rsidR="00D06F29" w:rsidRDefault="00D06F29" w:rsidP="00D06F29">
      <w:pPr>
        <w:pStyle w:val="NormalWeb"/>
      </w:pPr>
      <w:r>
        <w:t>The findings reinforce the central importance of accounting theory in promoting transparency, consistency, and informed decision-making within organisations. Accounting theory provides the conceptual framework that guides how financial information is recognised, measured, and presented, ensuring that financial reports reflect economic reality rather than arbitrary managerial choices. Within this framework, the accounting equation plays a critical role by imposing structural discipline on financial reporting and maintaining balance across financial records. This discipline enhances the reliability of accounting information and strengthens confidence in financial statements among stakeholders.</w:t>
      </w:r>
    </w:p>
    <w:p w:rsidR="00D06F29" w:rsidRDefault="00D06F29" w:rsidP="00D06F29">
      <w:pPr>
        <w:pStyle w:val="NormalWeb"/>
      </w:pPr>
      <w:r>
        <w:t>In addition, accrual accounting and the matching principle significantly improve the measurement of economic performance by ensuring that revenues and expenses are recognised in the periods to which they relate. These principles allow financial statements to present a more accurate picture of organisational profitability and operational efficiency than cash-based measures alone. As highlighted by Horngren et al. (2019), such concepts are essential for enabling users of financial statements to evaluate performance trends, compare results across periods, and make well-informed economic decisions.</w:t>
      </w:r>
    </w:p>
    <w:p w:rsidR="00D06F29" w:rsidRDefault="00D06F29" w:rsidP="00D06F29">
      <w:pPr>
        <w:pStyle w:val="NormalWeb"/>
      </w:pPr>
      <w:r>
        <w:t>The discussion also highlights the role of accounting theory in sustaining stakeholder trust. Investors, creditors, regulators, and other users rely on financial statements to assess risk, allocate resources, and monitor organisational performance. When accounting principles are applied consistently and transparently, financial reports serve as a credible basis for decision-making. Conversely, weak theoretical application or inconsistent reporting practices can undermine confidence and reduce the usefulness of financial information.</w:t>
      </w:r>
    </w:p>
    <w:p w:rsidR="00D06F29" w:rsidRDefault="00D06F29" w:rsidP="00D06F29">
      <w:pPr>
        <w:pStyle w:val="NormalWeb"/>
      </w:pPr>
      <w:r>
        <w:t>However, the application of accounting principles inevitably involves professional judgement and estimation. Concepts such as accruals, provisions, depreciation, and revenue recognition require accountants to make assumptions about future events and economic outcomes. While this flexibility enables accounting to capture the complexity of modern business activities, it also introduces the potential for bias or manipulation if judgement is exercised without ethical restraint (Scott, 2015).</w:t>
      </w:r>
    </w:p>
    <w:p w:rsidR="00D06F29" w:rsidRDefault="00D06F29" w:rsidP="00D06F29">
      <w:pPr>
        <w:pStyle w:val="NormalWeb"/>
      </w:pPr>
      <w:r>
        <w:t xml:space="preserve">Therefore, strict adherence to accounting standards, ethical guidelines, and strong governance mechanisms is essential to preserve the integrity and credibility of financial reporting. Robust regulatory oversight and professional ethics help ensure that judgement is applied responsibly </w:t>
      </w:r>
      <w:r>
        <w:lastRenderedPageBreak/>
        <w:t>and in the best interests of stakeholders. Overall, the discussion underscores that accounting theory not only supports technical accuracy but also plays a vital role in upholding trust, accountability, and transparency in financial reporting.</w:t>
      </w:r>
    </w:p>
    <w:p w:rsidR="00114CD4" w:rsidRPr="00114CD4" w:rsidRDefault="00114CD4" w:rsidP="00114CD4">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114CD4" w:rsidRPr="00114CD4" w:rsidRDefault="00114CD4" w:rsidP="00114CD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0972758"/>
      <w:r w:rsidRPr="00114CD4">
        <w:rPr>
          <w:rFonts w:ascii="Times New Roman" w:eastAsia="Times New Roman" w:hAnsi="Times New Roman" w:cs="Times New Roman"/>
          <w:b/>
          <w:bCs/>
          <w:sz w:val="36"/>
          <w:szCs w:val="36"/>
          <w:lang w:bidi="hi-IN"/>
        </w:rPr>
        <w:t>Conclusion</w:t>
      </w:r>
      <w:bookmarkEnd w:id="14"/>
    </w:p>
    <w:p w:rsidR="00114CD4" w:rsidRPr="00114CD4" w:rsidRDefault="00114CD4" w:rsidP="00114CD4">
      <w:pPr>
        <w:spacing w:before="100" w:beforeAutospacing="1" w:after="100" w:afterAutospacing="1" w:line="240" w:lineRule="auto"/>
        <w:rPr>
          <w:rFonts w:ascii="Times New Roman" w:eastAsia="Times New Roman" w:hAnsi="Times New Roman" w:cs="Times New Roman"/>
          <w:sz w:val="24"/>
          <w:szCs w:val="24"/>
          <w:lang w:bidi="hi-IN"/>
        </w:rPr>
      </w:pPr>
      <w:r w:rsidRPr="00114CD4">
        <w:rPr>
          <w:rFonts w:ascii="Times New Roman" w:eastAsia="Times New Roman" w:hAnsi="Times New Roman" w:cs="Times New Roman"/>
          <w:sz w:val="24"/>
          <w:szCs w:val="24"/>
          <w:lang w:bidi="hi-IN"/>
        </w:rPr>
        <w:t>This assignment has examined the basic theoretical concepts of accounting and highlighted their central role in the preparation and interpretation of financial information. Accounting theory provides the conceptual framework that guides how transactions are recognised, measured, and reported, ensuring that financial statements are consistent, reliable, and comparable across different organisations and accounting periods (Deegan, 2021). Without these foundational concepts, financial reporting would lack structure and credibility, reducing its usefulness for economic decision-making.</w:t>
      </w:r>
    </w:p>
    <w:p w:rsidR="00114CD4" w:rsidRPr="00114CD4" w:rsidRDefault="00114CD4" w:rsidP="00114CD4">
      <w:pPr>
        <w:spacing w:before="100" w:beforeAutospacing="1" w:after="100" w:afterAutospacing="1" w:line="240" w:lineRule="auto"/>
        <w:rPr>
          <w:rFonts w:ascii="Times New Roman" w:eastAsia="Times New Roman" w:hAnsi="Times New Roman" w:cs="Times New Roman"/>
          <w:sz w:val="24"/>
          <w:szCs w:val="24"/>
          <w:lang w:bidi="hi-IN"/>
        </w:rPr>
      </w:pPr>
      <w:r w:rsidRPr="00114CD4">
        <w:rPr>
          <w:rFonts w:ascii="Times New Roman" w:eastAsia="Times New Roman" w:hAnsi="Times New Roman" w:cs="Times New Roman"/>
          <w:sz w:val="24"/>
          <w:szCs w:val="24"/>
          <w:lang w:bidi="hi-IN"/>
        </w:rPr>
        <w:t>The accounting equation was identified as the cornerstone of the accounting system. By maintaining the relationship between assets, liabilities, and owner’s equity, the accounting equation ensures balance and logical consistency in financial records (Horngren et al., 2019). This framework allows stakeholders to understand how a business is financed and how its resources are utilised, making it an essential tool for assessing financial stability and risk.</w:t>
      </w:r>
    </w:p>
    <w:p w:rsidR="00114CD4" w:rsidRPr="00114CD4" w:rsidRDefault="00114CD4" w:rsidP="00114CD4">
      <w:pPr>
        <w:spacing w:before="100" w:beforeAutospacing="1" w:after="100" w:afterAutospacing="1" w:line="240" w:lineRule="auto"/>
        <w:rPr>
          <w:rFonts w:ascii="Times New Roman" w:eastAsia="Times New Roman" w:hAnsi="Times New Roman" w:cs="Times New Roman"/>
          <w:sz w:val="24"/>
          <w:szCs w:val="24"/>
          <w:lang w:bidi="hi-IN"/>
        </w:rPr>
      </w:pPr>
      <w:r w:rsidRPr="00114CD4">
        <w:rPr>
          <w:rFonts w:ascii="Times New Roman" w:eastAsia="Times New Roman" w:hAnsi="Times New Roman" w:cs="Times New Roman"/>
          <w:sz w:val="24"/>
          <w:szCs w:val="24"/>
          <w:lang w:bidi="hi-IN"/>
        </w:rPr>
        <w:t>The assignment also explored the role of financial accounting in business decision-making. Financial statements prepared under established accounting principles provide vital information for investors, creditors, and managers. Investors use profitability data to assess returns, creditors evaluate balance sheet strength to measure solvency, and managers rely on accounting information to plan and control business operations (Libby, Libby, &amp; Short, 2022). High-quality financial accounting therefore supports informed decision-making and enhances stakeholder confidence.</w:t>
      </w:r>
    </w:p>
    <w:p w:rsidR="00114CD4" w:rsidRPr="00114CD4" w:rsidRDefault="00114CD4" w:rsidP="00114CD4">
      <w:pPr>
        <w:spacing w:before="100" w:beforeAutospacing="1" w:after="100" w:afterAutospacing="1" w:line="240" w:lineRule="auto"/>
        <w:rPr>
          <w:rFonts w:ascii="Times New Roman" w:eastAsia="Times New Roman" w:hAnsi="Times New Roman" w:cs="Times New Roman"/>
          <w:sz w:val="24"/>
          <w:szCs w:val="24"/>
          <w:lang w:bidi="hi-IN"/>
        </w:rPr>
      </w:pPr>
      <w:r w:rsidRPr="00114CD4">
        <w:rPr>
          <w:rFonts w:ascii="Times New Roman" w:eastAsia="Times New Roman" w:hAnsi="Times New Roman" w:cs="Times New Roman"/>
          <w:sz w:val="24"/>
          <w:szCs w:val="24"/>
          <w:lang w:bidi="hi-IN"/>
        </w:rPr>
        <w:t>Accrual accounting, the matching principle, and revenue recognition were discussed as key accounting principles that improve the relevance and accuracy of financial reporting. By recognising revenues and expenses in the periods in which they occur, these principles ensure that financial statements reflect economic reality rather than simply cash movements (Atrill &amp; McLaney, 2020). Although their application often involves judgment and estimation, adherence to accounting standards and ethical practices helps maintain fairness and transparency in reporting.</w:t>
      </w:r>
    </w:p>
    <w:p w:rsidR="00114CD4" w:rsidRPr="00114CD4" w:rsidRDefault="00114CD4" w:rsidP="00114CD4">
      <w:pPr>
        <w:spacing w:before="100" w:beforeAutospacing="1" w:after="100" w:afterAutospacing="1" w:line="240" w:lineRule="auto"/>
        <w:rPr>
          <w:rFonts w:ascii="Times New Roman" w:eastAsia="Times New Roman" w:hAnsi="Times New Roman" w:cs="Times New Roman"/>
          <w:sz w:val="24"/>
          <w:szCs w:val="24"/>
          <w:lang w:bidi="hi-IN"/>
        </w:rPr>
      </w:pPr>
      <w:r w:rsidRPr="00114CD4">
        <w:rPr>
          <w:rFonts w:ascii="Times New Roman" w:eastAsia="Times New Roman" w:hAnsi="Times New Roman" w:cs="Times New Roman"/>
          <w:sz w:val="24"/>
          <w:szCs w:val="24"/>
          <w:lang w:bidi="hi-IN"/>
        </w:rPr>
        <w:t>The integrated relationship between the balance sheet, income statement, and cash flow statement further demonstrated the interconnected nature of accounting information. Analysing these statements together provides a comprehensive understanding of a company’s performance, financial position, and liquidity, enabling stakeholders to make balanced and well-informed decisions (Weygandt, Kimmel, &amp; Kieso, 2020).</w:t>
      </w:r>
    </w:p>
    <w:p w:rsidR="00114CD4" w:rsidRPr="00114CD4" w:rsidRDefault="00114CD4" w:rsidP="00114CD4">
      <w:pPr>
        <w:spacing w:before="100" w:beforeAutospacing="1" w:after="100" w:afterAutospacing="1" w:line="240" w:lineRule="auto"/>
        <w:rPr>
          <w:rFonts w:ascii="Times New Roman" w:eastAsia="Times New Roman" w:hAnsi="Times New Roman" w:cs="Times New Roman"/>
          <w:sz w:val="24"/>
          <w:szCs w:val="24"/>
          <w:lang w:bidi="hi-IN"/>
        </w:rPr>
      </w:pPr>
      <w:r w:rsidRPr="00114CD4">
        <w:rPr>
          <w:rFonts w:ascii="Times New Roman" w:eastAsia="Times New Roman" w:hAnsi="Times New Roman" w:cs="Times New Roman"/>
          <w:sz w:val="24"/>
          <w:szCs w:val="24"/>
          <w:lang w:bidi="hi-IN"/>
        </w:rPr>
        <w:t xml:space="preserve">In conclusion, the basic theoretical concepts of accounting remain highly relevant in today’s complex business environment. A strong understanding of accounting theory is essential for </w:t>
      </w:r>
      <w:r w:rsidRPr="00114CD4">
        <w:rPr>
          <w:rFonts w:ascii="Times New Roman" w:eastAsia="Times New Roman" w:hAnsi="Times New Roman" w:cs="Times New Roman"/>
          <w:sz w:val="24"/>
          <w:szCs w:val="24"/>
          <w:lang w:bidi="hi-IN"/>
        </w:rPr>
        <w:lastRenderedPageBreak/>
        <w:t>producing reliable financial information, supporting effective decision-making, and promoting transparency and accountability within organisations. As businesses continue to evolve, these foundational accounting concepts will remain critical to long-term financial sustainability and trust in financial reporting.</w:t>
      </w:r>
    </w:p>
    <w:p w:rsidR="00114CD4" w:rsidRPr="00114CD4" w:rsidRDefault="00114CD4" w:rsidP="00114CD4">
      <w:pPr>
        <w:spacing w:after="0" w:line="240" w:lineRule="auto"/>
        <w:rPr>
          <w:rFonts w:ascii="Times New Roman" w:eastAsia="Times New Roman" w:hAnsi="Times New Roman" w:cs="Times New Roman"/>
          <w:sz w:val="24"/>
          <w:szCs w:val="24"/>
          <w:lang w:bidi="hi-IN"/>
        </w:rPr>
      </w:pPr>
    </w:p>
    <w:p w:rsidR="00114CD4" w:rsidRPr="00114CD4" w:rsidRDefault="00114CD4" w:rsidP="00114CD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20972759"/>
      <w:r w:rsidRPr="00114CD4">
        <w:rPr>
          <w:rFonts w:ascii="Times New Roman" w:eastAsia="Times New Roman" w:hAnsi="Times New Roman" w:cs="Times New Roman"/>
          <w:b/>
          <w:bCs/>
          <w:sz w:val="36"/>
          <w:szCs w:val="36"/>
          <w:lang w:bidi="hi-IN"/>
        </w:rPr>
        <w:t>References</w:t>
      </w:r>
      <w:bookmarkEnd w:id="15"/>
    </w:p>
    <w:p w:rsidR="00114CD4" w:rsidRPr="00114CD4" w:rsidRDefault="00114CD4" w:rsidP="00114CD4">
      <w:pPr>
        <w:spacing w:before="100" w:beforeAutospacing="1" w:after="100" w:afterAutospacing="1" w:line="240" w:lineRule="auto"/>
        <w:rPr>
          <w:rFonts w:ascii="Times New Roman" w:eastAsia="Times New Roman" w:hAnsi="Times New Roman" w:cs="Times New Roman"/>
          <w:sz w:val="24"/>
          <w:szCs w:val="24"/>
          <w:lang w:bidi="hi-IN"/>
        </w:rPr>
      </w:pPr>
      <w:r w:rsidRPr="00114CD4">
        <w:rPr>
          <w:rFonts w:ascii="Times New Roman" w:eastAsia="Times New Roman" w:hAnsi="Times New Roman" w:cs="Times New Roman"/>
          <w:sz w:val="24"/>
          <w:szCs w:val="24"/>
          <w:lang w:bidi="hi-IN"/>
        </w:rPr>
        <w:t xml:space="preserve">Atrill, P., &amp; McLaney, E. (2020). </w:t>
      </w:r>
      <w:r w:rsidRPr="00114CD4">
        <w:rPr>
          <w:rFonts w:ascii="Times New Roman" w:eastAsia="Times New Roman" w:hAnsi="Times New Roman" w:cs="Times New Roman"/>
          <w:i/>
          <w:iCs/>
          <w:sz w:val="24"/>
          <w:szCs w:val="24"/>
          <w:lang w:bidi="hi-IN"/>
        </w:rPr>
        <w:t>Accounting and finance for non-specialists</w:t>
      </w:r>
      <w:r w:rsidRPr="00114CD4">
        <w:rPr>
          <w:rFonts w:ascii="Times New Roman" w:eastAsia="Times New Roman" w:hAnsi="Times New Roman" w:cs="Times New Roman"/>
          <w:sz w:val="24"/>
          <w:szCs w:val="24"/>
          <w:lang w:bidi="hi-IN"/>
        </w:rPr>
        <w:t xml:space="preserve"> (11th ed.). Pearson Education.</w:t>
      </w:r>
    </w:p>
    <w:p w:rsidR="00114CD4" w:rsidRPr="00114CD4" w:rsidRDefault="00114CD4" w:rsidP="00114CD4">
      <w:pPr>
        <w:spacing w:before="100" w:beforeAutospacing="1" w:after="100" w:afterAutospacing="1" w:line="240" w:lineRule="auto"/>
        <w:rPr>
          <w:rFonts w:ascii="Times New Roman" w:eastAsia="Times New Roman" w:hAnsi="Times New Roman" w:cs="Times New Roman"/>
          <w:sz w:val="24"/>
          <w:szCs w:val="24"/>
          <w:lang w:bidi="hi-IN"/>
        </w:rPr>
      </w:pPr>
      <w:r w:rsidRPr="00114CD4">
        <w:rPr>
          <w:rFonts w:ascii="Times New Roman" w:eastAsia="Times New Roman" w:hAnsi="Times New Roman" w:cs="Times New Roman"/>
          <w:sz w:val="24"/>
          <w:szCs w:val="24"/>
          <w:lang w:bidi="hi-IN"/>
        </w:rPr>
        <w:t xml:space="preserve">Deegan, C. (2021). </w:t>
      </w:r>
      <w:r w:rsidRPr="00114CD4">
        <w:rPr>
          <w:rFonts w:ascii="Times New Roman" w:eastAsia="Times New Roman" w:hAnsi="Times New Roman" w:cs="Times New Roman"/>
          <w:i/>
          <w:iCs/>
          <w:sz w:val="24"/>
          <w:szCs w:val="24"/>
          <w:lang w:bidi="hi-IN"/>
        </w:rPr>
        <w:t>Financial accounting theory</w:t>
      </w:r>
      <w:r w:rsidRPr="00114CD4">
        <w:rPr>
          <w:rFonts w:ascii="Times New Roman" w:eastAsia="Times New Roman" w:hAnsi="Times New Roman" w:cs="Times New Roman"/>
          <w:sz w:val="24"/>
          <w:szCs w:val="24"/>
          <w:lang w:bidi="hi-IN"/>
        </w:rPr>
        <w:t xml:space="preserve"> (5th ed.). McGraw-Hill Education.</w:t>
      </w:r>
    </w:p>
    <w:p w:rsidR="00114CD4" w:rsidRPr="00114CD4" w:rsidRDefault="00114CD4" w:rsidP="00114CD4">
      <w:pPr>
        <w:spacing w:before="100" w:beforeAutospacing="1" w:after="100" w:afterAutospacing="1" w:line="240" w:lineRule="auto"/>
        <w:rPr>
          <w:rFonts w:ascii="Times New Roman" w:eastAsia="Times New Roman" w:hAnsi="Times New Roman" w:cs="Times New Roman"/>
          <w:sz w:val="24"/>
          <w:szCs w:val="24"/>
          <w:lang w:bidi="hi-IN"/>
        </w:rPr>
      </w:pPr>
      <w:r w:rsidRPr="00114CD4">
        <w:rPr>
          <w:rFonts w:ascii="Times New Roman" w:eastAsia="Times New Roman" w:hAnsi="Times New Roman" w:cs="Times New Roman"/>
          <w:sz w:val="24"/>
          <w:szCs w:val="24"/>
          <w:lang w:bidi="hi-IN"/>
        </w:rPr>
        <w:t xml:space="preserve">Horngren, C. T., Sundem, G. L., Elliott, J. A., &amp; Philbrick, D. R. (2019). </w:t>
      </w:r>
      <w:r w:rsidRPr="00114CD4">
        <w:rPr>
          <w:rFonts w:ascii="Times New Roman" w:eastAsia="Times New Roman" w:hAnsi="Times New Roman" w:cs="Times New Roman"/>
          <w:i/>
          <w:iCs/>
          <w:sz w:val="24"/>
          <w:szCs w:val="24"/>
          <w:lang w:bidi="hi-IN"/>
        </w:rPr>
        <w:t>Introduction to financial accounting</w:t>
      </w:r>
      <w:r w:rsidRPr="00114CD4">
        <w:rPr>
          <w:rFonts w:ascii="Times New Roman" w:eastAsia="Times New Roman" w:hAnsi="Times New Roman" w:cs="Times New Roman"/>
          <w:sz w:val="24"/>
          <w:szCs w:val="24"/>
          <w:lang w:bidi="hi-IN"/>
        </w:rPr>
        <w:t xml:space="preserve"> (12th ed.). Pearson Education.</w:t>
      </w:r>
    </w:p>
    <w:p w:rsidR="00114CD4" w:rsidRPr="00114CD4" w:rsidRDefault="00114CD4" w:rsidP="00114CD4">
      <w:pPr>
        <w:spacing w:before="100" w:beforeAutospacing="1" w:after="100" w:afterAutospacing="1" w:line="240" w:lineRule="auto"/>
        <w:rPr>
          <w:rFonts w:ascii="Times New Roman" w:eastAsia="Times New Roman" w:hAnsi="Times New Roman" w:cs="Times New Roman"/>
          <w:sz w:val="24"/>
          <w:szCs w:val="24"/>
          <w:lang w:bidi="hi-IN"/>
        </w:rPr>
      </w:pPr>
      <w:r w:rsidRPr="00114CD4">
        <w:rPr>
          <w:rFonts w:ascii="Times New Roman" w:eastAsia="Times New Roman" w:hAnsi="Times New Roman" w:cs="Times New Roman"/>
          <w:sz w:val="24"/>
          <w:szCs w:val="24"/>
          <w:lang w:bidi="hi-IN"/>
        </w:rPr>
        <w:t xml:space="preserve">International Accounting Standards Board (IASB). (2018). </w:t>
      </w:r>
      <w:r w:rsidRPr="00114CD4">
        <w:rPr>
          <w:rFonts w:ascii="Times New Roman" w:eastAsia="Times New Roman" w:hAnsi="Times New Roman" w:cs="Times New Roman"/>
          <w:i/>
          <w:iCs/>
          <w:sz w:val="24"/>
          <w:szCs w:val="24"/>
          <w:lang w:bidi="hi-IN"/>
        </w:rPr>
        <w:t>IFRS 15: Revenue from contracts with customers</w:t>
      </w:r>
      <w:r w:rsidRPr="00114CD4">
        <w:rPr>
          <w:rFonts w:ascii="Times New Roman" w:eastAsia="Times New Roman" w:hAnsi="Times New Roman" w:cs="Times New Roman"/>
          <w:sz w:val="24"/>
          <w:szCs w:val="24"/>
          <w:lang w:bidi="hi-IN"/>
        </w:rPr>
        <w:t>. IASB.</w:t>
      </w:r>
    </w:p>
    <w:p w:rsidR="00114CD4" w:rsidRPr="00114CD4" w:rsidRDefault="00114CD4" w:rsidP="00114CD4">
      <w:pPr>
        <w:spacing w:before="100" w:beforeAutospacing="1" w:after="100" w:afterAutospacing="1" w:line="240" w:lineRule="auto"/>
        <w:rPr>
          <w:rFonts w:ascii="Times New Roman" w:eastAsia="Times New Roman" w:hAnsi="Times New Roman" w:cs="Times New Roman"/>
          <w:sz w:val="24"/>
          <w:szCs w:val="24"/>
          <w:lang w:bidi="hi-IN"/>
        </w:rPr>
      </w:pPr>
      <w:r w:rsidRPr="00114CD4">
        <w:rPr>
          <w:rFonts w:ascii="Times New Roman" w:eastAsia="Times New Roman" w:hAnsi="Times New Roman" w:cs="Times New Roman"/>
          <w:sz w:val="24"/>
          <w:szCs w:val="24"/>
          <w:lang w:bidi="hi-IN"/>
        </w:rPr>
        <w:t xml:space="preserve">Libby, R., Libby, P. A., &amp; Short, D. G. (2022). </w:t>
      </w:r>
      <w:r w:rsidRPr="00114CD4">
        <w:rPr>
          <w:rFonts w:ascii="Times New Roman" w:eastAsia="Times New Roman" w:hAnsi="Times New Roman" w:cs="Times New Roman"/>
          <w:i/>
          <w:iCs/>
          <w:sz w:val="24"/>
          <w:szCs w:val="24"/>
          <w:lang w:bidi="hi-IN"/>
        </w:rPr>
        <w:t>Financial accounting</w:t>
      </w:r>
      <w:r w:rsidRPr="00114CD4">
        <w:rPr>
          <w:rFonts w:ascii="Times New Roman" w:eastAsia="Times New Roman" w:hAnsi="Times New Roman" w:cs="Times New Roman"/>
          <w:sz w:val="24"/>
          <w:szCs w:val="24"/>
          <w:lang w:bidi="hi-IN"/>
        </w:rPr>
        <w:t xml:space="preserve"> (10th ed.). McGraw-Hill Education.</w:t>
      </w:r>
    </w:p>
    <w:p w:rsidR="00114CD4" w:rsidRPr="00114CD4" w:rsidRDefault="00114CD4" w:rsidP="00114CD4">
      <w:pPr>
        <w:spacing w:before="100" w:beforeAutospacing="1" w:after="100" w:afterAutospacing="1" w:line="240" w:lineRule="auto"/>
        <w:rPr>
          <w:rFonts w:ascii="Times New Roman" w:eastAsia="Times New Roman" w:hAnsi="Times New Roman" w:cs="Times New Roman"/>
          <w:sz w:val="24"/>
          <w:szCs w:val="24"/>
          <w:lang w:bidi="hi-IN"/>
        </w:rPr>
      </w:pPr>
      <w:r w:rsidRPr="00114CD4">
        <w:rPr>
          <w:rFonts w:ascii="Times New Roman" w:eastAsia="Times New Roman" w:hAnsi="Times New Roman" w:cs="Times New Roman"/>
          <w:sz w:val="24"/>
          <w:szCs w:val="24"/>
          <w:lang w:bidi="hi-IN"/>
        </w:rPr>
        <w:t xml:space="preserve">Sangster, A. (2016). The genesis of double-entry bookkeeping. </w:t>
      </w:r>
      <w:r w:rsidRPr="00114CD4">
        <w:rPr>
          <w:rFonts w:ascii="Times New Roman" w:eastAsia="Times New Roman" w:hAnsi="Times New Roman" w:cs="Times New Roman"/>
          <w:i/>
          <w:iCs/>
          <w:sz w:val="24"/>
          <w:szCs w:val="24"/>
          <w:lang w:bidi="hi-IN"/>
        </w:rPr>
        <w:t>The Accounting Review</w:t>
      </w:r>
      <w:r w:rsidRPr="00114CD4">
        <w:rPr>
          <w:rFonts w:ascii="Times New Roman" w:eastAsia="Times New Roman" w:hAnsi="Times New Roman" w:cs="Times New Roman"/>
          <w:sz w:val="24"/>
          <w:szCs w:val="24"/>
          <w:lang w:bidi="hi-IN"/>
        </w:rPr>
        <w:t>, 91(1), 299–315.</w:t>
      </w:r>
    </w:p>
    <w:p w:rsidR="00114CD4" w:rsidRPr="00114CD4" w:rsidRDefault="00114CD4" w:rsidP="00114CD4">
      <w:pPr>
        <w:spacing w:before="100" w:beforeAutospacing="1" w:after="100" w:afterAutospacing="1" w:line="240" w:lineRule="auto"/>
        <w:rPr>
          <w:rFonts w:ascii="Times New Roman" w:eastAsia="Times New Roman" w:hAnsi="Times New Roman" w:cs="Times New Roman"/>
          <w:sz w:val="24"/>
          <w:szCs w:val="24"/>
          <w:lang w:bidi="hi-IN"/>
        </w:rPr>
      </w:pPr>
      <w:r w:rsidRPr="00114CD4">
        <w:rPr>
          <w:rFonts w:ascii="Times New Roman" w:eastAsia="Times New Roman" w:hAnsi="Times New Roman" w:cs="Times New Roman"/>
          <w:sz w:val="24"/>
          <w:szCs w:val="24"/>
          <w:lang w:bidi="hi-IN"/>
        </w:rPr>
        <w:t xml:space="preserve">Scott, W. R. (2015). </w:t>
      </w:r>
      <w:r w:rsidRPr="00114CD4">
        <w:rPr>
          <w:rFonts w:ascii="Times New Roman" w:eastAsia="Times New Roman" w:hAnsi="Times New Roman" w:cs="Times New Roman"/>
          <w:i/>
          <w:iCs/>
          <w:sz w:val="24"/>
          <w:szCs w:val="24"/>
          <w:lang w:bidi="hi-IN"/>
        </w:rPr>
        <w:t>Financial accounting theory</w:t>
      </w:r>
      <w:r w:rsidRPr="00114CD4">
        <w:rPr>
          <w:rFonts w:ascii="Times New Roman" w:eastAsia="Times New Roman" w:hAnsi="Times New Roman" w:cs="Times New Roman"/>
          <w:sz w:val="24"/>
          <w:szCs w:val="24"/>
          <w:lang w:bidi="hi-IN"/>
        </w:rPr>
        <w:t xml:space="preserve"> (7th ed.). Pearson Education.</w:t>
      </w:r>
    </w:p>
    <w:p w:rsidR="00114CD4" w:rsidRPr="0073559F" w:rsidRDefault="00114CD4" w:rsidP="0073559F">
      <w:pPr>
        <w:spacing w:before="100" w:beforeAutospacing="1" w:after="100" w:afterAutospacing="1" w:line="240" w:lineRule="auto"/>
        <w:rPr>
          <w:rFonts w:ascii="Times New Roman" w:eastAsia="Times New Roman" w:hAnsi="Times New Roman" w:cs="Times New Roman"/>
          <w:sz w:val="24"/>
          <w:szCs w:val="24"/>
          <w:lang w:bidi="hi-IN"/>
        </w:rPr>
      </w:pPr>
      <w:r w:rsidRPr="00114CD4">
        <w:rPr>
          <w:rFonts w:ascii="Times New Roman" w:eastAsia="Times New Roman" w:hAnsi="Times New Roman" w:cs="Times New Roman"/>
          <w:sz w:val="24"/>
          <w:szCs w:val="24"/>
          <w:lang w:bidi="hi-IN"/>
        </w:rPr>
        <w:t xml:space="preserve">Weygandt, J. J., Kimmel, P. D., &amp; Kieso, D. E. (2020). </w:t>
      </w:r>
      <w:r w:rsidRPr="00114CD4">
        <w:rPr>
          <w:rFonts w:ascii="Times New Roman" w:eastAsia="Times New Roman" w:hAnsi="Times New Roman" w:cs="Times New Roman"/>
          <w:i/>
          <w:iCs/>
          <w:sz w:val="24"/>
          <w:szCs w:val="24"/>
          <w:lang w:bidi="hi-IN"/>
        </w:rPr>
        <w:t>Accounting principles</w:t>
      </w:r>
      <w:r w:rsidRPr="00114CD4">
        <w:rPr>
          <w:rFonts w:ascii="Times New Roman" w:eastAsia="Times New Roman" w:hAnsi="Times New Roman" w:cs="Times New Roman"/>
          <w:sz w:val="24"/>
          <w:szCs w:val="24"/>
          <w:lang w:bidi="hi-IN"/>
        </w:rPr>
        <w:t xml:space="preserve"> (13th ed.). Wiley.</w:t>
      </w:r>
    </w:p>
    <w:sectPr w:rsidR="00114CD4"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437F" w:rsidRDefault="00FA437F" w:rsidP="00AA6995">
      <w:pPr>
        <w:spacing w:after="0" w:line="240" w:lineRule="auto"/>
      </w:pPr>
      <w:r>
        <w:separator/>
      </w:r>
    </w:p>
  </w:endnote>
  <w:endnote w:type="continuationSeparator" w:id="1">
    <w:p w:rsidR="00FA437F" w:rsidRDefault="00FA437F"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437F" w:rsidRDefault="00FA437F" w:rsidP="00AA6995">
      <w:pPr>
        <w:spacing w:after="0" w:line="240" w:lineRule="auto"/>
      </w:pPr>
      <w:r>
        <w:separator/>
      </w:r>
    </w:p>
  </w:footnote>
  <w:footnote w:type="continuationSeparator" w:id="1">
    <w:p w:rsidR="00FA437F" w:rsidRDefault="00FA437F"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F73683"/>
    <w:multiLevelType w:val="multilevel"/>
    <w:tmpl w:val="D76A8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D5407F"/>
    <w:multiLevelType w:val="multilevel"/>
    <w:tmpl w:val="062C0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D9700FF"/>
    <w:multiLevelType w:val="multilevel"/>
    <w:tmpl w:val="C1682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78E5073"/>
    <w:multiLevelType w:val="multilevel"/>
    <w:tmpl w:val="FE2EE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22"/>
  </w:num>
  <w:num w:numId="3">
    <w:abstractNumId w:val="12"/>
  </w:num>
  <w:num w:numId="4">
    <w:abstractNumId w:val="23"/>
  </w:num>
  <w:num w:numId="5">
    <w:abstractNumId w:val="27"/>
  </w:num>
  <w:num w:numId="6">
    <w:abstractNumId w:val="8"/>
  </w:num>
  <w:num w:numId="7">
    <w:abstractNumId w:val="21"/>
  </w:num>
  <w:num w:numId="8">
    <w:abstractNumId w:val="4"/>
  </w:num>
  <w:num w:numId="9">
    <w:abstractNumId w:val="24"/>
  </w:num>
  <w:num w:numId="10">
    <w:abstractNumId w:val="25"/>
  </w:num>
  <w:num w:numId="11">
    <w:abstractNumId w:val="10"/>
  </w:num>
  <w:num w:numId="12">
    <w:abstractNumId w:val="26"/>
  </w:num>
  <w:num w:numId="13">
    <w:abstractNumId w:val="16"/>
  </w:num>
  <w:num w:numId="14">
    <w:abstractNumId w:val="13"/>
  </w:num>
  <w:num w:numId="15">
    <w:abstractNumId w:val="7"/>
  </w:num>
  <w:num w:numId="16">
    <w:abstractNumId w:val="15"/>
  </w:num>
  <w:num w:numId="17">
    <w:abstractNumId w:val="2"/>
  </w:num>
  <w:num w:numId="18">
    <w:abstractNumId w:val="14"/>
  </w:num>
  <w:num w:numId="19">
    <w:abstractNumId w:val="19"/>
  </w:num>
  <w:num w:numId="20">
    <w:abstractNumId w:val="18"/>
  </w:num>
  <w:num w:numId="21">
    <w:abstractNumId w:val="5"/>
  </w:num>
  <w:num w:numId="22">
    <w:abstractNumId w:val="0"/>
  </w:num>
  <w:num w:numId="23">
    <w:abstractNumId w:val="6"/>
  </w:num>
  <w:num w:numId="24">
    <w:abstractNumId w:val="17"/>
  </w:num>
  <w:num w:numId="25">
    <w:abstractNumId w:val="9"/>
  </w:num>
  <w:num w:numId="26">
    <w:abstractNumId w:val="3"/>
  </w:num>
  <w:num w:numId="27">
    <w:abstractNumId w:val="28"/>
  </w:num>
  <w:num w:numId="28">
    <w:abstractNumId w:val="1"/>
  </w:num>
  <w:num w:numId="29">
    <w:abstractNumId w:val="11"/>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53A9A"/>
    <w:rsid w:val="00076552"/>
    <w:rsid w:val="00114CD4"/>
    <w:rsid w:val="0016336E"/>
    <w:rsid w:val="001D5074"/>
    <w:rsid w:val="001F217A"/>
    <w:rsid w:val="001F5E0B"/>
    <w:rsid w:val="00245AE3"/>
    <w:rsid w:val="002B6A05"/>
    <w:rsid w:val="002E4629"/>
    <w:rsid w:val="0039734F"/>
    <w:rsid w:val="00397AD5"/>
    <w:rsid w:val="00403100"/>
    <w:rsid w:val="00452C4D"/>
    <w:rsid w:val="00547B24"/>
    <w:rsid w:val="00581003"/>
    <w:rsid w:val="005B6A20"/>
    <w:rsid w:val="005C24EA"/>
    <w:rsid w:val="005C26B9"/>
    <w:rsid w:val="00681AD1"/>
    <w:rsid w:val="00692C07"/>
    <w:rsid w:val="006B49E5"/>
    <w:rsid w:val="006D2A54"/>
    <w:rsid w:val="006E3B97"/>
    <w:rsid w:val="0071766B"/>
    <w:rsid w:val="0073559F"/>
    <w:rsid w:val="00743447"/>
    <w:rsid w:val="00757005"/>
    <w:rsid w:val="00761860"/>
    <w:rsid w:val="007D51C2"/>
    <w:rsid w:val="00861B9A"/>
    <w:rsid w:val="008A0876"/>
    <w:rsid w:val="009863D3"/>
    <w:rsid w:val="00991E71"/>
    <w:rsid w:val="009D12C1"/>
    <w:rsid w:val="00A16A90"/>
    <w:rsid w:val="00A20A6F"/>
    <w:rsid w:val="00A4503E"/>
    <w:rsid w:val="00A56AD8"/>
    <w:rsid w:val="00AA6995"/>
    <w:rsid w:val="00AF1A23"/>
    <w:rsid w:val="00AF2EBA"/>
    <w:rsid w:val="00B132B9"/>
    <w:rsid w:val="00B40157"/>
    <w:rsid w:val="00B70C77"/>
    <w:rsid w:val="00BB41F6"/>
    <w:rsid w:val="00C13AA5"/>
    <w:rsid w:val="00C52EFA"/>
    <w:rsid w:val="00C70237"/>
    <w:rsid w:val="00CB76D8"/>
    <w:rsid w:val="00CC4F29"/>
    <w:rsid w:val="00CC7B52"/>
    <w:rsid w:val="00D06F29"/>
    <w:rsid w:val="00D23B0E"/>
    <w:rsid w:val="00D35EF5"/>
    <w:rsid w:val="00D5063F"/>
    <w:rsid w:val="00D74867"/>
    <w:rsid w:val="00DE60D9"/>
    <w:rsid w:val="00E82AC2"/>
    <w:rsid w:val="00E93EDC"/>
    <w:rsid w:val="00EA23C3"/>
    <w:rsid w:val="00F10AE2"/>
    <w:rsid w:val="00F2098A"/>
    <w:rsid w:val="00F26449"/>
    <w:rsid w:val="00F41090"/>
    <w:rsid w:val="00F4584F"/>
    <w:rsid w:val="00F53663"/>
    <w:rsid w:val="00F80DC4"/>
    <w:rsid w:val="00FA437F"/>
    <w:rsid w:val="00FE73D6"/>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531304462">
      <w:bodyDiv w:val="1"/>
      <w:marLeft w:val="0"/>
      <w:marRight w:val="0"/>
      <w:marTop w:val="0"/>
      <w:marBottom w:val="0"/>
      <w:divBdr>
        <w:top w:val="none" w:sz="0" w:space="0" w:color="auto"/>
        <w:left w:val="none" w:sz="0" w:space="0" w:color="auto"/>
        <w:bottom w:val="none" w:sz="0" w:space="0" w:color="auto"/>
        <w:right w:val="none" w:sz="0" w:space="0" w:color="auto"/>
      </w:divBdr>
    </w:div>
    <w:div w:id="1003241515">
      <w:bodyDiv w:val="1"/>
      <w:marLeft w:val="0"/>
      <w:marRight w:val="0"/>
      <w:marTop w:val="0"/>
      <w:marBottom w:val="0"/>
      <w:divBdr>
        <w:top w:val="none" w:sz="0" w:space="0" w:color="auto"/>
        <w:left w:val="none" w:sz="0" w:space="0" w:color="auto"/>
        <w:bottom w:val="none" w:sz="0" w:space="0" w:color="auto"/>
        <w:right w:val="none" w:sz="0" w:space="0" w:color="auto"/>
      </w:divBdr>
    </w:div>
    <w:div w:id="1029523852">
      <w:bodyDiv w:val="1"/>
      <w:marLeft w:val="0"/>
      <w:marRight w:val="0"/>
      <w:marTop w:val="0"/>
      <w:marBottom w:val="0"/>
      <w:divBdr>
        <w:top w:val="none" w:sz="0" w:space="0" w:color="auto"/>
        <w:left w:val="none" w:sz="0" w:space="0" w:color="auto"/>
        <w:bottom w:val="none" w:sz="0" w:space="0" w:color="auto"/>
        <w:right w:val="none" w:sz="0" w:space="0" w:color="auto"/>
      </w:divBdr>
    </w:div>
    <w:div w:id="1235237351">
      <w:bodyDiv w:val="1"/>
      <w:marLeft w:val="0"/>
      <w:marRight w:val="0"/>
      <w:marTop w:val="0"/>
      <w:marBottom w:val="0"/>
      <w:divBdr>
        <w:top w:val="none" w:sz="0" w:space="0" w:color="auto"/>
        <w:left w:val="none" w:sz="0" w:space="0" w:color="auto"/>
        <w:bottom w:val="none" w:sz="0" w:space="0" w:color="auto"/>
        <w:right w:val="none" w:sz="0" w:space="0" w:color="auto"/>
      </w:divBdr>
    </w:div>
    <w:div w:id="1558977678">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596204950">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62222343">
      <w:bodyDiv w:val="1"/>
      <w:marLeft w:val="0"/>
      <w:marRight w:val="0"/>
      <w:marTop w:val="0"/>
      <w:marBottom w:val="0"/>
      <w:divBdr>
        <w:top w:val="none" w:sz="0" w:space="0" w:color="auto"/>
        <w:left w:val="none" w:sz="0" w:space="0" w:color="auto"/>
        <w:bottom w:val="none" w:sz="0" w:space="0" w:color="auto"/>
        <w:right w:val="none" w:sz="0" w:space="0" w:color="auto"/>
      </w:divBdr>
    </w:div>
    <w:div w:id="1976526289">
      <w:bodyDiv w:val="1"/>
      <w:marLeft w:val="0"/>
      <w:marRight w:val="0"/>
      <w:marTop w:val="0"/>
      <w:marBottom w:val="0"/>
      <w:divBdr>
        <w:top w:val="none" w:sz="0" w:space="0" w:color="auto"/>
        <w:left w:val="none" w:sz="0" w:space="0" w:color="auto"/>
        <w:bottom w:val="none" w:sz="0" w:space="0" w:color="auto"/>
        <w:right w:val="none" w:sz="0" w:space="0" w:color="auto"/>
      </w:divBdr>
    </w:div>
    <w:div w:id="2101177921">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64EDED-84D9-4A97-A9DD-7F90D52BE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13</Pages>
  <Words>4811</Words>
  <Characters>27428</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24</cp:revision>
  <dcterms:created xsi:type="dcterms:W3CDTF">2025-11-18T15:41:00Z</dcterms:created>
  <dcterms:modified xsi:type="dcterms:W3CDTF">2026-02-03T12:22:00Z</dcterms:modified>
</cp:coreProperties>
</file>