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D373B7" w:rsidRDefault="0019504D" w:rsidP="00D373B7">
      <w:pPr>
        <w:spacing w:line="480" w:lineRule="auto"/>
        <w:rPr>
          <w:rFonts w:asciiTheme="majorBidi" w:hAnsiTheme="majorBidi" w:cstheme="majorBidi"/>
          <w:lang w:val="en-US"/>
        </w:rPr>
      </w:pPr>
      <w:r w:rsidRPr="00D373B7">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D373B7" w:rsidRDefault="00661030"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Tourism</w:t>
      </w:r>
      <w:r w:rsidR="00C21EBA" w:rsidRPr="00D373B7">
        <w:rPr>
          <w:rFonts w:asciiTheme="majorBidi" w:hAnsiTheme="majorBidi" w:cstheme="majorBidi"/>
          <w:b/>
          <w:bCs/>
          <w:lang w:val="en-US"/>
        </w:rPr>
        <w:t xml:space="preserve"> </w:t>
      </w:r>
      <w:r w:rsidR="00481859" w:rsidRPr="00D373B7">
        <w:rPr>
          <w:rFonts w:asciiTheme="majorBidi" w:hAnsiTheme="majorBidi" w:cstheme="majorBidi"/>
          <w:b/>
          <w:bCs/>
          <w:lang w:val="en-US"/>
        </w:rPr>
        <w:t>Law and Legislation</w:t>
      </w:r>
    </w:p>
    <w:p w14:paraId="653EEBB7"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Assignment 1</w:t>
      </w:r>
    </w:p>
    <w:p w14:paraId="3E3A3673" w14:textId="77777777" w:rsidR="001F464F" w:rsidRPr="00D373B7" w:rsidRDefault="001F464F" w:rsidP="00D373B7">
      <w:pPr>
        <w:spacing w:line="480" w:lineRule="auto"/>
        <w:rPr>
          <w:rFonts w:asciiTheme="majorBidi" w:hAnsiTheme="majorBidi" w:cstheme="majorBidi"/>
          <w:b/>
          <w:bCs/>
          <w:lang w:val="en-US"/>
        </w:rPr>
      </w:pPr>
    </w:p>
    <w:p w14:paraId="39E5BD13"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0</w:t>
      </w:r>
      <w:r w:rsidR="00481859" w:rsidRPr="00D373B7">
        <w:rPr>
          <w:rFonts w:asciiTheme="majorBidi" w:hAnsiTheme="majorBidi" w:cstheme="majorBidi"/>
          <w:b/>
          <w:bCs/>
          <w:lang w:val="en-US"/>
        </w:rPr>
        <w:t>7</w:t>
      </w:r>
      <w:r w:rsidRPr="00D373B7">
        <w:rPr>
          <w:rFonts w:asciiTheme="majorBidi" w:hAnsiTheme="majorBidi" w:cstheme="majorBidi"/>
          <w:b/>
          <w:bCs/>
          <w:lang w:val="en-US"/>
        </w:rPr>
        <w:t>.0</w:t>
      </w:r>
      <w:r w:rsidR="00481859" w:rsidRPr="00D373B7">
        <w:rPr>
          <w:rFonts w:asciiTheme="majorBidi" w:hAnsiTheme="majorBidi" w:cstheme="majorBidi"/>
          <w:b/>
          <w:bCs/>
          <w:lang w:val="en-US"/>
        </w:rPr>
        <w:t>1</w:t>
      </w:r>
      <w:r w:rsidRPr="00D373B7">
        <w:rPr>
          <w:rFonts w:asciiTheme="majorBidi" w:hAnsiTheme="majorBidi" w:cstheme="majorBidi"/>
          <w:b/>
          <w:bCs/>
          <w:lang w:val="en-US"/>
        </w:rPr>
        <w:t>.2025</w:t>
      </w:r>
    </w:p>
    <w:p w14:paraId="0E495E0F" w14:textId="667DA4BD" w:rsidR="0019504D" w:rsidRPr="00D373B7" w:rsidRDefault="00C377D2" w:rsidP="00D373B7">
      <w:pPr>
        <w:spacing w:line="480" w:lineRule="auto"/>
        <w:rPr>
          <w:rFonts w:asciiTheme="majorBidi" w:hAnsiTheme="majorBidi" w:cstheme="majorBidi"/>
          <w:b/>
          <w:bCs/>
        </w:rPr>
      </w:pPr>
      <w:r>
        <w:rPr>
          <w:rFonts w:asciiTheme="majorBidi" w:hAnsiTheme="majorBidi" w:cstheme="majorBidi"/>
          <w:b/>
          <w:bCs/>
          <w:lang w:val="en-US"/>
        </w:rPr>
        <w:t>MANISH BISHNOI</w:t>
      </w:r>
    </w:p>
    <w:p w14:paraId="2FAA1DA6" w14:textId="77777777" w:rsidR="00EA737F" w:rsidRPr="00D373B7" w:rsidRDefault="00CD620A"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In no more than 500 words</w:t>
      </w:r>
      <w:r w:rsidR="00481859" w:rsidRPr="00D373B7">
        <w:rPr>
          <w:rFonts w:asciiTheme="majorBidi" w:hAnsiTheme="majorBidi" w:cstheme="majorBidi"/>
          <w:b/>
          <w:bCs/>
          <w:lang w:val="en-US"/>
        </w:rPr>
        <w:t xml:space="preserve"> each explain:</w:t>
      </w:r>
      <w:r w:rsidRPr="00D373B7">
        <w:rPr>
          <w:rFonts w:asciiTheme="majorBidi" w:hAnsiTheme="majorBidi" w:cstheme="majorBidi"/>
          <w:b/>
          <w:bCs/>
          <w:lang w:val="en-US"/>
        </w:rPr>
        <w:t xml:space="preserve"> </w:t>
      </w:r>
    </w:p>
    <w:p w14:paraId="2C4025A0" w14:textId="77777777" w:rsidR="00EA737F" w:rsidRPr="00D373B7" w:rsidRDefault="00EA737F" w:rsidP="00D373B7">
      <w:pPr>
        <w:spacing w:line="480" w:lineRule="auto"/>
        <w:rPr>
          <w:rFonts w:asciiTheme="majorBidi" w:hAnsiTheme="majorBidi" w:cstheme="majorBidi"/>
          <w:b/>
          <w:bCs/>
          <w:lang w:val="en-US"/>
        </w:rPr>
      </w:pPr>
    </w:p>
    <w:p w14:paraId="33F02712"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1- </w:t>
      </w:r>
      <w:r w:rsidR="00481859" w:rsidRPr="00D373B7">
        <w:rPr>
          <w:rFonts w:asciiTheme="majorBidi" w:hAnsiTheme="majorBidi" w:cstheme="majorBidi"/>
          <w:b/>
          <w:bCs/>
          <w:lang w:val="en-US"/>
        </w:rPr>
        <w:t>What are the different types of membership in UNWTO?</w:t>
      </w:r>
    </w:p>
    <w:p w14:paraId="1F179D01" w14:textId="77777777" w:rsidR="00EA737F" w:rsidRPr="00D373B7" w:rsidRDefault="00EA737F" w:rsidP="00D373B7">
      <w:pPr>
        <w:spacing w:line="480" w:lineRule="auto"/>
        <w:rPr>
          <w:rFonts w:asciiTheme="majorBidi" w:hAnsiTheme="majorBidi" w:cstheme="majorBidi"/>
          <w:b/>
          <w:bCs/>
          <w:lang w:val="en-US"/>
        </w:rPr>
      </w:pPr>
    </w:p>
    <w:p w14:paraId="67EF036E"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2- </w:t>
      </w:r>
      <w:r w:rsidR="00481859" w:rsidRPr="00D373B7">
        <w:rPr>
          <w:rFonts w:asciiTheme="majorBidi" w:hAnsiTheme="majorBidi" w:cstheme="majorBidi"/>
          <w:b/>
          <w:bCs/>
          <w:lang w:val="en-US"/>
        </w:rPr>
        <w:t>Who qualifies as a Full Member of UNWTO?</w:t>
      </w:r>
    </w:p>
    <w:p w14:paraId="57638B85" w14:textId="77777777" w:rsidR="00EA737F" w:rsidRPr="00D373B7" w:rsidRDefault="00EA737F" w:rsidP="00D373B7">
      <w:pPr>
        <w:spacing w:line="480" w:lineRule="auto"/>
        <w:rPr>
          <w:rFonts w:asciiTheme="majorBidi" w:hAnsiTheme="majorBidi" w:cstheme="majorBidi"/>
          <w:lang w:val="en-US"/>
        </w:rPr>
      </w:pPr>
    </w:p>
    <w:p w14:paraId="20EC5120" w14:textId="77777777" w:rsidR="00EA737F" w:rsidRPr="00D373B7" w:rsidRDefault="00EA737F" w:rsidP="00D373B7">
      <w:pPr>
        <w:spacing w:line="480" w:lineRule="auto"/>
        <w:rPr>
          <w:rFonts w:asciiTheme="majorBidi" w:hAnsiTheme="majorBidi" w:cstheme="majorBidi"/>
          <w:lang w:val="en-US"/>
        </w:rPr>
      </w:pPr>
    </w:p>
    <w:p w14:paraId="179505C3" w14:textId="77777777" w:rsidR="00AE0CD3" w:rsidRPr="00D373B7" w:rsidRDefault="00AE0CD3" w:rsidP="00D373B7">
      <w:pPr>
        <w:spacing w:line="480" w:lineRule="auto"/>
        <w:rPr>
          <w:rFonts w:asciiTheme="majorBidi" w:hAnsiTheme="majorBidi" w:cstheme="majorBidi"/>
          <w:lang w:val="en-US"/>
        </w:rPr>
      </w:pPr>
    </w:p>
    <w:p w14:paraId="756125DB" w14:textId="77777777" w:rsidR="00AE0CD3" w:rsidRPr="00D373B7" w:rsidRDefault="00AE0CD3" w:rsidP="00D373B7">
      <w:pPr>
        <w:spacing w:line="480" w:lineRule="auto"/>
        <w:rPr>
          <w:rFonts w:asciiTheme="majorBidi" w:hAnsiTheme="majorBidi" w:cstheme="majorBidi"/>
          <w:lang w:val="en-US"/>
        </w:rPr>
      </w:pPr>
    </w:p>
    <w:p w14:paraId="412A6A17" w14:textId="77777777" w:rsidR="00AE0CD3" w:rsidRPr="00D373B7" w:rsidRDefault="00AE0CD3" w:rsidP="00D373B7">
      <w:pPr>
        <w:spacing w:line="480" w:lineRule="auto"/>
        <w:rPr>
          <w:rFonts w:asciiTheme="majorBidi" w:hAnsiTheme="majorBidi" w:cstheme="majorBidi"/>
          <w:lang w:val="en-US"/>
        </w:rPr>
      </w:pPr>
    </w:p>
    <w:p w14:paraId="6DB1707F" w14:textId="77777777" w:rsidR="00AE0CD3" w:rsidRPr="00D373B7" w:rsidRDefault="00AE0CD3" w:rsidP="00D373B7">
      <w:pPr>
        <w:spacing w:line="480" w:lineRule="auto"/>
        <w:rPr>
          <w:rFonts w:asciiTheme="majorBidi" w:hAnsiTheme="majorBidi" w:cstheme="majorBidi"/>
          <w:lang w:val="en-US"/>
        </w:rPr>
      </w:pPr>
    </w:p>
    <w:p w14:paraId="62B2042E" w14:textId="77777777" w:rsidR="00AE0CD3" w:rsidRPr="00D373B7" w:rsidRDefault="00AE0CD3" w:rsidP="00D373B7">
      <w:pPr>
        <w:spacing w:line="480" w:lineRule="auto"/>
        <w:rPr>
          <w:rFonts w:asciiTheme="majorBidi" w:hAnsiTheme="majorBidi" w:cstheme="majorBidi"/>
          <w:lang w:val="en-US"/>
        </w:rPr>
      </w:pPr>
    </w:p>
    <w:p w14:paraId="4B1D84A3" w14:textId="77777777" w:rsidR="00AE0CD3" w:rsidRPr="00D373B7" w:rsidRDefault="00AE0CD3" w:rsidP="00D373B7">
      <w:pPr>
        <w:spacing w:line="480" w:lineRule="auto"/>
        <w:rPr>
          <w:rFonts w:asciiTheme="majorBidi" w:hAnsiTheme="majorBidi" w:cstheme="majorBidi"/>
          <w:lang w:val="en-US"/>
        </w:rPr>
      </w:pPr>
    </w:p>
    <w:p w14:paraId="4242A88F" w14:textId="77777777" w:rsidR="00AE0CD3" w:rsidRDefault="00AE0CD3" w:rsidP="00D373B7">
      <w:pPr>
        <w:spacing w:line="480" w:lineRule="auto"/>
        <w:rPr>
          <w:rFonts w:asciiTheme="majorBidi" w:hAnsiTheme="majorBidi" w:cstheme="majorBidi"/>
          <w:lang w:val="en-US"/>
        </w:rPr>
      </w:pPr>
    </w:p>
    <w:p w14:paraId="138FE85D" w14:textId="77777777" w:rsidR="00501750" w:rsidRPr="00D373B7" w:rsidRDefault="00501750" w:rsidP="00D373B7">
      <w:pPr>
        <w:spacing w:line="480" w:lineRule="auto"/>
        <w:rPr>
          <w:rFonts w:asciiTheme="majorBidi" w:hAnsiTheme="majorBidi" w:cstheme="majorBidi"/>
          <w:lang w:val="en-US"/>
        </w:rPr>
      </w:pPr>
    </w:p>
    <w:p w14:paraId="1FCEFDD8" w14:textId="77777777" w:rsidR="00AE0CD3" w:rsidRPr="00D373B7" w:rsidRDefault="00AE0CD3" w:rsidP="00D373B7">
      <w:pPr>
        <w:spacing w:line="480" w:lineRule="auto"/>
        <w:rPr>
          <w:rFonts w:asciiTheme="majorBidi" w:hAnsiTheme="majorBidi" w:cstheme="majorBidi"/>
          <w:lang w:val="en-US"/>
        </w:rPr>
      </w:pPr>
    </w:p>
    <w:p w14:paraId="68B45C70" w14:textId="77777777" w:rsidR="001173C8" w:rsidRPr="00D373B7" w:rsidRDefault="001173C8" w:rsidP="00D373B7">
      <w:pPr>
        <w:spacing w:line="480" w:lineRule="auto"/>
        <w:rPr>
          <w:rFonts w:asciiTheme="majorBidi" w:hAnsiTheme="majorBidi" w:cstheme="majorBidi"/>
          <w:lang w:val="en-US"/>
        </w:rPr>
      </w:pPr>
    </w:p>
    <w:p w14:paraId="61F9A358" w14:textId="77777777" w:rsidR="001173C8" w:rsidRPr="00D373B7" w:rsidRDefault="001173C8" w:rsidP="00D373B7">
      <w:pPr>
        <w:spacing w:line="480" w:lineRule="auto"/>
        <w:rPr>
          <w:rFonts w:asciiTheme="majorBidi" w:hAnsiTheme="majorBidi" w:cstheme="majorBidi"/>
          <w:lang w:val="en-US"/>
        </w:rPr>
      </w:pPr>
    </w:p>
    <w:p w14:paraId="2EA5CB89" w14:textId="77777777" w:rsidR="00E9240E" w:rsidRPr="00C377D2" w:rsidRDefault="00E9240E" w:rsidP="00D373B7">
      <w:pPr>
        <w:spacing w:line="480" w:lineRule="auto"/>
        <w:rPr>
          <w:rFonts w:asciiTheme="majorBidi" w:hAnsiTheme="majorBidi" w:cstheme="majorBidi"/>
          <w:b/>
          <w:bCs/>
        </w:rPr>
      </w:pPr>
      <w:r w:rsidRPr="00C377D2">
        <w:rPr>
          <w:rFonts w:asciiTheme="majorBidi" w:hAnsiTheme="majorBidi" w:cstheme="majorBidi"/>
          <w:b/>
          <w:bCs/>
        </w:rPr>
        <w:lastRenderedPageBreak/>
        <w:t>1. What are the different types of membership in the UN World Tourism Organization (UNWTO)?</w:t>
      </w:r>
    </w:p>
    <w:p w14:paraId="6A18E78F"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 xml:space="preserve">The United Nations World Tourism Organization (UNWTO) has established a structured membership system to allow participation from governments, regions, and tourism stakeholders while maintaining its role as an intergovernmental organisation. UNWTO recognises </w:t>
      </w:r>
      <w:r w:rsidRPr="00C377D2">
        <w:rPr>
          <w:rFonts w:asciiTheme="majorBidi" w:hAnsiTheme="majorBidi" w:cstheme="majorBidi"/>
          <w:b/>
          <w:bCs/>
        </w:rPr>
        <w:t>three main types of membership: Full Members, Associate Members, and Affiliate Members</w:t>
      </w:r>
      <w:r w:rsidRPr="00C377D2">
        <w:rPr>
          <w:rFonts w:asciiTheme="majorBidi" w:hAnsiTheme="majorBidi" w:cstheme="majorBidi"/>
        </w:rPr>
        <w:t>.</w:t>
      </w:r>
    </w:p>
    <w:p w14:paraId="587836D5"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b/>
          <w:bCs/>
        </w:rPr>
        <w:t>Full Members</w:t>
      </w:r>
      <w:r w:rsidRPr="00C377D2">
        <w:rPr>
          <w:rFonts w:asciiTheme="majorBidi" w:hAnsiTheme="majorBidi" w:cstheme="majorBidi"/>
        </w:rPr>
        <w:t xml:space="preserve"> are sovereign states that are members of the United Nations or one of its specialised agencies. This category forms the core of UNWTO’s governance structure. Full Members have full voting rights in the General Assembly and are directly involved in decision-making processes such as approving budgets, adopting tourism policies, and shaping international tourism strategies. Through their participation, Full Members influence global tourism governance, sustainability initiatives, and ethical standards.</w:t>
      </w:r>
    </w:p>
    <w:p w14:paraId="16DC7A13"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b/>
          <w:bCs/>
        </w:rPr>
        <w:t>Associate Members</w:t>
      </w:r>
      <w:r w:rsidRPr="00C377D2">
        <w:rPr>
          <w:rFonts w:asciiTheme="majorBidi" w:hAnsiTheme="majorBidi" w:cstheme="majorBidi"/>
        </w:rPr>
        <w:t xml:space="preserve"> are non-sovereign territories or regions that have responsibility for tourism affairs but do not conduct independent foreign relations. Examples may include autonomous regions or dependent territories. Associate Members are permitted to attend UNWTO meetings, participate in technical programmes, and benefit from research and capacity-building initiatives. However, they do not have voting rights in the General Assembly. This category enables territories to engage in global tourism cooperation while respecting international legal principles of sovereignty.</w:t>
      </w:r>
    </w:p>
    <w:p w14:paraId="2343E593"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b/>
          <w:bCs/>
        </w:rPr>
        <w:t>Affiliate Members</w:t>
      </w:r>
      <w:r w:rsidRPr="00C377D2">
        <w:rPr>
          <w:rFonts w:asciiTheme="majorBidi" w:hAnsiTheme="majorBidi" w:cstheme="majorBidi"/>
        </w:rPr>
        <w:t xml:space="preserve"> consist of non-governmental entities involved in tourism-related activities. This includes private tourism companies, destination management organisations, academic institutions, research centres, tourism associations, and local authorities. Affiliate Members do not take part in formal decision-making but contribute through industry </w:t>
      </w:r>
      <w:r w:rsidRPr="00C377D2">
        <w:rPr>
          <w:rFonts w:asciiTheme="majorBidi" w:hAnsiTheme="majorBidi" w:cstheme="majorBidi"/>
        </w:rPr>
        <w:lastRenderedPageBreak/>
        <w:t>expertise, innovation, research, and professional training. Their involvement strengthens public–private partnerships and supports the effective implementation of tourism policies.</w:t>
      </w:r>
    </w:p>
    <w:p w14:paraId="7ECAF47E"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Overall, UNWTO’s membership system promotes inclusive participation while ensuring that global tourism governance remains led by sovereign states.</w:t>
      </w:r>
    </w:p>
    <w:p w14:paraId="14BF2B87" w14:textId="77777777" w:rsidR="00501750" w:rsidRDefault="00501750" w:rsidP="00D373B7">
      <w:pPr>
        <w:spacing w:line="480" w:lineRule="auto"/>
        <w:rPr>
          <w:rFonts w:asciiTheme="majorBidi" w:hAnsiTheme="majorBidi" w:cstheme="majorBidi"/>
        </w:rPr>
      </w:pPr>
    </w:p>
    <w:p w14:paraId="006A9F13" w14:textId="77777777" w:rsidR="00501750" w:rsidRPr="00C377D2" w:rsidRDefault="004A7584" w:rsidP="00501750">
      <w:pPr>
        <w:spacing w:line="480" w:lineRule="auto"/>
        <w:rPr>
          <w:rFonts w:asciiTheme="majorBidi" w:hAnsiTheme="majorBidi" w:cstheme="majorBidi"/>
          <w:b/>
          <w:bCs/>
        </w:rPr>
      </w:pPr>
      <w:r w:rsidRPr="004A7584">
        <w:rPr>
          <w:rFonts w:asciiTheme="majorBidi" w:hAnsiTheme="majorBidi" w:cstheme="majorBidi"/>
          <w:b/>
          <w:bCs/>
        </w:rPr>
        <w:t>2. Who qualifies as a Full Member of UNWTO?</w:t>
      </w:r>
    </w:p>
    <w:p w14:paraId="6126FC97" w14:textId="77777777" w:rsidR="00C377D2" w:rsidRPr="00C377D2" w:rsidRDefault="00501750" w:rsidP="00C377D2">
      <w:pPr>
        <w:spacing w:line="480" w:lineRule="auto"/>
        <w:rPr>
          <w:rFonts w:asciiTheme="majorBidi" w:hAnsiTheme="majorBidi" w:cstheme="majorBidi"/>
        </w:rPr>
      </w:pPr>
      <w:r w:rsidRPr="00501750">
        <w:rPr>
          <w:rFonts w:asciiTheme="majorBidi" w:hAnsiTheme="majorBidi" w:cstheme="majorBidi"/>
        </w:rPr>
        <w:br/>
      </w:r>
      <w:r w:rsidR="00C377D2" w:rsidRPr="00C377D2">
        <w:rPr>
          <w:rFonts w:asciiTheme="majorBidi" w:hAnsiTheme="majorBidi" w:cstheme="majorBidi"/>
        </w:rPr>
        <w:t xml:space="preserve">Qualification for </w:t>
      </w:r>
      <w:r w:rsidR="00C377D2" w:rsidRPr="00C377D2">
        <w:rPr>
          <w:rFonts w:asciiTheme="majorBidi" w:hAnsiTheme="majorBidi" w:cstheme="majorBidi"/>
          <w:b/>
          <w:bCs/>
        </w:rPr>
        <w:t>Full Membership in UNWTO</w:t>
      </w:r>
      <w:r w:rsidR="00C377D2" w:rsidRPr="00C377D2">
        <w:rPr>
          <w:rFonts w:asciiTheme="majorBidi" w:hAnsiTheme="majorBidi" w:cstheme="majorBidi"/>
        </w:rPr>
        <w:t xml:space="preserve"> is limited to </w:t>
      </w:r>
      <w:r w:rsidR="00C377D2" w:rsidRPr="00C377D2">
        <w:rPr>
          <w:rFonts w:asciiTheme="majorBidi" w:hAnsiTheme="majorBidi" w:cstheme="majorBidi"/>
          <w:b/>
          <w:bCs/>
        </w:rPr>
        <w:t>sovereign states</w:t>
      </w:r>
      <w:r w:rsidR="00C377D2" w:rsidRPr="00C377D2">
        <w:rPr>
          <w:rFonts w:asciiTheme="majorBidi" w:hAnsiTheme="majorBidi" w:cstheme="majorBidi"/>
        </w:rPr>
        <w:t xml:space="preserve"> that meet specific international and institutional criteria. To be eligible, a country must be a recognised member of the United Nations or one of its specialised agencies. This requirement ensures that UNWTO operates within the established international governance framework and aligns with international law.</w:t>
      </w:r>
    </w:p>
    <w:p w14:paraId="2FB510A9"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 xml:space="preserve">The process of becoming a Full Member begins with a </w:t>
      </w:r>
      <w:r w:rsidRPr="00C377D2">
        <w:rPr>
          <w:rFonts w:asciiTheme="majorBidi" w:hAnsiTheme="majorBidi" w:cstheme="majorBidi"/>
          <w:b/>
          <w:bCs/>
        </w:rPr>
        <w:t>formal application</w:t>
      </w:r>
      <w:r w:rsidRPr="00C377D2">
        <w:rPr>
          <w:rFonts w:asciiTheme="majorBidi" w:hAnsiTheme="majorBidi" w:cstheme="majorBidi"/>
        </w:rPr>
        <w:t xml:space="preserve"> submitted by the government of the applicant state. The application must be approved by the UNWTO General Assembly. Once accepted, the state agrees to comply with the UNWTO Statutes, which outline the organisation’s objectives, governance principles, and operational rules. These statutes emphasise commitments to sustainable tourism development, ethical tourism practices, international cooperation, and respect for cultural and natural heritage.</w:t>
      </w:r>
    </w:p>
    <w:p w14:paraId="504CFB23"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 xml:space="preserve">Full Members are granted </w:t>
      </w:r>
      <w:r w:rsidRPr="00C377D2">
        <w:rPr>
          <w:rFonts w:asciiTheme="majorBidi" w:hAnsiTheme="majorBidi" w:cstheme="majorBidi"/>
          <w:b/>
          <w:bCs/>
        </w:rPr>
        <w:t>full participation and voting rights</w:t>
      </w:r>
      <w:r w:rsidRPr="00C377D2">
        <w:rPr>
          <w:rFonts w:asciiTheme="majorBidi" w:hAnsiTheme="majorBidi" w:cstheme="majorBidi"/>
        </w:rPr>
        <w:t xml:space="preserve"> in the General Assembly. This allows them to influence global tourism policies, approve strategic plans, and contribute to international tourism standards. In return, Full Members are required to fulfil </w:t>
      </w:r>
      <w:r w:rsidRPr="00C377D2">
        <w:rPr>
          <w:rFonts w:asciiTheme="majorBidi" w:hAnsiTheme="majorBidi" w:cstheme="majorBidi"/>
          <w:b/>
          <w:bCs/>
        </w:rPr>
        <w:t>financial obligations</w:t>
      </w:r>
      <w:r w:rsidRPr="00C377D2">
        <w:rPr>
          <w:rFonts w:asciiTheme="majorBidi" w:hAnsiTheme="majorBidi" w:cstheme="majorBidi"/>
        </w:rPr>
        <w:t>, including the payment of annual membership contributions, which fund UNWTO’s research, technical assistance, and development programmes.</w:t>
      </w:r>
    </w:p>
    <w:p w14:paraId="344B3C17" w14:textId="7777777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 xml:space="preserve">Additionally, Full Members are encouraged to actively engage in data sharing, policy dialogue, and collaborative initiatives. Through Full Membership, states gain access to </w:t>
      </w:r>
      <w:r w:rsidRPr="00C377D2">
        <w:rPr>
          <w:rFonts w:asciiTheme="majorBidi" w:hAnsiTheme="majorBidi" w:cstheme="majorBidi"/>
        </w:rPr>
        <w:lastRenderedPageBreak/>
        <w:t>tourism intelligence, best-practice frameworks, training opportunities, and global cooperation mechanisms that support sustainable and competitive tourism development.</w:t>
      </w:r>
    </w:p>
    <w:p w14:paraId="19FCA1D1" w14:textId="454D180B" w:rsidR="00D373B7" w:rsidRPr="00C377D2" w:rsidRDefault="00D373B7" w:rsidP="00D373B7">
      <w:pPr>
        <w:spacing w:line="480" w:lineRule="auto"/>
        <w:rPr>
          <w:rFonts w:asciiTheme="majorBidi" w:hAnsiTheme="majorBidi" w:cstheme="majorBidi"/>
          <w:b/>
          <w:bCs/>
        </w:rPr>
      </w:pPr>
    </w:p>
    <w:p w14:paraId="5498D43C" w14:textId="0B3A8C00" w:rsidR="00E9240E" w:rsidRPr="00C377D2" w:rsidRDefault="00E9240E" w:rsidP="00D373B7">
      <w:pPr>
        <w:spacing w:line="480" w:lineRule="auto"/>
        <w:rPr>
          <w:rFonts w:asciiTheme="majorBidi" w:hAnsiTheme="majorBidi" w:cstheme="majorBidi"/>
          <w:b/>
          <w:bCs/>
        </w:rPr>
      </w:pPr>
      <w:r w:rsidRPr="00C377D2">
        <w:rPr>
          <w:rFonts w:asciiTheme="majorBidi" w:hAnsiTheme="majorBidi" w:cstheme="majorBidi"/>
          <w:b/>
          <w:bCs/>
        </w:rPr>
        <w:t>References</w:t>
      </w:r>
    </w:p>
    <w:p w14:paraId="1C40B3B3" w14:textId="314A7E7D"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Hall, C. M. (2019). Tourism governance and public policy. Journal of Sustainable Tourism, 27(7), 1068–1084. https://doi.org/10.1080/09669582.2019.1605302</w:t>
      </w:r>
    </w:p>
    <w:p w14:paraId="55A6E74B" w14:textId="34F4E03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Page, S. J. (2019). Tourism management (6th ed.). Routledge.</w:t>
      </w:r>
    </w:p>
    <w:p w14:paraId="5A54BAB2" w14:textId="055F52B7"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United Nations. (2019). International organizations and global governance. United Nations Publications.</w:t>
      </w:r>
    </w:p>
    <w:p w14:paraId="15D06332" w14:textId="76AA7BE1" w:rsidR="00C377D2" w:rsidRPr="00C377D2" w:rsidRDefault="00C377D2" w:rsidP="00C377D2">
      <w:pPr>
        <w:spacing w:line="480" w:lineRule="auto"/>
        <w:rPr>
          <w:rFonts w:asciiTheme="majorBidi" w:hAnsiTheme="majorBidi" w:cstheme="majorBidi"/>
        </w:rPr>
      </w:pPr>
      <w:r w:rsidRPr="00C377D2">
        <w:rPr>
          <w:rFonts w:asciiTheme="majorBidi" w:hAnsiTheme="majorBidi" w:cstheme="majorBidi"/>
        </w:rPr>
        <w:t>UN World Tourism Organization. (2021). Basic texts of the World Tourism Organization. https://www.unwto.org</w:t>
      </w:r>
    </w:p>
    <w:p w14:paraId="21BDB2B4" w14:textId="767A233E" w:rsidR="00B87DFB" w:rsidRPr="00D373B7" w:rsidRDefault="00C377D2" w:rsidP="00C377D2">
      <w:pPr>
        <w:spacing w:line="480" w:lineRule="auto"/>
        <w:rPr>
          <w:rFonts w:asciiTheme="majorBidi" w:hAnsiTheme="majorBidi" w:cstheme="majorBidi"/>
          <w:lang w:val="en-US"/>
        </w:rPr>
      </w:pPr>
      <w:r w:rsidRPr="00C377D2">
        <w:rPr>
          <w:rFonts w:asciiTheme="majorBidi" w:hAnsiTheme="majorBidi" w:cstheme="majorBidi"/>
        </w:rPr>
        <w:t>UN World Tourism Organization. (2023). UNWTO membership and governance framework. https://www.unwto.org</w:t>
      </w:r>
    </w:p>
    <w:sectPr w:rsidR="00B87DFB" w:rsidRPr="00D37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1C33C19-ADE5-425C-A904-FF9EA74C2FE5}"/>
    <w:embedBold r:id="rId2" w:fontKey="{9E7F7EE6-C51F-4A50-8FD5-2D42B56E76B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B31688B-46C1-42CA-B29B-8EED897C282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17D1722B-4344-4EF9-8637-90BDCB1EE94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21AD1"/>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1750"/>
    <w:rsid w:val="00502E29"/>
    <w:rsid w:val="00505C66"/>
    <w:rsid w:val="0059476D"/>
    <w:rsid w:val="005E458B"/>
    <w:rsid w:val="00635572"/>
    <w:rsid w:val="00661030"/>
    <w:rsid w:val="00664057"/>
    <w:rsid w:val="0073369A"/>
    <w:rsid w:val="00785146"/>
    <w:rsid w:val="007926B3"/>
    <w:rsid w:val="007F3BD1"/>
    <w:rsid w:val="0081442C"/>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377D2"/>
    <w:rsid w:val="00C612A4"/>
    <w:rsid w:val="00CA68F5"/>
    <w:rsid w:val="00CC6AD1"/>
    <w:rsid w:val="00CD620A"/>
    <w:rsid w:val="00CF5CD6"/>
    <w:rsid w:val="00D13F78"/>
    <w:rsid w:val="00D373B7"/>
    <w:rsid w:val="00D63D98"/>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2026-01-20T04:41:00Z</dcterms:created>
  <dcterms:modified xsi:type="dcterms:W3CDTF">2026-01-20T04:41:00Z</dcterms:modified>
</cp:coreProperties>
</file>