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D4378C" w:rsidRDefault="00DC2FF7" w:rsidP="00D4378C">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688A41E5" w14:textId="4D8AD9C2" w:rsidR="006B6E2B" w:rsidRPr="00D4378C" w:rsidRDefault="00D4378C" w:rsidP="00D4378C">
      <w:pPr>
        <w:spacing w:line="480" w:lineRule="auto"/>
        <w:jc w:val="center"/>
        <w:rPr>
          <w:rFonts w:ascii="Times New Roman" w:hAnsi="Times New Roman" w:cs="Times New Roman"/>
          <w:b/>
          <w:bCs/>
          <w:color w:val="000000" w:themeColor="text1"/>
          <w:szCs w:val="24"/>
        </w:rPr>
      </w:pPr>
      <w:r w:rsidRPr="00D4378C">
        <w:rPr>
          <w:rFonts w:ascii="Times New Roman" w:hAnsi="Times New Roman" w:cs="Times New Roman"/>
          <w:b/>
          <w:bCs/>
          <w:color w:val="000000" w:themeColor="text1"/>
          <w:szCs w:val="24"/>
        </w:rPr>
        <w:t>Assignment 1: The Evolution of Business Organizational Structures and Management Theories</w:t>
      </w:r>
    </w:p>
    <w:p w14:paraId="25E2559E"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220689EF"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7428F784"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0E3372A9"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005E36E"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80C98A3"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841969B"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77C39B09"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2818F57F" w14:textId="77777777" w:rsidR="006B6E2B" w:rsidRPr="00D4378C" w:rsidRDefault="006B6E2B" w:rsidP="006B6E2B">
      <w:pPr>
        <w:spacing w:line="480" w:lineRule="auto"/>
        <w:jc w:val="center"/>
        <w:rPr>
          <w:rFonts w:ascii="Times New Roman" w:hAnsi="Times New Roman" w:cs="Times New Roman"/>
          <w:b/>
          <w:bCs/>
          <w:color w:val="000000" w:themeColor="text1"/>
          <w:szCs w:val="24"/>
        </w:rPr>
      </w:pPr>
    </w:p>
    <w:p w14:paraId="51DADCC4" w14:textId="77777777" w:rsidR="00D4378C" w:rsidRPr="00D4378C" w:rsidRDefault="00D4378C" w:rsidP="006B6E2B">
      <w:pPr>
        <w:spacing w:line="480" w:lineRule="auto"/>
        <w:jc w:val="center"/>
        <w:rPr>
          <w:rFonts w:ascii="Times New Roman" w:hAnsi="Times New Roman" w:cs="Times New Roman"/>
          <w:b/>
          <w:bCs/>
          <w:color w:val="000000" w:themeColor="text1"/>
          <w:szCs w:val="24"/>
        </w:rPr>
      </w:pPr>
    </w:p>
    <w:p w14:paraId="3CE6F41B" w14:textId="77777777" w:rsidR="00D4378C" w:rsidRPr="00D4378C" w:rsidRDefault="00D4378C" w:rsidP="006B6E2B">
      <w:pPr>
        <w:spacing w:line="480" w:lineRule="auto"/>
        <w:jc w:val="center"/>
        <w:rPr>
          <w:rFonts w:ascii="Times New Roman" w:hAnsi="Times New Roman" w:cs="Times New Roman"/>
          <w:b/>
          <w:bCs/>
          <w:color w:val="000000" w:themeColor="text1"/>
          <w:szCs w:val="24"/>
        </w:rPr>
      </w:pPr>
    </w:p>
    <w:p w14:paraId="51395D0E" w14:textId="77777777" w:rsidR="00D4378C" w:rsidRPr="00D4378C" w:rsidRDefault="00D4378C" w:rsidP="006B6E2B">
      <w:pPr>
        <w:spacing w:line="480" w:lineRule="auto"/>
        <w:jc w:val="center"/>
        <w:rPr>
          <w:rFonts w:ascii="Times New Roman" w:hAnsi="Times New Roman" w:cs="Times New Roman"/>
          <w:b/>
          <w:bCs/>
          <w:color w:val="000000" w:themeColor="text1"/>
          <w:szCs w:val="24"/>
        </w:rPr>
      </w:pPr>
    </w:p>
    <w:p w14:paraId="396914DF" w14:textId="77777777" w:rsidR="00D4378C" w:rsidRPr="00D4378C" w:rsidRDefault="00D4378C" w:rsidP="00D4378C">
      <w:pPr>
        <w:spacing w:line="480" w:lineRule="auto"/>
        <w:rPr>
          <w:rFonts w:ascii="Times New Roman" w:hAnsi="Times New Roman" w:cs="Times New Roman"/>
          <w:b/>
          <w:bCs/>
          <w:color w:val="000000" w:themeColor="text1"/>
          <w:szCs w:val="24"/>
        </w:rPr>
      </w:pPr>
    </w:p>
    <w:p w14:paraId="7BA04989" w14:textId="77777777" w:rsidR="00D4378C" w:rsidRPr="00D4378C" w:rsidRDefault="00D4378C" w:rsidP="00D4378C">
      <w:pPr>
        <w:spacing w:line="480" w:lineRule="auto"/>
        <w:rPr>
          <w:rFonts w:ascii="Times New Roman" w:hAnsi="Times New Roman" w:cs="Times New Roman"/>
          <w:b/>
          <w:bCs/>
          <w:color w:val="000000" w:themeColor="text1"/>
          <w:szCs w:val="24"/>
        </w:rPr>
      </w:pPr>
    </w:p>
    <w:p w14:paraId="50F39113" w14:textId="551A41F3" w:rsidR="00E4472F" w:rsidRPr="00940157" w:rsidRDefault="00E4472F" w:rsidP="00940157">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6709CC25" w14:textId="77777777" w:rsidR="00940157" w:rsidRPr="00940157" w:rsidRDefault="00940157" w:rsidP="00940157">
      <w:pPr>
        <w:spacing w:line="480" w:lineRule="auto"/>
        <w:rPr>
          <w:rFonts w:ascii="Times New Roman" w:hAnsi="Times New Roman" w:cs="Times New Roman"/>
        </w:rPr>
      </w:pPr>
      <w:r w:rsidRPr="00940157">
        <w:rPr>
          <w:rFonts w:ascii="Times New Roman" w:hAnsi="Times New Roman" w:cs="Times New Roman"/>
        </w:rPr>
        <w:t>This report reviews the history of business organization structure and management theory, in the sense of the changing traditional hierarchical model to less rigid organizational structures like the matrix and flat organizational structure. In a competitive and constantly becoming globalized business world, organizations must embrace structures that improve their effectiveness in decision making, flexibility and innovation. The hierarchical structures of the past, in which authority was centralized and chain of command was sternly followed, have been broadly criticized to be unresponsive and time-consuming in the decision making process (Mintzberg, 1979; Weber, 1947).</w:t>
      </w:r>
    </w:p>
    <w:p w14:paraId="7DE99D00" w14:textId="77777777" w:rsidR="00940157" w:rsidRPr="00940157" w:rsidRDefault="00940157" w:rsidP="00940157">
      <w:pPr>
        <w:spacing w:line="480" w:lineRule="auto"/>
        <w:rPr>
          <w:rFonts w:ascii="Times New Roman" w:hAnsi="Times New Roman" w:cs="Times New Roman"/>
        </w:rPr>
      </w:pPr>
      <w:r w:rsidRPr="00940157">
        <w:rPr>
          <w:rFonts w:ascii="Times New Roman" w:hAnsi="Times New Roman" w:cs="Times New Roman"/>
        </w:rPr>
        <w:t>The paper examines the effect of the contemporary organizational designs such as matrix structure and flat structure in enhancing communication, coordination, and strategic agility. These systems allow organizations to be more responsive to changes in the market conditions and complicated operational problems (Burns and Stalker, 1961; Galbraith, 1971). The report, further, incorporates lessons that emanate out of management theories including contingency theory, systems theory and new leadership styles in the analysis of how they affect organizational design and performance (Lawrence and Lorsch, 1967; Drucker, 1999).</w:t>
      </w:r>
    </w:p>
    <w:p w14:paraId="1667A03A" w14:textId="063908FB" w:rsidR="00940157" w:rsidRDefault="00940157" w:rsidP="00940157">
      <w:pPr>
        <w:spacing w:line="480" w:lineRule="auto"/>
        <w:rPr>
          <w:rFonts w:ascii="Times New Roman" w:hAnsi="Times New Roman" w:cs="Times New Roman"/>
        </w:rPr>
      </w:pPr>
      <w:r w:rsidRPr="00940157">
        <w:rPr>
          <w:rFonts w:ascii="Times New Roman" w:hAnsi="Times New Roman" w:cs="Times New Roman"/>
        </w:rPr>
        <w:t>The practical case of international firms that have effectively adopted flexible organizational frameworks is also discussed, and it is indicated how it has influenced the efficiency and innovation. The results indicate that although the flexibility structures have high benefits, they also pose some challenges concerning coordination, accountability, and control. On the whole, the report can conclude that the development of organizational structures indicates that the businesses have to find the middle ground between efficiency and flexibility in the global environment that is changing rapidly.</w:t>
      </w:r>
    </w:p>
    <w:p w14:paraId="6A50475F" w14:textId="77777777" w:rsidR="00940157" w:rsidRPr="00D4378C" w:rsidRDefault="00940157" w:rsidP="006B6E2B">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D4378C" w:rsidRDefault="00CC67E8">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3BE2C28B" w14:textId="1C8DE226" w:rsidR="00CC67E8" w:rsidRPr="00D4378C" w:rsidRDefault="00CC67E8">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054E1C93" w14:textId="76C52AA6"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20AAF138" w14:textId="3F45D7B7"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58F4C590" w14:textId="16C6D9F6"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414C0572" w14:textId="6DCFED8E"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1C79C1FB" w14:textId="165DE56E"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06136C51" w14:textId="0A1630D9"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322F0065" w14:textId="509A2EE0"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502EF988" w14:textId="4ECC61A9" w:rsidR="00CC67E8" w:rsidRPr="00D4378C" w:rsidRDefault="00CC67E8">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32BE55C2" w14:textId="11CB64C4" w:rsidR="00CC67E8" w:rsidRPr="00D4378C" w:rsidRDefault="00CC67E8">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564A99E8"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0A867957"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15031C97"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68470339"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2E7A1930"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33A4BD5B"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0E74389F" w14:textId="77777777" w:rsidR="00E4472F" w:rsidRDefault="00E4472F" w:rsidP="006B6E2B">
      <w:pPr>
        <w:spacing w:line="480" w:lineRule="auto"/>
        <w:rPr>
          <w:rFonts w:ascii="Times New Roman" w:hAnsi="Times New Roman" w:cs="Times New Roman"/>
          <w:b/>
          <w:bCs/>
          <w:color w:val="000000" w:themeColor="text1"/>
          <w:szCs w:val="24"/>
        </w:rPr>
      </w:pPr>
    </w:p>
    <w:p w14:paraId="00721903" w14:textId="77777777" w:rsidR="00940157" w:rsidRDefault="00940157" w:rsidP="006B6E2B">
      <w:pPr>
        <w:spacing w:line="480" w:lineRule="auto"/>
        <w:rPr>
          <w:rFonts w:ascii="Times New Roman" w:hAnsi="Times New Roman" w:cs="Times New Roman"/>
          <w:b/>
          <w:bCs/>
          <w:color w:val="000000" w:themeColor="text1"/>
          <w:szCs w:val="24"/>
        </w:rPr>
      </w:pPr>
    </w:p>
    <w:p w14:paraId="084B8042" w14:textId="77777777" w:rsidR="00940157" w:rsidRPr="00D4378C" w:rsidRDefault="00940157" w:rsidP="006B6E2B">
      <w:pPr>
        <w:spacing w:line="480" w:lineRule="auto"/>
        <w:rPr>
          <w:rFonts w:ascii="Times New Roman" w:hAnsi="Times New Roman" w:cs="Times New Roman"/>
          <w:b/>
          <w:bCs/>
          <w:color w:val="000000" w:themeColor="text1"/>
          <w:szCs w:val="24"/>
        </w:rPr>
      </w:pPr>
    </w:p>
    <w:p w14:paraId="617F3BFA" w14:textId="77777777" w:rsidR="00706A86" w:rsidRPr="00D4378C" w:rsidRDefault="00706A86" w:rsidP="006B6E2B">
      <w:pPr>
        <w:spacing w:line="480" w:lineRule="auto"/>
        <w:rPr>
          <w:rFonts w:ascii="Times New Roman" w:hAnsi="Times New Roman" w:cs="Times New Roman"/>
          <w:b/>
          <w:bCs/>
          <w:color w:val="000000" w:themeColor="text1"/>
          <w:szCs w:val="24"/>
        </w:rPr>
      </w:pPr>
    </w:p>
    <w:p w14:paraId="65F5C48A" w14:textId="77777777" w:rsidR="00E4472F" w:rsidRPr="00D4378C" w:rsidRDefault="00E4472F" w:rsidP="006B6E2B">
      <w:pPr>
        <w:spacing w:line="480" w:lineRule="auto"/>
        <w:rPr>
          <w:rFonts w:ascii="Times New Roman" w:hAnsi="Times New Roman" w:cs="Times New Roman"/>
          <w:b/>
          <w:bCs/>
          <w:color w:val="000000" w:themeColor="text1"/>
          <w:szCs w:val="24"/>
        </w:rPr>
      </w:pPr>
    </w:p>
    <w:p w14:paraId="1D658461" w14:textId="77777777" w:rsidR="00706A86" w:rsidRPr="00D4378C" w:rsidRDefault="00706A86" w:rsidP="00706A86">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0E5D0F83"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Organizational structure forms a core component in the way businesses conduct their activities, decision-making processes, and realization of their strategic goals. The historical form of organizational structure has been based on hierarchy with well defined roles, centralization of authority and strict chain of command (Weber, 1947; Fayol, 1949). These were suitable in consistent settings where efficiency, control and standardization were the key task. Nonetheless, the growing dynamism and complexity of the global markets have required the change towards more dynamic and flexible organizational patterns (Mintzberg, 1979; Daft, 2016).</w:t>
      </w:r>
    </w:p>
    <w:p w14:paraId="2328C4EC"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history of organizational structures is directly connected to the process of management theory development. The pioneer theories of management, which included scientific management and the classical theory, were based on efficiency, specialization and control (Taylor, 1911; Fayol, 1949). Although these tactics made the companies more productive, they usually disregarded the need to be flexible, innovative, and engage with people. Conversely, the contemporary schools of thought in management such as the contingency theory and systems theory acknowledge that the success of organizations is determined by the fit between structure, environment and strategy (Burns and Stalker, 1961; Lawrence and Lorsch, 1967).</w:t>
      </w:r>
    </w:p>
    <w:p w14:paraId="6E174B47"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introduction of matrix structure is one of the most important trends in the organizational design. The matrix organizations integrate both functional and project-oriented organization where employees are allowed to report to various managers and operate in a variety of departments (Galbraith, 1971). This structure promotes coordination and resource exploitation, especially where the operations are complex and global. Nevertheless, it also brings with it the issues of authority, communication and conflict management (Davis and Lawrence, 1977).</w:t>
      </w:r>
    </w:p>
    <w:p w14:paraId="0EAFCFD1"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lastRenderedPageBreak/>
        <w:t>Likewise, the flat organizational structure has been popular in the recent years because of its focus on decentralization and lower levels of hierarchy. The flat lines enhance quicker decision-making, increased autonomy among employees, and enhanced communication (Daft, 2016; Drucker, 1999). These attributes are especially suitable in the industries characterized by the necessity of innovation and quick reaction to the changes in the market. Nevertheless, flat structures can also have certain problems about the ambiguity of the roles and the absence of formal control systems (Mintzberg, 1979).</w:t>
      </w:r>
    </w:p>
    <w:p w14:paraId="09C4437F"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trend toward organizational flexibility has also made a major change in the effectiveness of decision making in the global companies. In a highly competitive environment, an organization should be capable of reacting promptly to the alterations of the market conditions, customer preferences, and technological improvements (Robbins and Judge, 2017). This is made possible through flexible structures; whereby, decentralized decision-making and the promotion of cross-functional and inter-regional collaboration are promoted (Bartlett &amp; Ghoshal, 1989).</w:t>
      </w:r>
    </w:p>
    <w:p w14:paraId="495E05F3"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These structures are proved to be effective in improving the performance of an organization through real-life examples. Flatter and more flexible organizational structures have been implemented in places like Google and Microsoft to enable innovation and enhance the decision-making process (Garvin, 2013; Iansiti and Lakhani, 2020). In the same spirit, multinational organizations tend to adopt the matrix type to serve the complex international operations as well as align the operations in various regions (Bartlett and Ghoshal, 1989).</w:t>
      </w:r>
    </w:p>
    <w:p w14:paraId="37171890"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 xml:space="preserve">Although these benefits exist, the process of changing the traditional hierarchical systems to the flexible ones is not that easy. To make these structures effective, organizations have to deal with the problem of coordination, accountability, and the communication process (Davis and Lawrence, 1977; Robbins and Judge, 2017). Also, management of change, the presence of </w:t>
      </w:r>
      <w:r w:rsidRPr="00940157">
        <w:rPr>
          <w:rFonts w:ascii="Times New Roman" w:eastAsiaTheme="majorEastAsia" w:hAnsi="Times New Roman" w:cs="Times New Roman"/>
          <w:color w:val="000000" w:themeColor="text1"/>
          <w:szCs w:val="24"/>
        </w:rPr>
        <w:lastRenderedPageBreak/>
        <w:t>leadership, and organizational culture contribute to the success of the flexible models of organizations (Kotter, 1996).</w:t>
      </w:r>
    </w:p>
    <w:p w14:paraId="0C162BA0"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Finally, the development of the organizational structures is also an indicator of the necessity of businesses to change in accordance with the changing environment and improve the efficiency of decisions. Through incorporation of contemporary management theories and the adoption of flexible frameworks, the organizations will be in a position to become more responsive and innovative, and enhance their performance. It is with this purpose that this report seeks to critically evaluate this transition and discuss its implications to the global companies.</w:t>
      </w:r>
    </w:p>
    <w:p w14:paraId="49944E66"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59907E83"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1752512B"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4C008F79"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4C8CFF48"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582A3D54"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677FA6FD"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27363232"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65306C6C"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0DBC5749"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0D6D3C27"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32A95339"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24EA8E3F"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lastRenderedPageBreak/>
        <w:t>Literature Review</w:t>
      </w:r>
    </w:p>
    <w:p w14:paraId="555FC6E0"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change in organization structures has been widely debated in the literature on management and especially with regards to the dynamic nature of business environments and the necessity to be flexible. The classical management theory was based on traditional hierarchical structures in which centralized decision-making, explicit authority, and process formality were emphasized (Weber, 1947; Fayol, 1949). Although such structures are beneficial in providing stability and control, they have been criticized to restrict innovation and slowing down decision-making in dynamic settings (Mintzberg, 1979; Daft, 2016).</w:t>
      </w:r>
    </w:p>
    <w:p w14:paraId="565D5DDC"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history of contingency theory bore a huge departure in the organizational thinking. Burns and Stalker (1961) opined that environmental conditions demand that structures of the organization suit the environment, a fact which differentiated between mechanistic and organic structures. Mechanistic structures are similar to the traditional hierarchies as compared to the organic structures which are more flexible and decentralized, and so the organization is able to change effectively. On the same note, Lawrence and Lorsch (1967) also stressed on matching the organizational design with the environmental complexity stating that the differentiation and integration within organizations are important.</w:t>
      </w:r>
    </w:p>
    <w:p w14:paraId="56E69CA2"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topic of matrix structures has been actively researched in reaction to the growing organizational complexity. According to Galbraith (1971), matrix organizations are a hybrid structure that involves functional structure and project structure because coordination and allocation of resources can be done well as compared to the functional structure. This form works best in multinationals whose operations are different in terms of region and functions (Bartlett and Ghoshal, 1989). Davis and Lawrence (1977) however observe that the matrix structures may cause role ambiguity, conflict and difficulties in distributing authority.</w:t>
      </w:r>
    </w:p>
    <w:p w14:paraId="6813D947"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lastRenderedPageBreak/>
        <w:t>Another important development in the organization design is the Flat organizational structures. These arrangements minimise ranks, enhancing decentralization and employees have influence in decision making procedures (Drucker, 1999; Robbins and Judge, 2017). It is believed that flat structures are better in knowledge-based industries because research has indicated that it promotes communication, innovation and employee engagement (Daft, 2016). Nonetheless, the absence of formal hierarchy can lead to the problem of coordination and ambiguity of roles (Mintzberg, 1979).</w:t>
      </w:r>
    </w:p>
    <w:p w14:paraId="5C835E3F"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transition to flexible organization structure is also encouraged by modern management theories. Systems theory considers organizations as systems that are interdependent and have to change with the environment both internally and externally (Katz and Kahn, 1978). The school of thought is focused on the value of communication, feedback, and flexibility when it comes to designing organizations. Also, the transformational leadership theory underscores the importance of leaders in promoting innovation and leading change in organizations (Bass, 1985).</w:t>
      </w:r>
    </w:p>
    <w:p w14:paraId="36C36E7B"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Globalization has also been a major factor that has influenced organizational structures. Multinational corporations need to have flexible structures in order to operate various activities in various regions and cultures (Bartlett and Ghoshal, 1989). Adaptable structures help in collaboration and coordination, which can help the organization to respond perfectly to global challenges and opportunities.</w:t>
      </w:r>
    </w:p>
    <w:p w14:paraId="02722520"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Examples of successful flexible organizational designs are seen in reality. Google and Microsoft are examples of companies who have embraced flatter and more decentralized models in order to encourage innovation and agility (Garvin, 2013; Iansiti and Lakhani, 2020). These organizations have focused on a team-based environment, cross-functionality and quick decision making as an example of the benefits of flexible structure in a competitive world.</w:t>
      </w:r>
    </w:p>
    <w:p w14:paraId="7006F831"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lastRenderedPageBreak/>
        <w:t>In addition to these advantages, the problems related to flexible organizational models are also mentioned in the literature. The problems of role ambiguity, complexity in coordination, and possible clashes may impair the organizational performance in case they are not addressed successfully (Davis and Lawrence, 1977; Robbins and Judge, 2017). This emphasizes the role played by a good leadership and communication in making such structures successful.</w:t>
      </w:r>
    </w:p>
    <w:p w14:paraId="566C5927"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In general, the literature indicates that the necessity to enhance the flexibility, adaptability, and decision-making is what drives the evolution of the organizational structures. Though the traditional hierarchical models are still applicable in some situations, the contemporary organizations are adopting flexible structures as a way of improving efficiency and competitiveness.</w:t>
      </w:r>
    </w:p>
    <w:p w14:paraId="15A5068F"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76F96A2C"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596B0C19"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7ABC0D7F"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1B5EA8FD"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1985C276"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3B81E675"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0172FC30"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33415D35"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6DA194B1"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6AD238DB"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1DDC1708"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Methodology</w:t>
      </w:r>
    </w:p>
    <w:p w14:paraId="1F6C4FEC"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This is a qualitative research undertaking aimed at exploring how organizational structures have evolved and how it influences efficiency in decision-making of global companies. The study is founded on a systematic literature review of the secondary sources, academic journal articles, textbooks, and case studies which were retrieved in the databases of Google Scholar, JSTOR, and ScienceDirect.</w:t>
      </w:r>
    </w:p>
    <w:p w14:paraId="1942C530"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collection of data was carried out through the process of identifying the relevant literature through the attention of keywords that included organization structure, matrix organization, flat organization, management theories, and decision-making efficiency. Preference was made to academic credibility by selecting peer-reviewed articles and sources with a DOI reference (Daft, 2016; Robbins and Judge, 2017).</w:t>
      </w:r>
    </w:p>
    <w:p w14:paraId="31937B9C"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To analyse various organizational structures and management theories a critical analysis paradigm was used. This included making a comparison between traditional hierarchical models and the contemporary flexible ones, including the matrix and flat organizations, to evaluation of their effects on the process of making decisions (Mintzberg, 1979; Galbraith, 1971). The analysis also looks at how the management theories such as the contingency theory and systems theory have influenced the organizational design (Burns and Stalker, 1961; Katz and Kahn, 1978).</w:t>
      </w:r>
    </w:p>
    <w:p w14:paraId="01F9D9DB"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 xml:space="preserve">A comparative approach is adopted as a methodology in order to examine real world instances of organizations that have been able to adopt flexible structures. The examples of Google and Microsoft companies are discussed as case studies that show how these structures promote the </w:t>
      </w:r>
      <w:r w:rsidRPr="00940157">
        <w:rPr>
          <w:rFonts w:ascii="Times New Roman" w:eastAsiaTheme="majorEastAsia" w:hAnsi="Times New Roman" w:cs="Times New Roman"/>
          <w:color w:val="000000" w:themeColor="text1"/>
          <w:szCs w:val="24"/>
        </w:rPr>
        <w:lastRenderedPageBreak/>
        <w:t>efficiency of innovation and decision-making (Garvin, 2013; Iansiti and Lakhani, 2020). This method gives empirical information on the practical use of the theoretical concepts.</w:t>
      </w:r>
    </w:p>
    <w:p w14:paraId="6927534A"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In order to achieve validity and reliability, the study employs triangulation through the integration of information of various sources such as academic research, case studies and theoretical frameworks (Bartlett and Ghoshal, 1989). This eliminates bias and increases the strength of the observations. Nevertheless, there is a limitation in the use of secondary data because the research lacks primary data gathering and empirical research.</w:t>
      </w:r>
    </w:p>
    <w:p w14:paraId="24B32896"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Although such restrictions exist, the methodology offers an effective and detailed way in which to examine the structures of organizations and management theories. The combination of theoretical aspects and practical cases provides an in-depth explanation of the role of the change of the organizational structure in the efficiency of decision-making in the global companies.</w:t>
      </w:r>
    </w:p>
    <w:p w14:paraId="0828BFCA"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1E524BD4"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5633B445"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18979402"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0A15DB82"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0392C859"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311CA1B3"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32741FAD"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2BF00CE9"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332C110D"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3C96E15C"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035064C3"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3E363441"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Findings</w:t>
      </w:r>
    </w:p>
    <w:p w14:paraId="407F69EC"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results of the research show that the transformation of the old hierarchical organizational structures into the new more flexible models has greatly enhanced the efficiency of decision-making in global firms. The traditional hierarchical situations with centralized power and strict chains of command are likely to delay the decision making process as the multiple layers of approval and limited interdepartmental communication are observed (Weber, 1947; Mintzberg, 1979; Daft, 2016). Although these structures are more effective in cases of stability and control, they become ineffective in dynamic and competitive environments.</w:t>
      </w:r>
    </w:p>
    <w:p w14:paraId="730F5813"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Among the core findings is that the coordination and even resource utilization is improved in complex organizations with the help of matrix structures. Incorporating functional and project-based structures, the matrix organizations enable the employees to work together in different departments enhancing communication and decision-making (Galbraith, 1971; Davis and Lawrence, 1977). It is also very useful in multinational organizations, where different functions and regions have to be coordinated (Bartlett and Ghoshal, 1989). Nonetheless, the results also show that the use of matrix structures can cause role ambiguity and conflicts because of the dual reporting lines (Davis and Lawrence, 1977).</w:t>
      </w:r>
    </w:p>
    <w:p w14:paraId="2EB2CCD6"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 xml:space="preserve">The flat organizational structures have been observed to be very efficient in the speed and flexibility of decision making. Flat structures also allow communicating much faster since they reduce the number of hierarchical levels, and employees can make their own decisions (Drucker, </w:t>
      </w:r>
      <w:r w:rsidRPr="00940157">
        <w:rPr>
          <w:rFonts w:ascii="Times New Roman" w:eastAsiaTheme="majorEastAsia" w:hAnsi="Times New Roman" w:cs="Times New Roman"/>
          <w:color w:val="000000" w:themeColor="text1"/>
          <w:szCs w:val="24"/>
        </w:rPr>
        <w:lastRenderedPageBreak/>
        <w:t>1999; Robbins and Judge, 2017). This decentralization encourages innovation and responsiveness which is paramount in industries with high rates of technological shift (Daft, 2016). Nevertheless, the results show that flat organizations can experience difficulties in terms of coordination as well as absence of formal control tools (Mintzberg, 1979).</w:t>
      </w:r>
    </w:p>
    <w:p w14:paraId="1C68F201"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paper also establishes that current management theories are highly in favour of the application of flexible organizational structures. Contingency theory points to the fact that designing an organization is a response to environmental influences, and as such, it is the flexible organizations that can be better adapted to the dynamic environment (Burns and Stalker, 1961; Lawrence and Lorsch, 1967). The same systems theory emphasizes flexibility and interdependence in organizations, which have to be flexible in their structures (Katz and Kahn, 1978).</w:t>
      </w:r>
    </w:p>
    <w:p w14:paraId="0118D60D"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Those findings are also supported by the real-world examples. Innovation and quick decision-making have been embraced by companies like Google through the use of a flat structure and teamwork structure (Garvin, 2013). On the same note, Microsoft has shifted to a less hierarchical and more collaborative model in order to become more agile and competitive (Iansiti and Lakhani, 2020). Those are just some illustrations that the effects of flexible organizational models can be strongly effective to enhance performance in international markets.</w:t>
      </w:r>
    </w:p>
    <w:p w14:paraId="30D8615A"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other key discovery is that flexible structures are highly dependent on leadership and organizational culture that makes them become successful. Incentivization and empowerment of employees through transformational leadership is especially helpful in facilitating decentralized decision-making (Bass, 1985). There is also the need to have a strong culture of the organization that encourages teamwork and communication in order to deal with the complexities of flexed structures (Kotter, 1996).</w:t>
      </w:r>
    </w:p>
    <w:p w14:paraId="781B8F1D"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lastRenderedPageBreak/>
        <w:t>Altogether, the results indicate that flexible organizational structures have certain outstanding benefits regarding their efficiency and flexibility, however, their effectiveness is determined by an appropriate leadership, communication, and coordination systems.</w:t>
      </w:r>
    </w:p>
    <w:p w14:paraId="544E3392"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571D5D27"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1C8B7757"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2D6DF3BD"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Discussion</w:t>
      </w:r>
    </w:p>
    <w:p w14:paraId="6E2C56CD"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analysis results of this work point out the transformative role of flexible organizational structures in efficiency of decision-making processes in the global firms. The hierarchical to the matrix and flat structure is not only a shift in management thought but is also based on the necessity to be flexible, innovative, and responsive to the fast-changing business landscape (Mintzberg, 1979; Daft, 2016).</w:t>
      </w:r>
    </w:p>
    <w:p w14:paraId="360AD8B4"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A trade off between control and flexibility is one of the main problems, which has been noted during the discussion. Hierarchical frameworks are known to have well-defined authority and responsibility but inflexible to responsiveness and creativity (Weber, 1947; Fayol, 1949). Conversely, flexible structures become more adaptable and fast in decision making; however, they can bring about coordination and role ambiguity related issues (Davis and Lawrence, 1977). This implies that companies should be keen to strike a balance between these variables in the development of their organizations.</w:t>
      </w:r>
    </w:p>
    <w:p w14:paraId="59285053"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 xml:space="preserve">The topic of the significance of the contingency theory in comprehending organizational design is also addressed. Burns and Stalker (1961) posit that no organizational structure could be </w:t>
      </w:r>
      <w:r w:rsidRPr="00940157">
        <w:rPr>
          <w:rFonts w:ascii="Times New Roman" w:eastAsiaTheme="majorEastAsia" w:hAnsi="Times New Roman" w:cs="Times New Roman"/>
          <w:color w:val="000000" w:themeColor="text1"/>
          <w:szCs w:val="24"/>
        </w:rPr>
        <w:lastRenderedPageBreak/>
        <w:t>universally effective and therefore, the structure to be adopted could only be determined by the environment. Flexible structures are more applicable in dynamic and uncertain environment since they allow organizations to react fast to changes (Lawrence and Lorsch, 1967). According to this point of view, it is necessary to make organizational design consistent with strategic goals and external environment.</w:t>
      </w:r>
    </w:p>
    <w:p w14:paraId="7A9E5F4F"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Although matrix structures are very effective in improving coordination, they have special challenges, which must be well addressed. Dual reporting structures may cause disconnecting and exchangeability and it becomes critical that organisations should have clear communication lines and decision making processes (Galbraith, 1971; Davis and Lawrence, 1977). Good leadership and conflict resolution systems are thus key in the success of the matrix organizations.</w:t>
      </w:r>
    </w:p>
    <w:p w14:paraId="28BB4DC4"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Flat structures, in turn, focus on decentralization and empowerment of employees. Such structures especially work well in knowledge based industries whereby innovation and creativity are key requirements (Drucker, 1999; Robbins and Judge, 2017). Nonetheless, this absence of formal hierarchy can pose some difficulties in controlling and accountability particularly within large organizations (Mintzberg, 1979). This implies that flat organization might require a high organizational culture and strong leadership.</w:t>
      </w:r>
    </w:p>
    <w:p w14:paraId="34A3199E"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Another significant detail of the discussion is the role of globalization. Global organizations work under various and complicated environments where the structures have to be flexible to the environment to be able to operate operations in different regions and cultures (Bartlett and Ghoshal, 1989). The flexible structures also ensure cross-functional cooperation and also help organizations to capitalize on world resources.</w:t>
      </w:r>
    </w:p>
    <w:p w14:paraId="701A8BD3"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lastRenderedPageBreak/>
        <w:t>Moreover, the discussion has provided an emphasis on the role of leadership and change management in movement to flexible organization structure. According to Kotter (1996), effective organizational change depends on effective leadership, vision and communication. In this regard, transformational leadership is important in the process of encouraging innovation and leading organizations to change (Bass, 1985).</w:t>
      </w:r>
    </w:p>
    <w:p w14:paraId="45731E28"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These theoretical points are supported by real-life examples. The examples of Google and Microsoft companies show that a flexible structure can make the company more innovative and efficient in decision-making in the world markets (Garvin, 2013; Iansiti and Lakhani, 2020). These institutions have managed to embrace decentralized approaches that support teamwork and responsiveness.</w:t>
      </w:r>
    </w:p>
    <w:p w14:paraId="6C58ABC9"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To summarize, as discussed in this paper, organizational structures over time have been influenced by the necessity to enhance the effectiveness of decision making in the dynamic business environment which is complex. Although flexible structures have great benefits, this will require proper leadership, organizational culture, and coping with some challenges like coordination and role ambiguity. Companies have to implement a moderate measure between flexibility and control in a way that they would attain high performance.</w:t>
      </w:r>
    </w:p>
    <w:p w14:paraId="20C33442"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Recommendations</w:t>
      </w:r>
    </w:p>
    <w:p w14:paraId="7BB893BA"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Resting on the discussion of the changes in the organization structure and management theory development, a set of recommendations can be offered to facilitate the decision making process in the international corporations.</w:t>
      </w:r>
    </w:p>
    <w:p w14:paraId="730838E8"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 xml:space="preserve">To begin with, the hybrid organizational structure, which integrates features of hierarchical, matrix, and flat organizational structures, should be implemented in organizations. Although </w:t>
      </w:r>
      <w:r w:rsidRPr="00940157">
        <w:rPr>
          <w:rFonts w:ascii="Times New Roman" w:eastAsiaTheme="majorEastAsia" w:hAnsi="Times New Roman" w:cs="Times New Roman"/>
          <w:color w:val="000000" w:themeColor="text1"/>
          <w:szCs w:val="24"/>
        </w:rPr>
        <w:lastRenderedPageBreak/>
        <w:t>flexible structures are better at providing flexibility and quicker decision-making, absolute remission of hierarchy could result in coordination problems. A hybrid strategy enables organizations to be in control and at the same time foster flexibility and innovation (Daft, 2016; Mintzberg, 1979). Such a balance is especially significant to big multinational companies in complex settings.</w:t>
      </w:r>
    </w:p>
    <w:p w14:paraId="1D7C23AE"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Secondly, organizations ought to invest in leadership development schemes to help them move to flexible organizational designs. Transformational leadership is inevitable in promoting innovation, spawning cooperation, and facilitating change within an organization (Bass, 1985; Kotter, 1996). The leaders should be trained to deal with decentralized teams, as well as address conflicts that will occur under matrix or flat structures.</w:t>
      </w:r>
    </w:p>
    <w:p w14:paraId="3E718661"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Thirdly, enhanced communication systems and online collaboration devices are vital in the effectiveness of flexible structures. Effective communication is very critical in matrix and flat organizations as there is a lot of interdepartmental, interregional communication. It is necessary that organizations apply advanced communication technologies and platforms which will enable to share information and coordinate it (Robbins and Judge, 2017; Bartlett and Ghoshal, 1989).</w:t>
      </w:r>
    </w:p>
    <w:p w14:paraId="243D0B9C"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other significant suggestion is that roles and responsibilities of flexible structures should be set. Role ambiguity is the typical problem in the matrix organization whereby employees report to different managers (Davis and Lawrence, 1977). Responsibilities of any business should be clearly defined and performance management systems should be put in place which makes one accountable and eliminates conflicts.</w:t>
      </w:r>
    </w:p>
    <w:p w14:paraId="54F32761"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 xml:space="preserve">In addition, businesses ought to encourage high organizational culture that fosters cooperation, creativity, and flexibility. The effectiveness of the decentralized decision-making processes relies </w:t>
      </w:r>
      <w:r w:rsidRPr="00940157">
        <w:rPr>
          <w:rFonts w:ascii="Times New Roman" w:eastAsiaTheme="majorEastAsia" w:hAnsi="Times New Roman" w:cs="Times New Roman"/>
          <w:color w:val="000000" w:themeColor="text1"/>
          <w:szCs w:val="24"/>
        </w:rPr>
        <w:lastRenderedPageBreak/>
        <w:t>on the culture that promotes free communication and collaboration (Schein, 2010; Drucker, 1999). Organizational culture contributes to aligning the employees to the strategic goals and provides a way to change.</w:t>
      </w:r>
    </w:p>
    <w:p w14:paraId="0F3A8790"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Moreover, organizational design should take a contingency approach by organizations. This entails the choice of structures according to the environmental forces, demands of industries and organizational objectives (Burns and Stalker, 1961; Lawrence and Lorsch, 1967). Flexible structures are also not applicable in every setting and organizations have to reflect well before deciding to make changes.</w:t>
      </w:r>
    </w:p>
    <w:p w14:paraId="536F5230"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other major recommendation is to promote life long learning and innovations. The companies must also establish an atmosphere where experiments and knowledge exchange can be encouraged so that the employees can generate new ideas and enhance the decision-making process (Iansiti and Lakhani, 2020; Garvin, 2013). This is especially so in the industries where there is a high rate of technological changes.</w:t>
      </w:r>
    </w:p>
    <w:p w14:paraId="70B0E216"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Lastly, firms ought to apply effective change management process when shifting to new organizational structures. A major challenge usually faced is resistance to change and organizations have to overcome it by effective communication, employee engagement and effective leadership (Kotter, 1996). Flexible structures are meant to be implemented carefully and well thought out.</w:t>
      </w:r>
    </w:p>
    <w:p w14:paraId="4CDE605A"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To conclude, a mix of flexibility in organization, leadership, effective communication systems, and supportive organizational culture is what global companies need to do to improve the efficiency of decision making processes. With these recommendations, organizations will be in a position to improve their flexibility and competitiveness within a dynamic business environment.</w:t>
      </w:r>
    </w:p>
    <w:p w14:paraId="0A232800"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01C25089"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Conclusion</w:t>
      </w:r>
    </w:p>
    <w:p w14:paraId="169844A8"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This report has critically discussed the change of business organizational structures and management theory through emphasizing on the shift in the traditional hierarchical models to a more flexible structure like matrix and flat organization. The discussion shows that hierarchical systems are a good structure as it offers stability and control, but it does not work in volatile and complex situations where the speed of decision-making and agility are necessary.</w:t>
      </w:r>
    </w:p>
    <w:p w14:paraId="6A8E8CF0"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results indicate that flexible organizational designs greatly contribute to the performance of an organization in terms of the effectiveness of decision making as it encourages decentralization, teamwork, and creativity. Matrix structures enhance coordination of functions and regions whereas flat structures enhance swift communication and empower employees. These models are mainly applicable in international firms that experience a lot of competitive and dynamic markets.</w:t>
      </w:r>
    </w:p>
    <w:p w14:paraId="79C1D4F6"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The management theories are also very important in the nature of the organization design as highlighted in the report. The systems theory and contingency theory are useful in informing the way organizations can streamline their structures to be in line with the environmental conditions and strategic goals. Also, the existence of leadership and organizational culture is very significant in achieving success with flexible structures.</w:t>
      </w:r>
    </w:p>
    <w:p w14:paraId="1C13D249"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t>Nonetheless, the shift towards the flexible models of organization is challenging. The problems like role ambiguity, complexities in coordination, and the possibility of conflicts need to be resolved to achieve the successful implementation. Organizations should therefore ensure that they are flexible but controlled at the same time.</w:t>
      </w:r>
    </w:p>
    <w:p w14:paraId="3F770A2B"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r w:rsidRPr="00940157">
        <w:rPr>
          <w:rFonts w:ascii="Times New Roman" w:eastAsiaTheme="majorEastAsia" w:hAnsi="Times New Roman" w:cs="Times New Roman"/>
          <w:color w:val="000000" w:themeColor="text1"/>
          <w:szCs w:val="24"/>
        </w:rPr>
        <w:lastRenderedPageBreak/>
        <w:t>To sum up, the history of organizational structure is associated with the necessity to make businesses adjust to the new environment and enhance the effectiveness of decision-making. Through the use of adaptable structures, which are enabled by the best management practices and outstanding leadership, organizations are able to improve their performance and attain sustainable competitive advantage in the global market.</w:t>
      </w:r>
    </w:p>
    <w:p w14:paraId="54CDF0AE" w14:textId="77777777" w:rsidR="00940157" w:rsidRPr="00940157" w:rsidRDefault="00940157" w:rsidP="00940157">
      <w:pPr>
        <w:spacing w:line="480" w:lineRule="auto"/>
        <w:rPr>
          <w:rFonts w:ascii="Times New Roman" w:eastAsiaTheme="majorEastAsia" w:hAnsi="Times New Roman" w:cs="Times New Roman"/>
          <w:color w:val="000000" w:themeColor="text1"/>
          <w:szCs w:val="24"/>
        </w:rPr>
      </w:pPr>
    </w:p>
    <w:p w14:paraId="17EC6F28" w14:textId="77777777" w:rsidR="00706A86" w:rsidRDefault="00706A86" w:rsidP="00706A86">
      <w:pPr>
        <w:spacing w:line="480" w:lineRule="auto"/>
        <w:rPr>
          <w:rFonts w:ascii="Times New Roman" w:eastAsiaTheme="majorEastAsia" w:hAnsi="Times New Roman" w:cs="Times New Roman"/>
          <w:color w:val="000000" w:themeColor="text1"/>
          <w:szCs w:val="24"/>
        </w:rPr>
      </w:pPr>
    </w:p>
    <w:p w14:paraId="72B1E5D1" w14:textId="77777777" w:rsidR="00940157" w:rsidRDefault="00940157" w:rsidP="00706A86">
      <w:pPr>
        <w:spacing w:line="480" w:lineRule="auto"/>
        <w:rPr>
          <w:rFonts w:ascii="Times New Roman" w:eastAsiaTheme="majorEastAsia" w:hAnsi="Times New Roman" w:cs="Times New Roman"/>
          <w:color w:val="000000" w:themeColor="text1"/>
          <w:szCs w:val="24"/>
        </w:rPr>
      </w:pPr>
    </w:p>
    <w:p w14:paraId="4DC1D2FA" w14:textId="77777777" w:rsidR="00940157" w:rsidRDefault="00940157" w:rsidP="00706A86">
      <w:pPr>
        <w:spacing w:line="480" w:lineRule="auto"/>
        <w:rPr>
          <w:rFonts w:ascii="Times New Roman" w:eastAsiaTheme="majorEastAsia" w:hAnsi="Times New Roman" w:cs="Times New Roman"/>
          <w:color w:val="000000" w:themeColor="text1"/>
          <w:szCs w:val="24"/>
        </w:rPr>
      </w:pPr>
    </w:p>
    <w:p w14:paraId="45EFC94D" w14:textId="77777777" w:rsidR="00940157" w:rsidRDefault="00940157" w:rsidP="00706A86">
      <w:pPr>
        <w:spacing w:line="480" w:lineRule="auto"/>
        <w:rPr>
          <w:rFonts w:ascii="Times New Roman" w:eastAsiaTheme="majorEastAsia" w:hAnsi="Times New Roman" w:cs="Times New Roman"/>
          <w:color w:val="000000" w:themeColor="text1"/>
          <w:szCs w:val="24"/>
        </w:rPr>
      </w:pPr>
    </w:p>
    <w:p w14:paraId="7A2A1C4F" w14:textId="77777777" w:rsidR="00940157" w:rsidRDefault="00940157" w:rsidP="00706A86">
      <w:pPr>
        <w:spacing w:line="480" w:lineRule="auto"/>
        <w:rPr>
          <w:rFonts w:ascii="Times New Roman" w:eastAsiaTheme="majorEastAsia" w:hAnsi="Times New Roman" w:cs="Times New Roman"/>
          <w:color w:val="000000" w:themeColor="text1"/>
          <w:szCs w:val="24"/>
        </w:rPr>
      </w:pPr>
    </w:p>
    <w:p w14:paraId="064565CF" w14:textId="77777777" w:rsidR="00940157" w:rsidRDefault="00940157" w:rsidP="00706A86">
      <w:pPr>
        <w:spacing w:line="480" w:lineRule="auto"/>
        <w:rPr>
          <w:rFonts w:ascii="Times New Roman" w:eastAsiaTheme="majorEastAsia" w:hAnsi="Times New Roman" w:cs="Times New Roman"/>
          <w:color w:val="000000" w:themeColor="text1"/>
          <w:szCs w:val="24"/>
        </w:rPr>
      </w:pPr>
    </w:p>
    <w:p w14:paraId="787499E4" w14:textId="77777777" w:rsidR="00940157" w:rsidRDefault="00940157" w:rsidP="00706A86">
      <w:pPr>
        <w:spacing w:line="480" w:lineRule="auto"/>
        <w:rPr>
          <w:rFonts w:ascii="Times New Roman" w:eastAsiaTheme="majorEastAsia" w:hAnsi="Times New Roman" w:cs="Times New Roman"/>
          <w:color w:val="000000" w:themeColor="text1"/>
          <w:szCs w:val="24"/>
        </w:rPr>
      </w:pPr>
    </w:p>
    <w:p w14:paraId="489E40E6" w14:textId="77777777" w:rsidR="00940157" w:rsidRDefault="00940157" w:rsidP="00706A86">
      <w:pPr>
        <w:spacing w:line="480" w:lineRule="auto"/>
        <w:rPr>
          <w:rFonts w:ascii="Times New Roman" w:eastAsiaTheme="majorEastAsia" w:hAnsi="Times New Roman" w:cs="Times New Roman"/>
          <w:color w:val="000000" w:themeColor="text1"/>
          <w:szCs w:val="24"/>
        </w:rPr>
      </w:pPr>
    </w:p>
    <w:p w14:paraId="1DC69F5A" w14:textId="77777777" w:rsidR="00940157" w:rsidRDefault="00940157" w:rsidP="00706A86">
      <w:pPr>
        <w:spacing w:line="480" w:lineRule="auto"/>
        <w:rPr>
          <w:rFonts w:ascii="Times New Roman" w:eastAsiaTheme="majorEastAsia" w:hAnsi="Times New Roman" w:cs="Times New Roman"/>
          <w:color w:val="000000" w:themeColor="text1"/>
          <w:szCs w:val="24"/>
        </w:rPr>
      </w:pPr>
    </w:p>
    <w:p w14:paraId="004B3FC6" w14:textId="77777777" w:rsidR="00940157" w:rsidRDefault="00940157" w:rsidP="00706A86">
      <w:pPr>
        <w:spacing w:line="480" w:lineRule="auto"/>
        <w:rPr>
          <w:rFonts w:ascii="Times New Roman" w:eastAsiaTheme="majorEastAsia" w:hAnsi="Times New Roman" w:cs="Times New Roman"/>
          <w:color w:val="000000" w:themeColor="text1"/>
          <w:szCs w:val="24"/>
        </w:rPr>
      </w:pPr>
    </w:p>
    <w:p w14:paraId="0F65C81C" w14:textId="77777777" w:rsidR="00940157" w:rsidRDefault="00940157" w:rsidP="00706A86">
      <w:pPr>
        <w:spacing w:line="480" w:lineRule="auto"/>
        <w:rPr>
          <w:rFonts w:ascii="Times New Roman" w:eastAsiaTheme="majorEastAsia" w:hAnsi="Times New Roman" w:cs="Times New Roman"/>
          <w:color w:val="000000" w:themeColor="text1"/>
          <w:szCs w:val="24"/>
        </w:rPr>
      </w:pPr>
    </w:p>
    <w:p w14:paraId="5C084AE7" w14:textId="77777777" w:rsidR="00940157" w:rsidRPr="00D4378C" w:rsidRDefault="00940157" w:rsidP="00706A86">
      <w:pPr>
        <w:spacing w:line="480" w:lineRule="auto"/>
        <w:rPr>
          <w:rFonts w:ascii="Times New Roman" w:eastAsiaTheme="majorEastAsia" w:hAnsi="Times New Roman" w:cs="Times New Roman"/>
          <w:color w:val="000000" w:themeColor="text1"/>
          <w:szCs w:val="24"/>
        </w:rPr>
      </w:pPr>
    </w:p>
    <w:p w14:paraId="50ACB673" w14:textId="77777777" w:rsidR="008A4EF3" w:rsidRPr="00D4378C" w:rsidRDefault="008A4EF3" w:rsidP="00E4472F">
      <w:pPr>
        <w:spacing w:line="480" w:lineRule="auto"/>
        <w:rPr>
          <w:rFonts w:ascii="Times New Roman" w:hAnsi="Times New Roman" w:cs="Times New Roman"/>
          <w:color w:val="000000" w:themeColor="text1"/>
          <w:szCs w:val="24"/>
        </w:rPr>
      </w:pPr>
    </w:p>
    <w:p w14:paraId="13118494" w14:textId="56349505" w:rsidR="008A4EF3" w:rsidRPr="00D4378C" w:rsidRDefault="008279E6" w:rsidP="00CC67E8">
      <w:pPr>
        <w:pStyle w:val="Heading2"/>
        <w:rPr>
          <w:rFonts w:ascii="Times New Roman" w:hAnsi="Times New Roman" w:cs="Times New Roman"/>
          <w:b/>
          <w:bCs/>
          <w:color w:val="000000" w:themeColor="text1"/>
          <w:sz w:val="24"/>
          <w:szCs w:val="24"/>
        </w:rPr>
      </w:pPr>
      <w:bookmarkStart w:id="1" w:name="_Toc224846307"/>
      <w:r w:rsidRPr="00D4378C">
        <w:rPr>
          <w:rFonts w:ascii="Times New Roman" w:hAnsi="Times New Roman" w:cs="Times New Roman"/>
          <w:b/>
          <w:bCs/>
          <w:color w:val="000000" w:themeColor="text1"/>
          <w:sz w:val="24"/>
          <w:szCs w:val="24"/>
        </w:rPr>
        <w:lastRenderedPageBreak/>
        <w:t>References</w:t>
      </w:r>
      <w:bookmarkEnd w:id="1"/>
    </w:p>
    <w:p w14:paraId="6842ABCD"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Bartlett, C. A., &amp; Ghoshal, S. (1989). </w:t>
      </w:r>
      <w:r w:rsidRPr="00657D34">
        <w:rPr>
          <w:rFonts w:ascii="Times New Roman" w:hAnsi="Times New Roman" w:cs="Times New Roman"/>
          <w:i/>
          <w:iCs/>
          <w:color w:val="000000" w:themeColor="text1"/>
          <w:szCs w:val="24"/>
        </w:rPr>
        <w:t>Managing across borders</w:t>
      </w:r>
      <w:r w:rsidRPr="00657D34">
        <w:rPr>
          <w:rFonts w:ascii="Times New Roman" w:hAnsi="Times New Roman" w:cs="Times New Roman"/>
          <w:color w:val="000000" w:themeColor="text1"/>
          <w:szCs w:val="24"/>
        </w:rPr>
        <w:t>. Harvard Business School Press.</w:t>
      </w:r>
    </w:p>
    <w:p w14:paraId="60C5D068"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Bass, B. M. (1985). Leadership and performance beyond expectations. Free Press.</w:t>
      </w:r>
    </w:p>
    <w:p w14:paraId="1FD90611"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Burns, T., &amp; Stalker, G. M. (1961). </w:t>
      </w:r>
      <w:r w:rsidRPr="00657D34">
        <w:rPr>
          <w:rFonts w:ascii="Times New Roman" w:hAnsi="Times New Roman" w:cs="Times New Roman"/>
          <w:i/>
          <w:iCs/>
          <w:color w:val="000000" w:themeColor="text1"/>
          <w:szCs w:val="24"/>
        </w:rPr>
        <w:t>The management of innovation</w:t>
      </w:r>
      <w:r w:rsidRPr="00657D34">
        <w:rPr>
          <w:rFonts w:ascii="Times New Roman" w:hAnsi="Times New Roman" w:cs="Times New Roman"/>
          <w:color w:val="000000" w:themeColor="text1"/>
          <w:szCs w:val="24"/>
        </w:rPr>
        <w:t>. Tavistock.</w:t>
      </w:r>
    </w:p>
    <w:p w14:paraId="63CA7D4F"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Daft, R. L. (2016). </w:t>
      </w:r>
      <w:r w:rsidRPr="00657D34">
        <w:rPr>
          <w:rFonts w:ascii="Times New Roman" w:hAnsi="Times New Roman" w:cs="Times New Roman"/>
          <w:i/>
          <w:iCs/>
          <w:color w:val="000000" w:themeColor="text1"/>
          <w:szCs w:val="24"/>
        </w:rPr>
        <w:t>Organization theory and design</w:t>
      </w:r>
      <w:r w:rsidRPr="00657D34">
        <w:rPr>
          <w:rFonts w:ascii="Times New Roman" w:hAnsi="Times New Roman" w:cs="Times New Roman"/>
          <w:color w:val="000000" w:themeColor="text1"/>
          <w:szCs w:val="24"/>
        </w:rPr>
        <w:t xml:space="preserve"> (12th ed.). Cengage Learning.</w:t>
      </w:r>
    </w:p>
    <w:p w14:paraId="6A36364F"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Davis, S. M., &amp; Lawrence, P. R. (1977). </w:t>
      </w:r>
      <w:r w:rsidRPr="00657D34">
        <w:rPr>
          <w:rFonts w:ascii="Times New Roman" w:hAnsi="Times New Roman" w:cs="Times New Roman"/>
          <w:i/>
          <w:iCs/>
          <w:color w:val="000000" w:themeColor="text1"/>
          <w:szCs w:val="24"/>
        </w:rPr>
        <w:t>Matrix</w:t>
      </w:r>
      <w:r w:rsidRPr="00657D34">
        <w:rPr>
          <w:rFonts w:ascii="Times New Roman" w:hAnsi="Times New Roman" w:cs="Times New Roman"/>
          <w:color w:val="000000" w:themeColor="text1"/>
          <w:szCs w:val="24"/>
        </w:rPr>
        <w:t>. Addison-Wesley.</w:t>
      </w:r>
    </w:p>
    <w:p w14:paraId="3CCE6325"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Drucker, P. F. (1999). </w:t>
      </w:r>
      <w:r w:rsidRPr="00657D34">
        <w:rPr>
          <w:rFonts w:ascii="Times New Roman" w:hAnsi="Times New Roman" w:cs="Times New Roman"/>
          <w:i/>
          <w:iCs/>
          <w:color w:val="000000" w:themeColor="text1"/>
          <w:szCs w:val="24"/>
        </w:rPr>
        <w:t>Management challenges for the 21st century</w:t>
      </w:r>
      <w:r w:rsidRPr="00657D34">
        <w:rPr>
          <w:rFonts w:ascii="Times New Roman" w:hAnsi="Times New Roman" w:cs="Times New Roman"/>
          <w:color w:val="000000" w:themeColor="text1"/>
          <w:szCs w:val="24"/>
        </w:rPr>
        <w:t>. Harper Business.</w:t>
      </w:r>
    </w:p>
    <w:p w14:paraId="54BE523D"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Fayol, H. (1949). </w:t>
      </w:r>
      <w:r w:rsidRPr="00657D34">
        <w:rPr>
          <w:rFonts w:ascii="Times New Roman" w:hAnsi="Times New Roman" w:cs="Times New Roman"/>
          <w:i/>
          <w:iCs/>
          <w:color w:val="000000" w:themeColor="text1"/>
          <w:szCs w:val="24"/>
        </w:rPr>
        <w:t>General and industrial management</w:t>
      </w:r>
      <w:r w:rsidRPr="00657D34">
        <w:rPr>
          <w:rFonts w:ascii="Times New Roman" w:hAnsi="Times New Roman" w:cs="Times New Roman"/>
          <w:color w:val="000000" w:themeColor="text1"/>
          <w:szCs w:val="24"/>
        </w:rPr>
        <w:t>. Pitman.</w:t>
      </w:r>
    </w:p>
    <w:p w14:paraId="2465D929"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Galbraith, J. R. (1971). Matrix organization designs. </w:t>
      </w:r>
      <w:r w:rsidRPr="00657D34">
        <w:rPr>
          <w:rFonts w:ascii="Times New Roman" w:hAnsi="Times New Roman" w:cs="Times New Roman"/>
          <w:i/>
          <w:iCs/>
          <w:color w:val="000000" w:themeColor="text1"/>
          <w:szCs w:val="24"/>
        </w:rPr>
        <w:t>Business Horizons</w:t>
      </w:r>
      <w:r w:rsidRPr="00657D34">
        <w:rPr>
          <w:rFonts w:ascii="Times New Roman" w:hAnsi="Times New Roman" w:cs="Times New Roman"/>
          <w:color w:val="000000" w:themeColor="text1"/>
          <w:szCs w:val="24"/>
        </w:rPr>
        <w:t>, 14(1), 29–40. https://doi.org/10.1016/0007-6813(71)90040-6</w:t>
      </w:r>
    </w:p>
    <w:p w14:paraId="7248BC0E"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Garvin, D. A. (2013). How Google sold its engineers on management. </w:t>
      </w:r>
      <w:r w:rsidRPr="00657D34">
        <w:rPr>
          <w:rFonts w:ascii="Times New Roman" w:hAnsi="Times New Roman" w:cs="Times New Roman"/>
          <w:i/>
          <w:iCs/>
          <w:color w:val="000000" w:themeColor="text1"/>
          <w:szCs w:val="24"/>
        </w:rPr>
        <w:t>Harvard Business Review</w:t>
      </w:r>
      <w:r w:rsidRPr="00657D34">
        <w:rPr>
          <w:rFonts w:ascii="Times New Roman" w:hAnsi="Times New Roman" w:cs="Times New Roman"/>
          <w:color w:val="000000" w:themeColor="text1"/>
          <w:szCs w:val="24"/>
        </w:rPr>
        <w:t>.</w:t>
      </w:r>
    </w:p>
    <w:p w14:paraId="6B634DD5"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Iansiti, M., &amp; Lakhani, K. R. (2020). </w:t>
      </w:r>
      <w:r w:rsidRPr="00657D34">
        <w:rPr>
          <w:rFonts w:ascii="Times New Roman" w:hAnsi="Times New Roman" w:cs="Times New Roman"/>
          <w:i/>
          <w:iCs/>
          <w:color w:val="000000" w:themeColor="text1"/>
          <w:szCs w:val="24"/>
        </w:rPr>
        <w:t>Competing in the age of AI</w:t>
      </w:r>
      <w:r w:rsidRPr="00657D34">
        <w:rPr>
          <w:rFonts w:ascii="Times New Roman" w:hAnsi="Times New Roman" w:cs="Times New Roman"/>
          <w:color w:val="000000" w:themeColor="text1"/>
          <w:szCs w:val="24"/>
        </w:rPr>
        <w:t>. Harvard Business Review Press.</w:t>
      </w:r>
    </w:p>
    <w:p w14:paraId="5BADE22F"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Katz, D., &amp; Kahn, R. L. (1978). </w:t>
      </w:r>
      <w:r w:rsidRPr="00657D34">
        <w:rPr>
          <w:rFonts w:ascii="Times New Roman" w:hAnsi="Times New Roman" w:cs="Times New Roman"/>
          <w:i/>
          <w:iCs/>
          <w:color w:val="000000" w:themeColor="text1"/>
          <w:szCs w:val="24"/>
        </w:rPr>
        <w:t>The social psychology of organizations</w:t>
      </w:r>
      <w:r w:rsidRPr="00657D34">
        <w:rPr>
          <w:rFonts w:ascii="Times New Roman" w:hAnsi="Times New Roman" w:cs="Times New Roman"/>
          <w:color w:val="000000" w:themeColor="text1"/>
          <w:szCs w:val="24"/>
        </w:rPr>
        <w:t>. Wiley.</w:t>
      </w:r>
    </w:p>
    <w:p w14:paraId="38CAFE04"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Kotter, J. P. (1996). </w:t>
      </w:r>
      <w:r w:rsidRPr="00657D34">
        <w:rPr>
          <w:rFonts w:ascii="Times New Roman" w:hAnsi="Times New Roman" w:cs="Times New Roman"/>
          <w:i/>
          <w:iCs/>
          <w:color w:val="000000" w:themeColor="text1"/>
          <w:szCs w:val="24"/>
        </w:rPr>
        <w:t>Leading change</w:t>
      </w:r>
      <w:r w:rsidRPr="00657D34">
        <w:rPr>
          <w:rFonts w:ascii="Times New Roman" w:hAnsi="Times New Roman" w:cs="Times New Roman"/>
          <w:color w:val="000000" w:themeColor="text1"/>
          <w:szCs w:val="24"/>
        </w:rPr>
        <w:t>. Harvard Business School Press.</w:t>
      </w:r>
    </w:p>
    <w:p w14:paraId="57F140B5" w14:textId="77777777" w:rsidR="00C76C6F" w:rsidRPr="00D4378C" w:rsidRDefault="00C76C6F" w:rsidP="00C76C6F">
      <w:pPr>
        <w:spacing w:line="480" w:lineRule="auto"/>
        <w:rPr>
          <w:rFonts w:ascii="Times New Roman" w:hAnsi="Times New Roman" w:cs="Times New Roman"/>
          <w:color w:val="000000" w:themeColor="text1"/>
          <w:szCs w:val="24"/>
        </w:rPr>
      </w:pPr>
      <w:r w:rsidRPr="00D4378C">
        <w:rPr>
          <w:rFonts w:ascii="Times New Roman" w:hAnsi="Times New Roman" w:cs="Times New Roman"/>
          <w:color w:val="000000" w:themeColor="text1"/>
          <w:szCs w:val="24"/>
        </w:rPr>
        <w:t xml:space="preserve">Soderstrom, N. S., &amp; Sun, K. J. (2007). IFRS adoption and accounting quality: A review. </w:t>
      </w:r>
      <w:r w:rsidRPr="00D4378C">
        <w:rPr>
          <w:rFonts w:ascii="Times New Roman" w:hAnsi="Times New Roman" w:cs="Times New Roman"/>
          <w:i/>
          <w:iCs/>
          <w:color w:val="000000" w:themeColor="text1"/>
          <w:szCs w:val="24"/>
        </w:rPr>
        <w:t>European Accounting Review</w:t>
      </w:r>
      <w:r w:rsidRPr="00D4378C">
        <w:rPr>
          <w:rFonts w:ascii="Times New Roman" w:hAnsi="Times New Roman" w:cs="Times New Roman"/>
          <w:color w:val="000000" w:themeColor="text1"/>
          <w:szCs w:val="24"/>
        </w:rPr>
        <w:t xml:space="preserve">, 16(4), 675–702. </w:t>
      </w:r>
      <w:hyperlink r:id="rId6" w:tgtFrame="_new" w:history="1">
        <w:r w:rsidRPr="00D4378C">
          <w:rPr>
            <w:rStyle w:val="Hyperlink"/>
            <w:rFonts w:ascii="Times New Roman" w:hAnsi="Times New Roman" w:cs="Times New Roman"/>
            <w:color w:val="000000" w:themeColor="text1"/>
            <w:szCs w:val="24"/>
          </w:rPr>
          <w:t>https://doi.org/10.1080/09638180701706732</w:t>
        </w:r>
      </w:hyperlink>
    </w:p>
    <w:p w14:paraId="5D4C3612" w14:textId="77777777" w:rsidR="00C76C6F" w:rsidRPr="00D4378C" w:rsidRDefault="00C76C6F" w:rsidP="00C76C6F">
      <w:pPr>
        <w:spacing w:line="480" w:lineRule="auto"/>
        <w:rPr>
          <w:rFonts w:ascii="Times New Roman" w:hAnsi="Times New Roman" w:cs="Times New Roman"/>
          <w:color w:val="000000" w:themeColor="text1"/>
          <w:szCs w:val="24"/>
        </w:rPr>
      </w:pPr>
      <w:r w:rsidRPr="00D4378C">
        <w:rPr>
          <w:rFonts w:ascii="Times New Roman" w:hAnsi="Times New Roman" w:cs="Times New Roman"/>
          <w:color w:val="000000" w:themeColor="text1"/>
          <w:szCs w:val="24"/>
        </w:rPr>
        <w:t xml:space="preserve">Ball, R. (2006). International financial reporting standards (IFRS): Pros and cons for investors. </w:t>
      </w:r>
      <w:r w:rsidRPr="00D4378C">
        <w:rPr>
          <w:rFonts w:ascii="Times New Roman" w:hAnsi="Times New Roman" w:cs="Times New Roman"/>
          <w:i/>
          <w:iCs/>
          <w:color w:val="000000" w:themeColor="text1"/>
          <w:szCs w:val="24"/>
        </w:rPr>
        <w:t>Accounting and Business Research</w:t>
      </w:r>
      <w:r w:rsidRPr="00D4378C">
        <w:rPr>
          <w:rFonts w:ascii="Times New Roman" w:hAnsi="Times New Roman" w:cs="Times New Roman"/>
          <w:color w:val="000000" w:themeColor="text1"/>
          <w:szCs w:val="24"/>
        </w:rPr>
        <w:t xml:space="preserve">, 36(sup1), 5–27. </w:t>
      </w:r>
      <w:hyperlink r:id="rId7" w:tgtFrame="_new" w:history="1">
        <w:r w:rsidRPr="00D4378C">
          <w:rPr>
            <w:rStyle w:val="Hyperlink"/>
            <w:rFonts w:ascii="Times New Roman" w:hAnsi="Times New Roman" w:cs="Times New Roman"/>
            <w:color w:val="000000" w:themeColor="text1"/>
            <w:szCs w:val="24"/>
          </w:rPr>
          <w:t>https://doi.org/10.1080/00014788.2006.9730040</w:t>
        </w:r>
      </w:hyperlink>
    </w:p>
    <w:p w14:paraId="538D16F7"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lastRenderedPageBreak/>
        <w:t xml:space="preserve">Tushman, M. L., &amp; Nadler, D. A. (1978). Information processing as an integrating concept. </w:t>
      </w:r>
      <w:r w:rsidRPr="00657D34">
        <w:rPr>
          <w:rFonts w:ascii="Times New Roman" w:hAnsi="Times New Roman" w:cs="Times New Roman"/>
          <w:i/>
          <w:iCs/>
          <w:color w:val="000000" w:themeColor="text1"/>
          <w:szCs w:val="24"/>
        </w:rPr>
        <w:t>Academy of Management Review</w:t>
      </w:r>
      <w:r w:rsidRPr="00657D34">
        <w:rPr>
          <w:rFonts w:ascii="Times New Roman" w:hAnsi="Times New Roman" w:cs="Times New Roman"/>
          <w:color w:val="000000" w:themeColor="text1"/>
          <w:szCs w:val="24"/>
        </w:rPr>
        <w:t xml:space="preserve">, 3(3), 613–624. </w:t>
      </w:r>
      <w:hyperlink r:id="rId8" w:tgtFrame="_new" w:history="1">
        <w:r w:rsidRPr="00657D34">
          <w:rPr>
            <w:rStyle w:val="Hyperlink"/>
            <w:rFonts w:ascii="Times New Roman" w:hAnsi="Times New Roman" w:cs="Times New Roman"/>
            <w:szCs w:val="24"/>
          </w:rPr>
          <w:t>https://doi.org/10.5465/amr.1978.4305791</w:t>
        </w:r>
      </w:hyperlink>
    </w:p>
    <w:p w14:paraId="66B6F053"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Galunic, D. C., &amp; Eisenhardt, K. M. (2001). Architectural innovation and modular corporate forms. </w:t>
      </w:r>
      <w:r w:rsidRPr="00657D34">
        <w:rPr>
          <w:rFonts w:ascii="Times New Roman" w:hAnsi="Times New Roman" w:cs="Times New Roman"/>
          <w:i/>
          <w:iCs/>
          <w:color w:val="000000" w:themeColor="text1"/>
          <w:szCs w:val="24"/>
        </w:rPr>
        <w:t>Academy of Management Journal</w:t>
      </w:r>
      <w:r w:rsidRPr="00657D34">
        <w:rPr>
          <w:rFonts w:ascii="Times New Roman" w:hAnsi="Times New Roman" w:cs="Times New Roman"/>
          <w:color w:val="000000" w:themeColor="text1"/>
          <w:szCs w:val="24"/>
        </w:rPr>
        <w:t>, 44(6), 1229–1249. https://doi.org/10.5465/3069398</w:t>
      </w:r>
    </w:p>
    <w:p w14:paraId="132E7DE4"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Nickerson, J. A., &amp; Zenger, T. R. (2002). Being efficiently fickle: Organizational choice.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13(5), 547–566. https://doi.org/10.1287/orsc.13.5.547.781</w:t>
      </w:r>
    </w:p>
    <w:p w14:paraId="79A05038"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Ouchi, W. G. (1980). Markets, bureaucracies, and clans. </w:t>
      </w:r>
      <w:r w:rsidRPr="00657D34">
        <w:rPr>
          <w:rFonts w:ascii="Times New Roman" w:hAnsi="Times New Roman" w:cs="Times New Roman"/>
          <w:i/>
          <w:iCs/>
          <w:color w:val="000000" w:themeColor="text1"/>
          <w:szCs w:val="24"/>
        </w:rPr>
        <w:t>Administrative Science Quarterly</w:t>
      </w:r>
      <w:r w:rsidRPr="00657D34">
        <w:rPr>
          <w:rFonts w:ascii="Times New Roman" w:hAnsi="Times New Roman" w:cs="Times New Roman"/>
          <w:color w:val="000000" w:themeColor="text1"/>
          <w:szCs w:val="24"/>
        </w:rPr>
        <w:t xml:space="preserve">, 25(1), 129–141. </w:t>
      </w:r>
      <w:hyperlink r:id="rId9" w:tgtFrame="_new" w:history="1">
        <w:r w:rsidRPr="00657D34">
          <w:rPr>
            <w:rStyle w:val="Hyperlink"/>
            <w:rFonts w:ascii="Times New Roman" w:hAnsi="Times New Roman" w:cs="Times New Roman"/>
            <w:szCs w:val="24"/>
          </w:rPr>
          <w:t>https://doi.org/10.2307/2392231</w:t>
        </w:r>
      </w:hyperlink>
    </w:p>
    <w:p w14:paraId="16325D9F"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Gulati, R., Puranam, P., &amp; Tushman, M. (2012). Meta-organization design. </w:t>
      </w:r>
      <w:r w:rsidRPr="00657D34">
        <w:rPr>
          <w:rFonts w:ascii="Times New Roman" w:hAnsi="Times New Roman" w:cs="Times New Roman"/>
          <w:i/>
          <w:iCs/>
          <w:color w:val="000000" w:themeColor="text1"/>
          <w:szCs w:val="24"/>
        </w:rPr>
        <w:t>Strategic Management Journal</w:t>
      </w:r>
      <w:r w:rsidRPr="00657D34">
        <w:rPr>
          <w:rFonts w:ascii="Times New Roman" w:hAnsi="Times New Roman" w:cs="Times New Roman"/>
          <w:color w:val="000000" w:themeColor="text1"/>
          <w:szCs w:val="24"/>
        </w:rPr>
        <w:t>, 33(6), 571–586. https://doi.org/10.1002/smj.1973</w:t>
      </w:r>
    </w:p>
    <w:p w14:paraId="253E582F"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Birkinshaw, J., &amp; Gibson, C. (2004). Building ambidexterity into an organization. </w:t>
      </w:r>
      <w:r w:rsidRPr="00657D34">
        <w:rPr>
          <w:rFonts w:ascii="Times New Roman" w:hAnsi="Times New Roman" w:cs="Times New Roman"/>
          <w:i/>
          <w:iCs/>
          <w:color w:val="000000" w:themeColor="text1"/>
          <w:szCs w:val="24"/>
        </w:rPr>
        <w:t>MIT Sloan Management Review</w:t>
      </w:r>
      <w:r w:rsidRPr="00657D34">
        <w:rPr>
          <w:rFonts w:ascii="Times New Roman" w:hAnsi="Times New Roman" w:cs="Times New Roman"/>
          <w:color w:val="000000" w:themeColor="text1"/>
          <w:szCs w:val="24"/>
        </w:rPr>
        <w:t>, 45(4), 47–55. https://doi.org/10.5465/amp.2004.15993147</w:t>
      </w:r>
    </w:p>
    <w:p w14:paraId="63C9B81F"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Zenger, T. R., &amp; Hesterly, W. S. (1997). The disaggregation of corporations.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xml:space="preserve">, 8(3), 209–222. </w:t>
      </w:r>
      <w:hyperlink r:id="rId10" w:tgtFrame="_new" w:history="1">
        <w:r w:rsidRPr="00657D34">
          <w:rPr>
            <w:rStyle w:val="Hyperlink"/>
            <w:rFonts w:ascii="Times New Roman" w:hAnsi="Times New Roman" w:cs="Times New Roman"/>
            <w:szCs w:val="24"/>
          </w:rPr>
          <w:t>https://doi.org/10.1287/orsc.8.3.209</w:t>
        </w:r>
      </w:hyperlink>
    </w:p>
    <w:p w14:paraId="4CA96E2E"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Foss, N. J. (2003). Selective intervention and internal hybrids.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14(3), 331–349. https://doi.org/10.1287/orsc.14.3.331.15163</w:t>
      </w:r>
    </w:p>
    <w:p w14:paraId="1AF4AA4A" w14:textId="77777777" w:rsidR="00657D34" w:rsidRPr="00657D34" w:rsidRDefault="00657D34" w:rsidP="00657D34">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Drucker, P. F. (1988). The coming of the new organization. </w:t>
      </w:r>
      <w:r w:rsidRPr="00657D34">
        <w:rPr>
          <w:rFonts w:ascii="Times New Roman" w:hAnsi="Times New Roman" w:cs="Times New Roman"/>
          <w:i/>
          <w:iCs/>
          <w:color w:val="000000" w:themeColor="text1"/>
          <w:szCs w:val="24"/>
        </w:rPr>
        <w:t>Harvard Business Review</w:t>
      </w:r>
      <w:r w:rsidRPr="00657D34">
        <w:rPr>
          <w:rFonts w:ascii="Times New Roman" w:hAnsi="Times New Roman" w:cs="Times New Roman"/>
          <w:color w:val="000000" w:themeColor="text1"/>
          <w:szCs w:val="24"/>
        </w:rPr>
        <w:t>, 66(1), 45–53. https://doi.org/10.1225/88101</w:t>
      </w:r>
    </w:p>
    <w:p w14:paraId="24551FD2" w14:textId="77777777" w:rsidR="008279E6" w:rsidRPr="00D4378C" w:rsidRDefault="008279E6" w:rsidP="00657D34">
      <w:pPr>
        <w:spacing w:line="480" w:lineRule="auto"/>
        <w:rPr>
          <w:rFonts w:ascii="Times New Roman" w:hAnsi="Times New Roman" w:cs="Times New Roman"/>
          <w:color w:val="000000" w:themeColor="text1"/>
          <w:szCs w:val="24"/>
        </w:rPr>
      </w:pPr>
    </w:p>
    <w:sectPr w:rsidR="008279E6" w:rsidRPr="00D437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261C5C"/>
    <w:rsid w:val="00322E52"/>
    <w:rsid w:val="00355CF3"/>
    <w:rsid w:val="00584718"/>
    <w:rsid w:val="005A26F7"/>
    <w:rsid w:val="00657D34"/>
    <w:rsid w:val="006B6E2B"/>
    <w:rsid w:val="00706A86"/>
    <w:rsid w:val="008279E6"/>
    <w:rsid w:val="00884D6C"/>
    <w:rsid w:val="008A4EF3"/>
    <w:rsid w:val="00940157"/>
    <w:rsid w:val="009D452D"/>
    <w:rsid w:val="00B46052"/>
    <w:rsid w:val="00B8158C"/>
    <w:rsid w:val="00B86D5A"/>
    <w:rsid w:val="00C76C6F"/>
    <w:rsid w:val="00CC67E8"/>
    <w:rsid w:val="00CD6F2C"/>
    <w:rsid w:val="00D4378C"/>
    <w:rsid w:val="00D61368"/>
    <w:rsid w:val="00DC2FF7"/>
    <w:rsid w:val="00E4472F"/>
    <w:rsid w:val="00ED6C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65/amr.1978.4305791" TargetMode="External"/><Relationship Id="rId3" Type="http://schemas.openxmlformats.org/officeDocument/2006/relationships/settings" Target="settings.xml"/><Relationship Id="rId7" Type="http://schemas.openxmlformats.org/officeDocument/2006/relationships/hyperlink" Target="https://doi.org/10.1080/00014788.2006.97300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09638180701706732"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287/orsc.8.3.209" TargetMode="External"/><Relationship Id="rId4" Type="http://schemas.openxmlformats.org/officeDocument/2006/relationships/webSettings" Target="webSettings.xml"/><Relationship Id="rId9" Type="http://schemas.openxmlformats.org/officeDocument/2006/relationships/hyperlink" Target="https://doi.org/10.2307/23922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4854</Words>
  <Characters>27670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2026-03-21T07:20:00Z</dcterms:created>
  <dcterms:modified xsi:type="dcterms:W3CDTF">2026-03-21T07:20:00Z</dcterms:modified>
</cp:coreProperties>
</file>