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345836" w:rsidRDefault="000D12EF" w:rsidP="00B02D87">
      <w:pPr>
        <w:spacing w:line="360" w:lineRule="auto"/>
        <w:rPr>
          <w:rFonts w:ascii="Times New Roman" w:hAnsi="Times New Roman" w:cs="Times New Roman"/>
          <w:color w:val="000000" w:themeColor="text1"/>
          <w:szCs w:val="24"/>
          <w:lang w:val="en-US"/>
        </w:rPr>
      </w:pPr>
    </w:p>
    <w:p w14:paraId="06EC50D5" w14:textId="24BDAEE4" w:rsidR="00D33052" w:rsidRPr="00345836" w:rsidRDefault="004A1F6F" w:rsidP="00B02D87">
      <w:pPr>
        <w:spacing w:line="360" w:lineRule="auto"/>
        <w:rPr>
          <w:rFonts w:ascii="Times New Roman" w:hAnsi="Times New Roman" w:cs="Times New Roman"/>
          <w:color w:val="000000" w:themeColor="text1"/>
          <w:szCs w:val="24"/>
          <w:lang w:val="en-US"/>
        </w:rPr>
      </w:pPr>
      <w:r w:rsidRPr="00345836">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463B55AB"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0C7555A9" w14:textId="77777777" w:rsidR="004A1F6F" w:rsidRPr="00345836" w:rsidRDefault="004A1F6F" w:rsidP="00B02D87">
      <w:pPr>
        <w:spacing w:line="360" w:lineRule="auto"/>
        <w:jc w:val="center"/>
        <w:rPr>
          <w:rFonts w:ascii="Times New Roman" w:hAnsi="Times New Roman" w:cs="Times New Roman"/>
          <w:color w:val="000000" w:themeColor="text1"/>
          <w:szCs w:val="24"/>
        </w:rPr>
      </w:pPr>
    </w:p>
    <w:p w14:paraId="3E48C347" w14:textId="38714760" w:rsidR="00F72ED2" w:rsidRPr="00345836" w:rsidRDefault="00523564" w:rsidP="00B02D87">
      <w:pPr>
        <w:spacing w:line="360" w:lineRule="auto"/>
        <w:jc w:val="center"/>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t>Bachelors</w:t>
      </w:r>
      <w:r w:rsidR="00F72ED2" w:rsidRPr="00345836">
        <w:rPr>
          <w:rFonts w:ascii="Times New Roman" w:hAnsi="Times New Roman" w:cs="Times New Roman"/>
          <w:b/>
          <w:bCs/>
          <w:color w:val="000000" w:themeColor="text1"/>
          <w:szCs w:val="24"/>
        </w:rPr>
        <w:t xml:space="preserve"> in Tourism and Recreation</w:t>
      </w:r>
    </w:p>
    <w:p w14:paraId="7D282A2C" w14:textId="77777777" w:rsidR="00643793" w:rsidRPr="00345836" w:rsidRDefault="00643793" w:rsidP="00B02D87">
      <w:pPr>
        <w:spacing w:line="360" w:lineRule="auto"/>
        <w:jc w:val="center"/>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t>Sales Management Assignment</w:t>
      </w:r>
    </w:p>
    <w:p w14:paraId="1EA74B89" w14:textId="254E6098" w:rsidR="00CC17BF" w:rsidRPr="00345836" w:rsidRDefault="004A1F6F" w:rsidP="00B02D87">
      <w:pPr>
        <w:spacing w:line="360" w:lineRule="auto"/>
        <w:jc w:val="center"/>
        <w:rPr>
          <w:rFonts w:ascii="Times New Roman" w:eastAsia="Times New Roman" w:hAnsi="Times New Roman" w:cs="Times New Roman"/>
          <w:b/>
          <w:bCs/>
          <w:color w:val="000000" w:themeColor="text1"/>
          <w:kern w:val="0"/>
          <w:szCs w:val="24"/>
          <w:lang w:eastAsia="en-GB"/>
          <w14:ligatures w14:val="none"/>
        </w:rPr>
      </w:pPr>
      <w:r w:rsidRPr="00345836">
        <w:rPr>
          <w:rFonts w:ascii="Times New Roman" w:hAnsi="Times New Roman" w:cs="Times New Roman"/>
          <w:b/>
          <w:bCs/>
          <w:color w:val="000000" w:themeColor="text1"/>
          <w:szCs w:val="24"/>
        </w:rPr>
        <w:t xml:space="preserve">Submitted </w:t>
      </w:r>
      <w:r w:rsidR="00B8435D" w:rsidRPr="00345836">
        <w:rPr>
          <w:rFonts w:ascii="Times New Roman" w:hAnsi="Times New Roman" w:cs="Times New Roman"/>
          <w:b/>
          <w:bCs/>
          <w:color w:val="000000" w:themeColor="text1"/>
          <w:szCs w:val="24"/>
        </w:rPr>
        <w:t>by:</w:t>
      </w:r>
      <w:r w:rsidRPr="00345836">
        <w:rPr>
          <w:rFonts w:ascii="Times New Roman" w:hAnsi="Times New Roman" w:cs="Times New Roman"/>
          <w:b/>
          <w:bCs/>
          <w:color w:val="000000" w:themeColor="text1"/>
          <w:szCs w:val="24"/>
        </w:rPr>
        <w:t xml:space="preserve"> </w:t>
      </w:r>
      <w:r w:rsidR="002D3DF8">
        <w:rPr>
          <w:rFonts w:ascii="Times New Roman" w:hAnsi="Times New Roman" w:cs="Times New Roman"/>
          <w:b/>
          <w:bCs/>
          <w:color w:val="000000" w:themeColor="text1"/>
          <w:szCs w:val="24"/>
        </w:rPr>
        <w:t xml:space="preserve">Harsh </w:t>
      </w:r>
      <w:proofErr w:type="spellStart"/>
      <w:r w:rsidR="002D3DF8">
        <w:rPr>
          <w:rFonts w:ascii="Times New Roman" w:hAnsi="Times New Roman" w:cs="Times New Roman"/>
          <w:b/>
          <w:bCs/>
          <w:color w:val="000000" w:themeColor="text1"/>
          <w:szCs w:val="24"/>
        </w:rPr>
        <w:t>Harsh</w:t>
      </w:r>
      <w:proofErr w:type="spellEnd"/>
      <w:r w:rsidR="002D3DF8">
        <w:rPr>
          <w:rFonts w:ascii="Times New Roman" w:hAnsi="Times New Roman" w:cs="Times New Roman"/>
          <w:b/>
          <w:bCs/>
          <w:color w:val="000000" w:themeColor="text1"/>
          <w:szCs w:val="24"/>
        </w:rPr>
        <w:t xml:space="preserve"> </w:t>
      </w:r>
    </w:p>
    <w:p w14:paraId="555774A3" w14:textId="062B6BEA" w:rsidR="00BD68D7" w:rsidRPr="00345836" w:rsidRDefault="0002754F" w:rsidP="00B02D87">
      <w:pPr>
        <w:spacing w:line="360" w:lineRule="auto"/>
        <w:jc w:val="center"/>
        <w:rPr>
          <w:rFonts w:ascii="Times New Roman" w:hAnsi="Times New Roman" w:cs="Times New Roman"/>
          <w:b/>
          <w:bCs/>
          <w:color w:val="000000" w:themeColor="text1"/>
          <w:szCs w:val="24"/>
        </w:rPr>
      </w:pPr>
      <w:bookmarkStart w:id="0" w:name="_Toc216766358"/>
      <w:r w:rsidRPr="00345836">
        <w:rPr>
          <w:rFonts w:ascii="Times New Roman" w:hAnsi="Times New Roman" w:cs="Times New Roman"/>
          <w:b/>
          <w:bCs/>
          <w:color w:val="000000" w:themeColor="text1"/>
          <w:szCs w:val="24"/>
        </w:rPr>
        <w:t>The Role of Digital Marketing and Social Media in Christmas Shopping Campaigns</w:t>
      </w:r>
    </w:p>
    <w:p w14:paraId="0BBC0118" w14:textId="77777777" w:rsidR="00A84485" w:rsidRPr="00345836" w:rsidRDefault="00A84485" w:rsidP="00B02D87">
      <w:pPr>
        <w:spacing w:line="360" w:lineRule="auto"/>
        <w:jc w:val="center"/>
        <w:rPr>
          <w:rFonts w:ascii="Times New Roman" w:hAnsi="Times New Roman" w:cs="Times New Roman"/>
          <w:b/>
          <w:bCs/>
          <w:color w:val="000000" w:themeColor="text1"/>
          <w:szCs w:val="24"/>
        </w:rPr>
      </w:pPr>
    </w:p>
    <w:p w14:paraId="2092D2F4" w14:textId="77777777" w:rsidR="00A84485" w:rsidRPr="00345836" w:rsidRDefault="00A84485" w:rsidP="00B02D87">
      <w:pPr>
        <w:spacing w:line="360" w:lineRule="auto"/>
        <w:jc w:val="center"/>
        <w:rPr>
          <w:rFonts w:ascii="Times New Roman" w:hAnsi="Times New Roman" w:cs="Times New Roman"/>
          <w:b/>
          <w:bCs/>
          <w:color w:val="000000" w:themeColor="text1"/>
          <w:szCs w:val="24"/>
        </w:rPr>
      </w:pPr>
    </w:p>
    <w:p w14:paraId="1C3E0F83"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75B6D21D"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0031A68B"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168F3EAE"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2CED1A9D" w14:textId="77777777" w:rsidR="005F39DA" w:rsidRPr="00345836" w:rsidRDefault="005F39DA" w:rsidP="00B02D87">
      <w:pPr>
        <w:spacing w:line="360" w:lineRule="auto"/>
        <w:rPr>
          <w:rFonts w:ascii="Times New Roman" w:hAnsi="Times New Roman" w:cs="Times New Roman"/>
          <w:b/>
          <w:bCs/>
          <w:color w:val="000000" w:themeColor="text1"/>
          <w:szCs w:val="24"/>
        </w:rPr>
      </w:pPr>
    </w:p>
    <w:p w14:paraId="70EA330F" w14:textId="77777777" w:rsidR="0002754F" w:rsidRPr="00345836" w:rsidRDefault="0002754F" w:rsidP="00B02D87">
      <w:pPr>
        <w:spacing w:line="360" w:lineRule="auto"/>
        <w:rPr>
          <w:rFonts w:ascii="Times New Roman" w:hAnsi="Times New Roman" w:cs="Times New Roman"/>
          <w:b/>
          <w:bCs/>
          <w:color w:val="000000" w:themeColor="text1"/>
          <w:szCs w:val="24"/>
        </w:rPr>
      </w:pPr>
    </w:p>
    <w:p w14:paraId="4E597496" w14:textId="77777777" w:rsidR="0002754F" w:rsidRPr="00345836" w:rsidRDefault="0002754F" w:rsidP="00B02D87">
      <w:pPr>
        <w:spacing w:line="360" w:lineRule="auto"/>
        <w:rPr>
          <w:rFonts w:ascii="Times New Roman" w:hAnsi="Times New Roman" w:cs="Times New Roman"/>
          <w:b/>
          <w:bCs/>
          <w:color w:val="000000" w:themeColor="text1"/>
          <w:szCs w:val="24"/>
        </w:rPr>
      </w:pPr>
    </w:p>
    <w:p w14:paraId="7445C177"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52BEA7B5"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3947D0A4" w14:textId="77777777" w:rsidR="00921E93" w:rsidRPr="00345836" w:rsidRDefault="00921E93" w:rsidP="00B02D87">
      <w:pPr>
        <w:spacing w:line="360" w:lineRule="auto"/>
        <w:rPr>
          <w:rFonts w:ascii="Times New Roman" w:hAnsi="Times New Roman" w:cs="Times New Roman"/>
          <w:b/>
          <w:bCs/>
          <w:color w:val="000000" w:themeColor="text1"/>
          <w:szCs w:val="24"/>
        </w:rPr>
      </w:pPr>
    </w:p>
    <w:p w14:paraId="09434169" w14:textId="77777777" w:rsidR="00921E93" w:rsidRPr="00345836" w:rsidRDefault="00921E93" w:rsidP="00B02D87">
      <w:pPr>
        <w:spacing w:line="360" w:lineRule="auto"/>
        <w:rPr>
          <w:rStyle w:val="Heading1Char"/>
          <w:rFonts w:ascii="Times New Roman" w:hAnsi="Times New Roman" w:cs="Times New Roman"/>
          <w:b/>
          <w:bCs/>
          <w:color w:val="000000" w:themeColor="text1"/>
          <w:sz w:val="24"/>
          <w:szCs w:val="24"/>
        </w:rPr>
      </w:pPr>
    </w:p>
    <w:p w14:paraId="797800B9" w14:textId="77777777" w:rsidR="00593CA3" w:rsidRPr="00345836" w:rsidRDefault="00593CA3" w:rsidP="00B02D87">
      <w:pPr>
        <w:spacing w:line="360" w:lineRule="auto"/>
        <w:rPr>
          <w:rStyle w:val="Heading1Char"/>
          <w:rFonts w:ascii="Times New Roman" w:hAnsi="Times New Roman" w:cs="Times New Roman"/>
          <w:b/>
          <w:bCs/>
          <w:color w:val="000000" w:themeColor="text1"/>
          <w:sz w:val="24"/>
          <w:szCs w:val="24"/>
        </w:rPr>
      </w:pPr>
    </w:p>
    <w:p w14:paraId="549B17DB" w14:textId="77777777" w:rsidR="00A84485" w:rsidRPr="00345836" w:rsidRDefault="00D33052" w:rsidP="00B02D87">
      <w:pPr>
        <w:spacing w:line="360" w:lineRule="auto"/>
        <w:rPr>
          <w:rStyle w:val="Heading1Char"/>
          <w:rFonts w:ascii="Times New Roman" w:hAnsi="Times New Roman" w:cs="Times New Roman"/>
          <w:b/>
          <w:bCs/>
          <w:color w:val="000000" w:themeColor="text1"/>
          <w:sz w:val="24"/>
          <w:szCs w:val="24"/>
        </w:rPr>
      </w:pPr>
      <w:r w:rsidRPr="00345836">
        <w:rPr>
          <w:rStyle w:val="Heading1Char"/>
          <w:rFonts w:ascii="Times New Roman" w:hAnsi="Times New Roman" w:cs="Times New Roman"/>
          <w:b/>
          <w:bCs/>
          <w:color w:val="000000" w:themeColor="text1"/>
          <w:sz w:val="24"/>
          <w:szCs w:val="24"/>
        </w:rPr>
        <w:lastRenderedPageBreak/>
        <w:t>Abstract</w:t>
      </w:r>
      <w:bookmarkEnd w:id="0"/>
    </w:p>
    <w:p w14:paraId="53281070" w14:textId="77777777" w:rsidR="00A628C6" w:rsidRPr="00A628C6" w:rsidRDefault="00A628C6" w:rsidP="00A628C6">
      <w:pPr>
        <w:spacing w:line="360" w:lineRule="auto"/>
        <w:rPr>
          <w:rFonts w:ascii="Times New Roman" w:hAnsi="Times New Roman" w:cs="Times New Roman"/>
          <w:color w:val="000000" w:themeColor="text1"/>
          <w:szCs w:val="24"/>
        </w:rPr>
      </w:pPr>
      <w:r w:rsidRPr="00A628C6">
        <w:rPr>
          <w:rFonts w:ascii="Times New Roman" w:hAnsi="Times New Roman" w:cs="Times New Roman"/>
          <w:color w:val="000000" w:themeColor="text1"/>
          <w:szCs w:val="24"/>
        </w:rPr>
        <w:t>The Christmas season continues to be one of the most commercially significant periods for businesses across retail, hospitality, logistics, and e-commerce sectors. During this festive peak, organisations often experience dramatic fluctuations in demand driven by consumer gift-buying, holiday travel, and seasonal promotions. These fluctuations create complex forecasting challenges that require businesses to adopt rigorous and adaptive sales forecasting techniques to ensure operational efficiency and financial stability. This report investigates the core forecasting methods used by businesses during the Christmas period, including time-series approaches such as moving averages and exponential smoothing, causal models that incorporate promotional activities and economic factors, and modern machine-learning techniques that utilise large datasets to improve pattern recognition. In addition, qualitative approaches such as managerial judgement and market intelligence are examined to highlight how human insight complements statistical modelling in the context of highly variable seasonal behaviour.</w:t>
      </w:r>
    </w:p>
    <w:p w14:paraId="430B893B" w14:textId="77777777" w:rsidR="00A628C6" w:rsidRPr="00A628C6" w:rsidRDefault="00A628C6" w:rsidP="00A628C6">
      <w:pPr>
        <w:spacing w:line="360" w:lineRule="auto"/>
        <w:rPr>
          <w:rFonts w:ascii="Times New Roman" w:hAnsi="Times New Roman" w:cs="Times New Roman"/>
          <w:color w:val="000000" w:themeColor="text1"/>
          <w:szCs w:val="24"/>
        </w:rPr>
      </w:pPr>
      <w:r w:rsidRPr="00A628C6">
        <w:rPr>
          <w:rFonts w:ascii="Times New Roman" w:hAnsi="Times New Roman" w:cs="Times New Roman"/>
          <w:color w:val="000000" w:themeColor="text1"/>
          <w:szCs w:val="24"/>
        </w:rPr>
        <w:t>The report also evaluates the accuracy of forecasting models and their practical relevance in inventory management and staffing decisions. Effective forecasting enables firms to carry optimal inventory levels, reduce the risk of stockouts, minimise excess holding costs, and ensure that workforce schedules align with customer demand patterns. This is particularly important in sectors like retail, where poor forecasting during Christmas can lead to significant revenue losses and reputational damage. Real-life applications from major retailers and online marketplaces demonstrate how predictive analytics has strengthened organisational agility during the holiday season. For instance, global brands increasingly integrate artificial intelligence and real-time data to predict demand more precisely and adjust supply chains proactively (Accenture, 2023).</w:t>
      </w:r>
    </w:p>
    <w:p w14:paraId="2C9C6F88" w14:textId="77777777" w:rsidR="00A628C6" w:rsidRPr="00A628C6" w:rsidRDefault="00A628C6" w:rsidP="00A628C6">
      <w:pPr>
        <w:spacing w:line="360" w:lineRule="auto"/>
        <w:rPr>
          <w:rFonts w:ascii="Times New Roman" w:hAnsi="Times New Roman" w:cs="Times New Roman"/>
          <w:color w:val="000000" w:themeColor="text1"/>
          <w:szCs w:val="24"/>
        </w:rPr>
      </w:pPr>
      <w:r w:rsidRPr="00A628C6">
        <w:rPr>
          <w:rFonts w:ascii="Times New Roman" w:hAnsi="Times New Roman" w:cs="Times New Roman"/>
          <w:color w:val="000000" w:themeColor="text1"/>
          <w:szCs w:val="24"/>
        </w:rPr>
        <w:t xml:space="preserve">Moreover, this study emphasises that forecasting accuracy is influenced by external factors such as inflation, supply-chain disruptions, weather variability, and shifting consumer behaviour. As the retail landscape evolves, businesses face pressure to refine their forecasting tools and incorporate more dynamic, data-driven models. The rise of digital commerce and omnichannel retailing has also expanded the volume of available data, improving the predictive potential of advanced analytics. However, even sophisticated models require continuous calibration to maintain reliability during periods of extraordinary demand. Ultimately, the findings of this report underscore the strategic role of robust forecasting systems in enabling businesses to </w:t>
      </w:r>
      <w:r w:rsidRPr="00A628C6">
        <w:rPr>
          <w:rFonts w:ascii="Times New Roman" w:hAnsi="Times New Roman" w:cs="Times New Roman"/>
          <w:color w:val="000000" w:themeColor="text1"/>
          <w:szCs w:val="24"/>
        </w:rPr>
        <w:lastRenderedPageBreak/>
        <w:t>navigate Christmas market volatility, optimise decision-making processes, and sustain competitive advantage in an increasingly dynamic commercial environment.</w:t>
      </w:r>
    </w:p>
    <w:p w14:paraId="082E6F96" w14:textId="77777777" w:rsidR="00A628C6" w:rsidRPr="00345836" w:rsidRDefault="00A628C6" w:rsidP="00B02D87">
      <w:pPr>
        <w:spacing w:line="36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457DDA59" w:rsidR="004D7D13" w:rsidRPr="00345836" w:rsidRDefault="004D7D13"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t>Contents</w:t>
          </w:r>
        </w:p>
        <w:p w14:paraId="1DFDE9E3" w14:textId="3C653531" w:rsidR="00496E55" w:rsidRPr="00345836" w:rsidRDefault="004D7D13"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r w:rsidRPr="00345836">
            <w:rPr>
              <w:rFonts w:ascii="Times New Roman" w:hAnsi="Times New Roman"/>
              <w:color w:val="000000" w:themeColor="text1"/>
              <w:sz w:val="24"/>
              <w:szCs w:val="24"/>
            </w:rPr>
            <w:fldChar w:fldCharType="begin"/>
          </w:r>
          <w:r w:rsidRPr="00345836">
            <w:rPr>
              <w:rFonts w:ascii="Times New Roman" w:hAnsi="Times New Roman"/>
              <w:color w:val="000000" w:themeColor="text1"/>
              <w:sz w:val="24"/>
              <w:szCs w:val="24"/>
            </w:rPr>
            <w:instrText xml:space="preserve"> TOC \o "1-3" \h \z \u </w:instrText>
          </w:r>
          <w:r w:rsidRPr="00345836">
            <w:rPr>
              <w:rFonts w:ascii="Times New Roman" w:hAnsi="Times New Roman"/>
              <w:color w:val="000000" w:themeColor="text1"/>
              <w:sz w:val="24"/>
              <w:szCs w:val="24"/>
            </w:rPr>
            <w:fldChar w:fldCharType="separate"/>
          </w:r>
          <w:hyperlink w:anchor="_Toc216766358" w:history="1">
            <w:r w:rsidR="00496E55" w:rsidRPr="00345836">
              <w:rPr>
                <w:rStyle w:val="Hyperlink"/>
                <w:rFonts w:ascii="Times New Roman" w:hAnsi="Times New Roman"/>
                <w:noProof/>
                <w:sz w:val="24"/>
                <w:szCs w:val="24"/>
              </w:rPr>
              <w:t>Abstract</w:t>
            </w:r>
            <w:r w:rsidR="00496E55" w:rsidRPr="00345836">
              <w:rPr>
                <w:rFonts w:ascii="Times New Roman" w:hAnsi="Times New Roman"/>
                <w:noProof/>
                <w:webHidden/>
                <w:sz w:val="24"/>
                <w:szCs w:val="24"/>
              </w:rPr>
              <w:tab/>
            </w:r>
            <w:r w:rsidR="00496E55" w:rsidRPr="00345836">
              <w:rPr>
                <w:rFonts w:ascii="Times New Roman" w:hAnsi="Times New Roman"/>
                <w:noProof/>
                <w:webHidden/>
                <w:sz w:val="24"/>
                <w:szCs w:val="24"/>
              </w:rPr>
              <w:fldChar w:fldCharType="begin"/>
            </w:r>
            <w:r w:rsidR="00496E55" w:rsidRPr="00345836">
              <w:rPr>
                <w:rFonts w:ascii="Times New Roman" w:hAnsi="Times New Roman"/>
                <w:noProof/>
                <w:webHidden/>
                <w:sz w:val="24"/>
                <w:szCs w:val="24"/>
              </w:rPr>
              <w:instrText xml:space="preserve"> PAGEREF _Toc216766358 \h </w:instrText>
            </w:r>
            <w:r w:rsidR="00496E55" w:rsidRPr="00345836">
              <w:rPr>
                <w:rFonts w:ascii="Times New Roman" w:hAnsi="Times New Roman"/>
                <w:noProof/>
                <w:webHidden/>
                <w:sz w:val="24"/>
                <w:szCs w:val="24"/>
              </w:rPr>
            </w:r>
            <w:r w:rsidR="00496E55" w:rsidRPr="00345836">
              <w:rPr>
                <w:rFonts w:ascii="Times New Roman" w:hAnsi="Times New Roman"/>
                <w:noProof/>
                <w:webHidden/>
                <w:sz w:val="24"/>
                <w:szCs w:val="24"/>
              </w:rPr>
              <w:fldChar w:fldCharType="separate"/>
            </w:r>
            <w:r w:rsidR="00496E55" w:rsidRPr="00345836">
              <w:rPr>
                <w:rFonts w:ascii="Times New Roman" w:hAnsi="Times New Roman"/>
                <w:noProof/>
                <w:webHidden/>
                <w:sz w:val="24"/>
                <w:szCs w:val="24"/>
              </w:rPr>
              <w:t>2</w:t>
            </w:r>
            <w:r w:rsidR="00496E55" w:rsidRPr="00345836">
              <w:rPr>
                <w:rFonts w:ascii="Times New Roman" w:hAnsi="Times New Roman"/>
                <w:noProof/>
                <w:webHidden/>
                <w:sz w:val="24"/>
                <w:szCs w:val="24"/>
              </w:rPr>
              <w:fldChar w:fldCharType="end"/>
            </w:r>
          </w:hyperlink>
        </w:p>
        <w:p w14:paraId="31027465" w14:textId="1D592646"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59" w:history="1">
            <w:r w:rsidRPr="00345836">
              <w:rPr>
                <w:rStyle w:val="Hyperlink"/>
                <w:rFonts w:ascii="Times New Roman" w:hAnsi="Times New Roman"/>
                <w:noProof/>
                <w:sz w:val="24"/>
                <w:szCs w:val="24"/>
              </w:rPr>
              <w:t>1.Introduction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_Toc216766359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4</w:t>
            </w:r>
            <w:r w:rsidRPr="00345836">
              <w:rPr>
                <w:rFonts w:ascii="Times New Roman" w:hAnsi="Times New Roman"/>
                <w:noProof/>
                <w:webHidden/>
                <w:sz w:val="24"/>
                <w:szCs w:val="24"/>
              </w:rPr>
              <w:fldChar w:fldCharType="end"/>
            </w:r>
          </w:hyperlink>
        </w:p>
        <w:p w14:paraId="463812BE" w14:textId="1A69D4B7"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0" w:history="1">
            <w:r w:rsidRPr="00345836">
              <w:rPr>
                <w:rStyle w:val="Hyperlink"/>
                <w:rFonts w:ascii="Times New Roman" w:hAnsi="Times New Roman"/>
                <w:noProof/>
                <w:sz w:val="24"/>
                <w:szCs w:val="24"/>
              </w:rPr>
              <w:t>2. Literature Review</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_Toc216766360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6</w:t>
            </w:r>
            <w:r w:rsidRPr="00345836">
              <w:rPr>
                <w:rFonts w:ascii="Times New Roman" w:hAnsi="Times New Roman"/>
                <w:noProof/>
                <w:webHidden/>
                <w:sz w:val="24"/>
                <w:szCs w:val="24"/>
              </w:rPr>
              <w:fldChar w:fldCharType="end"/>
            </w:r>
          </w:hyperlink>
        </w:p>
        <w:p w14:paraId="7033EADF" w14:textId="77D20FDA"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1" w:history="1">
            <w:r w:rsidRPr="00345836">
              <w:rPr>
                <w:rStyle w:val="Hyperlink"/>
                <w:rFonts w:ascii="Times New Roman" w:hAnsi="Times New Roman"/>
                <w:noProof/>
                <w:sz w:val="24"/>
                <w:szCs w:val="24"/>
              </w:rPr>
              <w:t>3 Methodology</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_Toc216766361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11</w:t>
            </w:r>
            <w:r w:rsidRPr="00345836">
              <w:rPr>
                <w:rFonts w:ascii="Times New Roman" w:hAnsi="Times New Roman"/>
                <w:noProof/>
                <w:webHidden/>
                <w:sz w:val="24"/>
                <w:szCs w:val="24"/>
              </w:rPr>
              <w:fldChar w:fldCharType="end"/>
            </w:r>
          </w:hyperlink>
        </w:p>
        <w:p w14:paraId="12C663C7" w14:textId="19A07D0D"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2" w:history="1">
            <w:r w:rsidRPr="00345836">
              <w:rPr>
                <w:rStyle w:val="Hyperlink"/>
                <w:rFonts w:ascii="Times New Roman" w:hAnsi="Times New Roman"/>
                <w:noProof/>
                <w:sz w:val="24"/>
                <w:szCs w:val="24"/>
              </w:rPr>
              <w:t>4 Finding</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_Toc216766362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13</w:t>
            </w:r>
            <w:r w:rsidRPr="00345836">
              <w:rPr>
                <w:rFonts w:ascii="Times New Roman" w:hAnsi="Times New Roman"/>
                <w:noProof/>
                <w:webHidden/>
                <w:sz w:val="24"/>
                <w:szCs w:val="24"/>
              </w:rPr>
              <w:fldChar w:fldCharType="end"/>
            </w:r>
          </w:hyperlink>
        </w:p>
        <w:p w14:paraId="5FEE7905" w14:textId="7D49E72F"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3" w:history="1">
            <w:r w:rsidRPr="00345836">
              <w:rPr>
                <w:rStyle w:val="Hyperlink"/>
                <w:rFonts w:ascii="Times New Roman" w:hAnsi="Times New Roman"/>
                <w:noProof/>
                <w:sz w:val="24"/>
                <w:szCs w:val="24"/>
              </w:rPr>
              <w:t>5. Discussion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_Toc216766363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17</w:t>
            </w:r>
            <w:r w:rsidRPr="00345836">
              <w:rPr>
                <w:rFonts w:ascii="Times New Roman" w:hAnsi="Times New Roman"/>
                <w:noProof/>
                <w:webHidden/>
                <w:sz w:val="24"/>
                <w:szCs w:val="24"/>
              </w:rPr>
              <w:fldChar w:fldCharType="end"/>
            </w:r>
          </w:hyperlink>
        </w:p>
        <w:p w14:paraId="5AA5A9B4" w14:textId="310EC4ED"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4" w:history="1">
            <w:r w:rsidRPr="00345836">
              <w:rPr>
                <w:rStyle w:val="Hyperlink"/>
                <w:rFonts w:ascii="Times New Roman" w:hAnsi="Times New Roman"/>
                <w:noProof/>
                <w:sz w:val="24"/>
                <w:szCs w:val="24"/>
              </w:rPr>
              <w:t>7. Recommendation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_Toc216766364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20</w:t>
            </w:r>
            <w:r w:rsidRPr="00345836">
              <w:rPr>
                <w:rFonts w:ascii="Times New Roman" w:hAnsi="Times New Roman"/>
                <w:noProof/>
                <w:webHidden/>
                <w:sz w:val="24"/>
                <w:szCs w:val="24"/>
              </w:rPr>
              <w:fldChar w:fldCharType="end"/>
            </w:r>
          </w:hyperlink>
        </w:p>
        <w:p w14:paraId="206C4605" w14:textId="4DEE379D"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5" w:history="1">
            <w:r w:rsidRPr="00345836">
              <w:rPr>
                <w:rStyle w:val="Hyperlink"/>
                <w:rFonts w:ascii="Times New Roman" w:hAnsi="Times New Roman"/>
                <w:noProof/>
                <w:sz w:val="24"/>
                <w:szCs w:val="24"/>
              </w:rPr>
              <w:t>8. Conclusion</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_Toc216766365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22</w:t>
            </w:r>
            <w:r w:rsidRPr="00345836">
              <w:rPr>
                <w:rFonts w:ascii="Times New Roman" w:hAnsi="Times New Roman"/>
                <w:noProof/>
                <w:webHidden/>
                <w:sz w:val="24"/>
                <w:szCs w:val="24"/>
              </w:rPr>
              <w:fldChar w:fldCharType="end"/>
            </w:r>
          </w:hyperlink>
        </w:p>
        <w:p w14:paraId="74C6E94E" w14:textId="756ED05D" w:rsidR="00496E55" w:rsidRPr="00345836" w:rsidRDefault="00496E55" w:rsidP="00B02D87">
          <w:pPr>
            <w:pStyle w:val="TOC1"/>
            <w:tabs>
              <w:tab w:val="right" w:leader="dot" w:pos="9350"/>
            </w:tabs>
            <w:spacing w:line="360" w:lineRule="auto"/>
            <w:rPr>
              <w:rFonts w:ascii="Times New Roman" w:hAnsi="Times New Roman"/>
              <w:noProof/>
              <w:kern w:val="2"/>
              <w:sz w:val="24"/>
              <w:szCs w:val="24"/>
              <w:lang w:val="en-GB" w:eastAsia="en-GB" w:bidi="hi-IN"/>
              <w14:ligatures w14:val="standardContextual"/>
            </w:rPr>
          </w:pPr>
          <w:hyperlink w:anchor="_Toc216766366" w:history="1">
            <w:r w:rsidRPr="00345836">
              <w:rPr>
                <w:rStyle w:val="Hyperlink"/>
                <w:rFonts w:ascii="Times New Roman" w:hAnsi="Times New Roman"/>
                <w:noProof/>
                <w:sz w:val="24"/>
                <w:szCs w:val="24"/>
              </w:rPr>
              <w:t>Reference List</w:t>
            </w:r>
            <w:r w:rsidRPr="00345836">
              <w:rPr>
                <w:rFonts w:ascii="Times New Roman" w:hAnsi="Times New Roman"/>
                <w:noProof/>
                <w:webHidden/>
                <w:sz w:val="24"/>
                <w:szCs w:val="24"/>
              </w:rPr>
              <w:tab/>
            </w:r>
            <w:r w:rsidRPr="00345836">
              <w:rPr>
                <w:rFonts w:ascii="Times New Roman" w:hAnsi="Times New Roman"/>
                <w:noProof/>
                <w:webHidden/>
                <w:sz w:val="24"/>
                <w:szCs w:val="24"/>
              </w:rPr>
              <w:fldChar w:fldCharType="begin"/>
            </w:r>
            <w:r w:rsidRPr="00345836">
              <w:rPr>
                <w:rFonts w:ascii="Times New Roman" w:hAnsi="Times New Roman"/>
                <w:noProof/>
                <w:webHidden/>
                <w:sz w:val="24"/>
                <w:szCs w:val="24"/>
              </w:rPr>
              <w:instrText xml:space="preserve"> PAGEREF _Toc216766366 \h </w:instrText>
            </w:r>
            <w:r w:rsidRPr="00345836">
              <w:rPr>
                <w:rFonts w:ascii="Times New Roman" w:hAnsi="Times New Roman"/>
                <w:noProof/>
                <w:webHidden/>
                <w:sz w:val="24"/>
                <w:szCs w:val="24"/>
              </w:rPr>
            </w:r>
            <w:r w:rsidRPr="00345836">
              <w:rPr>
                <w:rFonts w:ascii="Times New Roman" w:hAnsi="Times New Roman"/>
                <w:noProof/>
                <w:webHidden/>
                <w:sz w:val="24"/>
                <w:szCs w:val="24"/>
              </w:rPr>
              <w:fldChar w:fldCharType="separate"/>
            </w:r>
            <w:r w:rsidRPr="00345836">
              <w:rPr>
                <w:rFonts w:ascii="Times New Roman" w:hAnsi="Times New Roman"/>
                <w:noProof/>
                <w:webHidden/>
                <w:sz w:val="24"/>
                <w:szCs w:val="24"/>
              </w:rPr>
              <w:t>24</w:t>
            </w:r>
            <w:r w:rsidRPr="00345836">
              <w:rPr>
                <w:rFonts w:ascii="Times New Roman" w:hAnsi="Times New Roman"/>
                <w:noProof/>
                <w:webHidden/>
                <w:sz w:val="24"/>
                <w:szCs w:val="24"/>
              </w:rPr>
              <w:fldChar w:fldCharType="end"/>
            </w:r>
          </w:hyperlink>
        </w:p>
        <w:p w14:paraId="646EF9D8" w14:textId="0DF15E15" w:rsidR="004D7D13" w:rsidRPr="00345836" w:rsidRDefault="004D7D13" w:rsidP="00B02D87">
          <w:pPr>
            <w:spacing w:line="360" w:lineRule="auto"/>
            <w:rPr>
              <w:rFonts w:ascii="Times New Roman" w:hAnsi="Times New Roman" w:cs="Times New Roman"/>
              <w:color w:val="000000" w:themeColor="text1"/>
              <w:szCs w:val="24"/>
            </w:rPr>
          </w:pPr>
          <w:r w:rsidRPr="00345836">
            <w:rPr>
              <w:rFonts w:ascii="Times New Roman" w:hAnsi="Times New Roman" w:cs="Times New Roman"/>
              <w:noProof/>
              <w:color w:val="000000" w:themeColor="text1"/>
              <w:szCs w:val="24"/>
            </w:rPr>
            <w:fldChar w:fldCharType="end"/>
          </w:r>
        </w:p>
      </w:sdtContent>
    </w:sdt>
    <w:p w14:paraId="1EDA022C" w14:textId="77777777" w:rsidR="004D7D13" w:rsidRPr="00345836" w:rsidRDefault="004D7D13" w:rsidP="00B02D87">
      <w:pPr>
        <w:spacing w:line="360" w:lineRule="auto"/>
        <w:rPr>
          <w:rFonts w:ascii="Times New Roman" w:hAnsi="Times New Roman" w:cs="Times New Roman"/>
          <w:color w:val="000000" w:themeColor="text1"/>
          <w:szCs w:val="24"/>
        </w:rPr>
      </w:pPr>
    </w:p>
    <w:p w14:paraId="19B15F5F" w14:textId="77777777" w:rsidR="0095171B" w:rsidRPr="00345836" w:rsidRDefault="0095171B" w:rsidP="00B02D87">
      <w:pPr>
        <w:spacing w:line="360" w:lineRule="auto"/>
        <w:rPr>
          <w:rFonts w:ascii="Times New Roman" w:hAnsi="Times New Roman" w:cs="Times New Roman"/>
          <w:color w:val="000000" w:themeColor="text1"/>
          <w:szCs w:val="24"/>
        </w:rPr>
      </w:pPr>
    </w:p>
    <w:p w14:paraId="73636B03" w14:textId="77777777" w:rsidR="0095171B" w:rsidRPr="00345836" w:rsidRDefault="0095171B" w:rsidP="00B02D87">
      <w:pPr>
        <w:spacing w:line="360" w:lineRule="auto"/>
        <w:rPr>
          <w:rFonts w:ascii="Times New Roman" w:hAnsi="Times New Roman" w:cs="Times New Roman"/>
          <w:color w:val="000000" w:themeColor="text1"/>
          <w:szCs w:val="24"/>
        </w:rPr>
      </w:pPr>
      <w:r w:rsidRPr="00345836">
        <w:rPr>
          <w:rFonts w:ascii="Times New Roman" w:hAnsi="Times New Roman" w:cs="Times New Roman"/>
          <w:color w:val="000000" w:themeColor="text1"/>
          <w:szCs w:val="24"/>
        </w:rPr>
        <w:br w:type="page"/>
      </w:r>
    </w:p>
    <w:p w14:paraId="6481512E" w14:textId="072866A3" w:rsidR="0086710E" w:rsidRPr="00345836" w:rsidRDefault="002B0CE3" w:rsidP="00B02D87">
      <w:pPr>
        <w:spacing w:line="360" w:lineRule="auto"/>
        <w:rPr>
          <w:rFonts w:ascii="Times New Roman" w:hAnsi="Times New Roman" w:cs="Times New Roman"/>
          <w:b/>
          <w:bCs/>
          <w:color w:val="000000" w:themeColor="text1"/>
          <w:szCs w:val="24"/>
        </w:rPr>
      </w:pPr>
      <w:bookmarkStart w:id="1" w:name="_Toc216766359"/>
      <w:r w:rsidRPr="00345836">
        <w:rPr>
          <w:rStyle w:val="Heading1Char"/>
          <w:rFonts w:ascii="Times New Roman" w:hAnsi="Times New Roman" w:cs="Times New Roman"/>
          <w:b/>
          <w:bCs/>
          <w:color w:val="000000" w:themeColor="text1"/>
          <w:sz w:val="24"/>
          <w:szCs w:val="24"/>
        </w:rPr>
        <w:lastRenderedPageBreak/>
        <w:t>1</w:t>
      </w:r>
      <w:r w:rsidR="004D7D13" w:rsidRPr="00345836">
        <w:rPr>
          <w:rStyle w:val="Heading1Char"/>
          <w:rFonts w:ascii="Times New Roman" w:hAnsi="Times New Roman" w:cs="Times New Roman"/>
          <w:b/>
          <w:bCs/>
          <w:color w:val="000000" w:themeColor="text1"/>
          <w:sz w:val="24"/>
          <w:szCs w:val="24"/>
        </w:rPr>
        <w:t>.</w:t>
      </w:r>
      <w:r w:rsidR="0095171B" w:rsidRPr="00345836">
        <w:rPr>
          <w:rStyle w:val="Heading1Char"/>
          <w:rFonts w:ascii="Times New Roman" w:hAnsi="Times New Roman" w:cs="Times New Roman"/>
          <w:b/>
          <w:bCs/>
          <w:color w:val="000000" w:themeColor="text1"/>
          <w:sz w:val="24"/>
          <w:szCs w:val="24"/>
        </w:rPr>
        <w:t>Introduction</w:t>
      </w:r>
      <w:bookmarkEnd w:id="1"/>
      <w:r w:rsidR="0095171B" w:rsidRPr="00345836">
        <w:rPr>
          <w:rStyle w:val="Heading1Char"/>
          <w:rFonts w:ascii="Times New Roman" w:hAnsi="Times New Roman" w:cs="Times New Roman"/>
          <w:b/>
          <w:bCs/>
          <w:color w:val="000000" w:themeColor="text1"/>
          <w:sz w:val="24"/>
          <w:szCs w:val="24"/>
        </w:rPr>
        <w:t xml:space="preserve"> </w:t>
      </w:r>
    </w:p>
    <w:p w14:paraId="34CC89EB" w14:textId="77777777" w:rsidR="00A628C6" w:rsidRPr="00A628C6" w:rsidRDefault="00A628C6" w:rsidP="00A628C6">
      <w:pPr>
        <w:spacing w:line="360" w:lineRule="auto"/>
        <w:rPr>
          <w:rFonts w:ascii="Times New Roman" w:hAnsi="Times New Roman" w:cs="Times New Roman"/>
          <w:color w:val="000000" w:themeColor="text1"/>
          <w:szCs w:val="24"/>
        </w:rPr>
      </w:pPr>
      <w:bookmarkStart w:id="2" w:name="_Toc216766360"/>
      <w:r w:rsidRPr="00A628C6">
        <w:rPr>
          <w:rFonts w:ascii="Times New Roman" w:hAnsi="Times New Roman" w:cs="Times New Roman"/>
          <w:color w:val="000000" w:themeColor="text1"/>
          <w:szCs w:val="24"/>
        </w:rPr>
        <w:t>The Christmas season presents an intense period of consumer activity that significantly shapes business performance across numerous industries. Driven by cultural, religious, and social traditions, Christmas has evolved into a global commercial phenomenon characterised by increased spending on gifts, décor, travel, food, and entertainment. According to Deloitte (2023), retail expenditure during the Christmas period consistently outperforms other holiday seasons, compelling businesses to anticipate demand with greater precision. As a result, sales forecasting becomes an essential managerial function that supports operational readiness and strategic decision-making. Without accurate forecasting, businesses risk misallocating resources, disrupting customer service, and undermining profitability during what is often the most lucrative quarter of the year.</w:t>
      </w:r>
    </w:p>
    <w:p w14:paraId="25D3DD8E" w14:textId="77777777" w:rsidR="00A628C6" w:rsidRPr="00A628C6" w:rsidRDefault="00A628C6" w:rsidP="00A628C6">
      <w:pPr>
        <w:spacing w:line="360" w:lineRule="auto"/>
        <w:rPr>
          <w:rFonts w:ascii="Times New Roman" w:hAnsi="Times New Roman" w:cs="Times New Roman"/>
          <w:color w:val="000000" w:themeColor="text1"/>
          <w:szCs w:val="24"/>
        </w:rPr>
      </w:pPr>
      <w:r w:rsidRPr="00A628C6">
        <w:rPr>
          <w:rFonts w:ascii="Times New Roman" w:hAnsi="Times New Roman" w:cs="Times New Roman"/>
          <w:color w:val="000000" w:themeColor="text1"/>
          <w:szCs w:val="24"/>
        </w:rPr>
        <w:t>Sales forecasting during Christmas is uniquely challenging due to heightened market volatility. Consumer behaviour is heavily influenced by several factors, including promotional campaigns, economic conditions, social trends, and the psychological appeal of holiday shopping. Furthermore, online shopping and omnichannel retailing continue to reshape demand patterns. The rise of e-commerce giants such as Amazon, Walmart, and Alibaba has intensified the pace of retail activity, with many consumers engaging in early holiday shopping driven by Black Friday and Cyber Monday promotions (PwC, 2022). This shift makes traditional forecasting models less reliable if they do not incorporate real-time digital data. Therefore, forecasting during Christmas requires more advanced tools capable of analysing nonlinear patterns and integrating diverse data streams.</w:t>
      </w:r>
    </w:p>
    <w:p w14:paraId="4BE75A9D" w14:textId="77777777" w:rsidR="00A628C6" w:rsidRPr="00A628C6" w:rsidRDefault="00A628C6" w:rsidP="00A628C6">
      <w:pPr>
        <w:spacing w:line="360" w:lineRule="auto"/>
        <w:rPr>
          <w:rFonts w:ascii="Times New Roman" w:hAnsi="Times New Roman" w:cs="Times New Roman"/>
          <w:color w:val="000000" w:themeColor="text1"/>
          <w:szCs w:val="24"/>
        </w:rPr>
      </w:pPr>
      <w:r w:rsidRPr="00A628C6">
        <w:rPr>
          <w:rFonts w:ascii="Times New Roman" w:hAnsi="Times New Roman" w:cs="Times New Roman"/>
          <w:color w:val="000000" w:themeColor="text1"/>
          <w:szCs w:val="24"/>
        </w:rPr>
        <w:t xml:space="preserve">Accurate forecasting plays a key role in inventory management during the Christmas season. Stockouts can lead to considerable revenue loss, customer dissatisfaction, and long-term damage to brand loyalty. Conversely, overstocking increases holding costs and results in seasonal leftovers that may require markdowns, thereby reducing profits. Research by Chopra and Meindl (2021) emphasises that supply-chain performance is strongly influenced by forecasting quality, particularly during seasonal peaks when supply and demand imbalances are most pronounced. Businesses must therefore adopt forecasting models that are responsive to short-term fluctuations and incorporate historical data, promotional schedules, and market intelligence. In sectors such </w:t>
      </w:r>
      <w:r w:rsidRPr="00A628C6">
        <w:rPr>
          <w:rFonts w:ascii="Times New Roman" w:hAnsi="Times New Roman" w:cs="Times New Roman"/>
          <w:color w:val="000000" w:themeColor="text1"/>
          <w:szCs w:val="24"/>
        </w:rPr>
        <w:lastRenderedPageBreak/>
        <w:t>as fashion, consumer electronics, toys, and home décor, forecasting accuracy is especially critical due to rapid product life cycles and unpredictable trends.</w:t>
      </w:r>
    </w:p>
    <w:p w14:paraId="058C2490" w14:textId="77777777" w:rsidR="00A628C6" w:rsidRPr="00A628C6" w:rsidRDefault="00A628C6" w:rsidP="00A628C6">
      <w:pPr>
        <w:spacing w:line="360" w:lineRule="auto"/>
        <w:rPr>
          <w:rFonts w:ascii="Times New Roman" w:hAnsi="Times New Roman" w:cs="Times New Roman"/>
          <w:color w:val="000000" w:themeColor="text1"/>
          <w:szCs w:val="24"/>
        </w:rPr>
      </w:pPr>
      <w:r w:rsidRPr="00A628C6">
        <w:rPr>
          <w:rFonts w:ascii="Times New Roman" w:hAnsi="Times New Roman" w:cs="Times New Roman"/>
          <w:color w:val="000000" w:themeColor="text1"/>
          <w:szCs w:val="24"/>
        </w:rPr>
        <w:t>Labour management is another area in which forecasting plays an essential role. The Christmas season typically requires additional staff to manage increased customer traffic, order fulfilment, and extended operating hours. Retailers, restaurants, and logistics companies rely on forecasting to determine staffing schedules, reduce overtime expenses, and avoid labour shortages. According to Kotler et al. (2021), forecasting provides a foundation for planning workforce allocation and optimising service efficiency during peak periods. With the growing reliance on gig-economy workers and temporary staff, accurate forecasting ensures that labour supply aligns with operational needs, ultimately affecting customer experience and revenue generation.</w:t>
      </w:r>
    </w:p>
    <w:p w14:paraId="6C634E86" w14:textId="77777777" w:rsidR="00A628C6" w:rsidRPr="00A628C6" w:rsidRDefault="00A628C6" w:rsidP="00A628C6">
      <w:pPr>
        <w:spacing w:line="360" w:lineRule="auto"/>
        <w:rPr>
          <w:rFonts w:ascii="Times New Roman" w:hAnsi="Times New Roman" w:cs="Times New Roman"/>
          <w:color w:val="000000" w:themeColor="text1"/>
          <w:szCs w:val="24"/>
        </w:rPr>
      </w:pPr>
      <w:r w:rsidRPr="00A628C6">
        <w:rPr>
          <w:rFonts w:ascii="Times New Roman" w:hAnsi="Times New Roman" w:cs="Times New Roman"/>
          <w:color w:val="000000" w:themeColor="text1"/>
          <w:szCs w:val="24"/>
        </w:rPr>
        <w:t>Technological advancements have further transformed the forecasting landscape. Artificial intelligence, machine learning, and big data analytics allow businesses to analyse large datasets and identify hidden patterns in consumer behaviour. Studies by McKinsey &amp; Company (2023) show that companies using advanced analytics achieve forecasting accuracy improvements of up to 50 percent during holiday seasons. These tools enable businesses to model complex variables such as price sensitivity, competitor behaviour, weather conditions, and social-media sentiment. As digital transformation accelerates, the integration of forecasting systems with enterprise resource planning (ERP) platforms and customer-relationship management (CRM) tools has become increasingly common.</w:t>
      </w:r>
    </w:p>
    <w:p w14:paraId="38C85CF2" w14:textId="77777777" w:rsidR="00A628C6" w:rsidRPr="00A628C6" w:rsidRDefault="00A628C6" w:rsidP="00A628C6">
      <w:pPr>
        <w:spacing w:line="360" w:lineRule="auto"/>
        <w:rPr>
          <w:rFonts w:ascii="Times New Roman" w:hAnsi="Times New Roman" w:cs="Times New Roman"/>
          <w:color w:val="000000" w:themeColor="text1"/>
          <w:szCs w:val="24"/>
        </w:rPr>
      </w:pPr>
      <w:r w:rsidRPr="00A628C6">
        <w:rPr>
          <w:rFonts w:ascii="Times New Roman" w:hAnsi="Times New Roman" w:cs="Times New Roman"/>
          <w:color w:val="000000" w:themeColor="text1"/>
          <w:szCs w:val="24"/>
        </w:rPr>
        <w:t>Despite technological progress, forecasting during Christmas continues to face limitations. External disruptions such as inflation, supply-chain delays, extreme weather, and global economic instability can reduce model accuracy. The COVID-19 pandemic, for example, significantly altered consumer demand patterns, highlighting the need for flexible forecasting methods that can adapt to unprecedented events (OECD, 2021). Businesses now recognise the importance of combining quantitative models with qualitative judgement to adjust predictions based on emerging risks and market signals.</w:t>
      </w:r>
    </w:p>
    <w:p w14:paraId="79A289E6" w14:textId="77777777" w:rsidR="00A628C6" w:rsidRPr="00A628C6" w:rsidRDefault="00A628C6" w:rsidP="00A628C6">
      <w:pPr>
        <w:spacing w:line="360" w:lineRule="auto"/>
        <w:rPr>
          <w:rFonts w:ascii="Times New Roman" w:hAnsi="Times New Roman" w:cs="Times New Roman"/>
          <w:color w:val="000000" w:themeColor="text1"/>
          <w:szCs w:val="24"/>
        </w:rPr>
      </w:pPr>
      <w:r w:rsidRPr="00A628C6">
        <w:rPr>
          <w:rFonts w:ascii="Times New Roman" w:hAnsi="Times New Roman" w:cs="Times New Roman"/>
          <w:color w:val="000000" w:themeColor="text1"/>
          <w:szCs w:val="24"/>
        </w:rPr>
        <w:t xml:space="preserve">Therefore, the study of sales forecasting for the Christmas season is essential for understanding how businesses can anticipate consumer demand, plan operations, and maintain competitiveness in highly dynamic environments. By examining forecasting techniques, evaluating their </w:t>
      </w:r>
      <w:r w:rsidRPr="00A628C6">
        <w:rPr>
          <w:rFonts w:ascii="Times New Roman" w:hAnsi="Times New Roman" w:cs="Times New Roman"/>
          <w:color w:val="000000" w:themeColor="text1"/>
          <w:szCs w:val="24"/>
        </w:rPr>
        <w:lastRenderedPageBreak/>
        <w:t>accuracy, and analysing real-life applications, this report contributes to a deeper understanding of the strategic value of forecasting in contemporary business management.</w:t>
      </w:r>
    </w:p>
    <w:p w14:paraId="719DCF14" w14:textId="77777777" w:rsidR="0002754F" w:rsidRPr="00345836" w:rsidRDefault="0002754F" w:rsidP="00B02D87">
      <w:pPr>
        <w:spacing w:line="360" w:lineRule="auto"/>
        <w:rPr>
          <w:rStyle w:val="Heading1Char"/>
          <w:rFonts w:ascii="Times New Roman" w:hAnsi="Times New Roman" w:cs="Times New Roman"/>
          <w:b/>
          <w:bCs/>
          <w:color w:val="000000" w:themeColor="text1"/>
          <w:sz w:val="24"/>
          <w:szCs w:val="24"/>
        </w:rPr>
      </w:pPr>
    </w:p>
    <w:p w14:paraId="7C92F7FC" w14:textId="77777777" w:rsidR="001E2A7C" w:rsidRPr="00345836" w:rsidRDefault="002B0CE3" w:rsidP="001E2A7C">
      <w:pPr>
        <w:spacing w:line="360" w:lineRule="auto"/>
        <w:rPr>
          <w:rFonts w:ascii="Times New Roman" w:hAnsi="Times New Roman" w:cs="Times New Roman"/>
          <w:color w:val="000000" w:themeColor="text1"/>
          <w:szCs w:val="24"/>
        </w:rPr>
      </w:pPr>
      <w:r w:rsidRPr="00345836">
        <w:rPr>
          <w:rStyle w:val="Heading1Char"/>
          <w:rFonts w:ascii="Times New Roman" w:hAnsi="Times New Roman" w:cs="Times New Roman"/>
          <w:b/>
          <w:bCs/>
          <w:color w:val="000000" w:themeColor="text1"/>
          <w:sz w:val="24"/>
          <w:szCs w:val="24"/>
        </w:rPr>
        <w:t>2</w:t>
      </w:r>
      <w:r w:rsidR="0095171B" w:rsidRPr="00345836">
        <w:rPr>
          <w:rStyle w:val="Heading1Char"/>
          <w:rFonts w:ascii="Times New Roman" w:hAnsi="Times New Roman" w:cs="Times New Roman"/>
          <w:b/>
          <w:bCs/>
          <w:color w:val="000000" w:themeColor="text1"/>
          <w:sz w:val="24"/>
          <w:szCs w:val="24"/>
        </w:rPr>
        <w:t>. Literature Review</w:t>
      </w:r>
      <w:bookmarkEnd w:id="2"/>
      <w:r w:rsidR="0095171B" w:rsidRPr="00345836">
        <w:rPr>
          <w:rFonts w:ascii="Times New Roman" w:hAnsi="Times New Roman" w:cs="Times New Roman"/>
          <w:color w:val="000000" w:themeColor="text1"/>
          <w:szCs w:val="24"/>
        </w:rPr>
        <w:t xml:space="preserve"> </w:t>
      </w:r>
      <w:r w:rsidR="0095171B" w:rsidRPr="00345836">
        <w:rPr>
          <w:rFonts w:ascii="Times New Roman" w:hAnsi="Times New Roman" w:cs="Times New Roman"/>
          <w:color w:val="000000" w:themeColor="text1"/>
          <w:szCs w:val="24"/>
        </w:rPr>
        <w:br/>
      </w:r>
      <w:bookmarkStart w:id="3" w:name="_Toc216766362"/>
      <w:r w:rsidR="001E2A7C" w:rsidRPr="00345836">
        <w:rPr>
          <w:rFonts w:ascii="Times New Roman" w:hAnsi="Times New Roman" w:cs="Times New Roman"/>
          <w:color w:val="000000" w:themeColor="text1"/>
          <w:szCs w:val="24"/>
        </w:rPr>
        <w:t>Sales forecasting is a critical managerial function that enables organisations to predict future sales and prepare for operational, financial, and strategic demands. During the Christmas season, forecasting becomes particularly complex due to heightened demand volatility, promotional intensity, and rapidly shifting consumer behaviour. The literature surrounding forecasting methods offers a diverse range of quantitative, qualitative, and technology-driven models that businesses employ to anticipate sales performance during seasonal peaks. This review examines the major forecasting methods relevant to Christmas sales, highlighting their theoretical foundations, practical applications, strengths, and limitations.</w:t>
      </w:r>
    </w:p>
    <w:p w14:paraId="2D406994" w14:textId="77777777" w:rsidR="001E2A7C" w:rsidRPr="001E2A7C" w:rsidRDefault="001E2A7C" w:rsidP="001E2A7C">
      <w:pPr>
        <w:spacing w:line="360" w:lineRule="auto"/>
        <w:rPr>
          <w:rFonts w:ascii="Times New Roman" w:hAnsi="Times New Roman" w:cs="Times New Roman"/>
          <w:color w:val="000000" w:themeColor="text1"/>
          <w:szCs w:val="24"/>
        </w:rPr>
      </w:pPr>
      <w:r w:rsidRPr="001E2A7C">
        <w:rPr>
          <w:rFonts w:ascii="Times New Roman" w:hAnsi="Times New Roman" w:cs="Times New Roman"/>
          <w:color w:val="000000" w:themeColor="text1"/>
          <w:szCs w:val="24"/>
        </w:rPr>
        <w:t xml:space="preserve">Traditional forecasting approaches have historically relied on </w:t>
      </w:r>
      <w:r w:rsidRPr="001E2A7C">
        <w:rPr>
          <w:rFonts w:ascii="Times New Roman" w:hAnsi="Times New Roman" w:cs="Times New Roman"/>
          <w:b/>
          <w:bCs/>
          <w:color w:val="000000" w:themeColor="text1"/>
          <w:szCs w:val="24"/>
        </w:rPr>
        <w:t>time-series models</w:t>
      </w:r>
      <w:r w:rsidRPr="001E2A7C">
        <w:rPr>
          <w:rFonts w:ascii="Times New Roman" w:hAnsi="Times New Roman" w:cs="Times New Roman"/>
          <w:color w:val="000000" w:themeColor="text1"/>
          <w:szCs w:val="24"/>
        </w:rPr>
        <w:t>, which use historical data to identify patterns in demand. Time-series methods such as naïve forecasting, moving averages, and exponential smoothing are among the simplest and most widely used tools in retail environments (Hyndman &amp; Athanasopoulos, 2021). Moving average models smooth out irregular fluctuations and are effective when trends remain stable across years, making them useful for retailers with consistent Christmas sales cycles. Exponential smoothing adds weighting to more recent data, improving responsiveness to short-term fluctuations. However, these models struggle when demand is influenced by irregular promotional events, sudden economic shifts, or online shopping surges that do not follow historical patterns. Hyndman and Athanasopoulos (2021) argue that while time-series methods offer structural simplicity, their predictive power weakens when seasonality becomes more complex, as in the Christmas period.</w:t>
      </w:r>
    </w:p>
    <w:p w14:paraId="1B1F2411" w14:textId="77777777" w:rsidR="001E2A7C" w:rsidRPr="001E2A7C" w:rsidRDefault="001E2A7C" w:rsidP="001E2A7C">
      <w:pPr>
        <w:spacing w:line="360" w:lineRule="auto"/>
        <w:rPr>
          <w:rFonts w:ascii="Times New Roman" w:hAnsi="Times New Roman" w:cs="Times New Roman"/>
          <w:color w:val="000000" w:themeColor="text1"/>
          <w:szCs w:val="24"/>
        </w:rPr>
      </w:pPr>
      <w:r w:rsidRPr="001E2A7C">
        <w:rPr>
          <w:rFonts w:ascii="Times New Roman" w:hAnsi="Times New Roman" w:cs="Times New Roman"/>
          <w:color w:val="000000" w:themeColor="text1"/>
          <w:szCs w:val="24"/>
        </w:rPr>
        <w:t xml:space="preserve">Beyond simple time-series techniques, more advanced models such as </w:t>
      </w:r>
      <w:r w:rsidRPr="001E2A7C">
        <w:rPr>
          <w:rFonts w:ascii="Times New Roman" w:hAnsi="Times New Roman" w:cs="Times New Roman"/>
          <w:b/>
          <w:bCs/>
          <w:color w:val="000000" w:themeColor="text1"/>
          <w:szCs w:val="24"/>
        </w:rPr>
        <w:t>ARIMA (Auto-Regressive Integrated Moving Average)</w:t>
      </w:r>
      <w:r w:rsidRPr="001E2A7C">
        <w:rPr>
          <w:rFonts w:ascii="Times New Roman" w:hAnsi="Times New Roman" w:cs="Times New Roman"/>
          <w:color w:val="000000" w:themeColor="text1"/>
          <w:szCs w:val="24"/>
        </w:rPr>
        <w:t xml:space="preserve"> and </w:t>
      </w:r>
      <w:r w:rsidRPr="001E2A7C">
        <w:rPr>
          <w:rFonts w:ascii="Times New Roman" w:hAnsi="Times New Roman" w:cs="Times New Roman"/>
          <w:b/>
          <w:bCs/>
          <w:color w:val="000000" w:themeColor="text1"/>
          <w:szCs w:val="24"/>
        </w:rPr>
        <w:t>SARIMA (Seasonal ARIMA)</w:t>
      </w:r>
      <w:r w:rsidRPr="001E2A7C">
        <w:rPr>
          <w:rFonts w:ascii="Times New Roman" w:hAnsi="Times New Roman" w:cs="Times New Roman"/>
          <w:color w:val="000000" w:themeColor="text1"/>
          <w:szCs w:val="24"/>
        </w:rPr>
        <w:t xml:space="preserve"> have gained credibility for forecasting seasonal patterns. These models incorporate autoregressive and moving-average components and are particularly effective in modelling seasonality and cyclical trends. Researchers highlight that SARIMA is well suited for holiday forecasting because it accounts for strong seasonal peaks and recurring annual patterns (Box et al., 2016). However, ARIMA-based models require extensive historical data and assume a level of stability in </w:t>
      </w:r>
      <w:r w:rsidRPr="001E2A7C">
        <w:rPr>
          <w:rFonts w:ascii="Times New Roman" w:hAnsi="Times New Roman" w:cs="Times New Roman"/>
          <w:color w:val="000000" w:themeColor="text1"/>
          <w:szCs w:val="24"/>
        </w:rPr>
        <w:lastRenderedPageBreak/>
        <w:t>consumer behaviour that may not always exist during unpredictable Christmas seasons. Changes in consumer sentiment, inflation, supply-chain disruptions, and shifts toward digital channels can weaken the reliability of ARIMA models.</w:t>
      </w:r>
    </w:p>
    <w:p w14:paraId="14B756BA" w14:textId="77777777" w:rsidR="001E2A7C" w:rsidRPr="001E2A7C" w:rsidRDefault="001E2A7C" w:rsidP="001E2A7C">
      <w:pPr>
        <w:spacing w:line="360" w:lineRule="auto"/>
        <w:rPr>
          <w:rFonts w:ascii="Times New Roman" w:hAnsi="Times New Roman" w:cs="Times New Roman"/>
          <w:color w:val="000000" w:themeColor="text1"/>
          <w:szCs w:val="24"/>
        </w:rPr>
      </w:pPr>
      <w:r w:rsidRPr="001E2A7C">
        <w:rPr>
          <w:rFonts w:ascii="Times New Roman" w:hAnsi="Times New Roman" w:cs="Times New Roman"/>
          <w:color w:val="000000" w:themeColor="text1"/>
          <w:szCs w:val="24"/>
        </w:rPr>
        <w:t xml:space="preserve">In addition to time-series approaches, </w:t>
      </w:r>
      <w:r w:rsidRPr="001E2A7C">
        <w:rPr>
          <w:rFonts w:ascii="Times New Roman" w:hAnsi="Times New Roman" w:cs="Times New Roman"/>
          <w:b/>
          <w:bCs/>
          <w:color w:val="000000" w:themeColor="text1"/>
          <w:szCs w:val="24"/>
        </w:rPr>
        <w:t>causal models</w:t>
      </w:r>
      <w:r w:rsidRPr="001E2A7C">
        <w:rPr>
          <w:rFonts w:ascii="Times New Roman" w:hAnsi="Times New Roman" w:cs="Times New Roman"/>
          <w:color w:val="000000" w:themeColor="text1"/>
          <w:szCs w:val="24"/>
        </w:rPr>
        <w:t xml:space="preserve"> have been widely explored in forecasting literature. Causal forecasting incorporates external variables such as price changes, promotional intensity, advertising spending, and macroeconomic indicators. Regression analysis is commonly used to identify the relationship between these variables and sales performance. Armstrong (2020) notes that causal models allow managers to isolate the influence of specific Christmas factors such as discount campaigns or holiday marketing. For instance, promotional events like Black Friday and Cyber Monday significantly alter pre-Christmas demand, making regression models useful in predicting early-season spikes. Despite these strengths, causal models depend heavily on the quality of external variable data. In the absence of accurate market information, regression outputs may become misleading, especially when consumer behaviour shifts unexpectedly.</w:t>
      </w:r>
    </w:p>
    <w:p w14:paraId="5886DA09" w14:textId="77777777" w:rsidR="001E2A7C" w:rsidRPr="001E2A7C" w:rsidRDefault="001E2A7C" w:rsidP="001E2A7C">
      <w:pPr>
        <w:spacing w:line="360" w:lineRule="auto"/>
        <w:rPr>
          <w:rFonts w:ascii="Times New Roman" w:hAnsi="Times New Roman" w:cs="Times New Roman"/>
          <w:color w:val="000000" w:themeColor="text1"/>
          <w:szCs w:val="24"/>
        </w:rPr>
      </w:pPr>
      <w:r w:rsidRPr="001E2A7C">
        <w:rPr>
          <w:rFonts w:ascii="Times New Roman" w:hAnsi="Times New Roman" w:cs="Times New Roman"/>
          <w:color w:val="000000" w:themeColor="text1"/>
          <w:szCs w:val="24"/>
        </w:rPr>
        <w:t xml:space="preserve">The literature also highlights the importance of </w:t>
      </w:r>
      <w:r w:rsidRPr="001E2A7C">
        <w:rPr>
          <w:rFonts w:ascii="Times New Roman" w:hAnsi="Times New Roman" w:cs="Times New Roman"/>
          <w:b/>
          <w:bCs/>
          <w:color w:val="000000" w:themeColor="text1"/>
          <w:szCs w:val="24"/>
        </w:rPr>
        <w:t>qualitative forecasting</w:t>
      </w:r>
      <w:r w:rsidRPr="001E2A7C">
        <w:rPr>
          <w:rFonts w:ascii="Times New Roman" w:hAnsi="Times New Roman" w:cs="Times New Roman"/>
          <w:color w:val="000000" w:themeColor="text1"/>
          <w:szCs w:val="24"/>
        </w:rPr>
        <w:t>, especially when quantitative data is insufficient or when new products are introduced during Christmas. Expert judgement, Delphi methods, market research, and salesforce opinions often complement statistical models (</w:t>
      </w:r>
      <w:proofErr w:type="spellStart"/>
      <w:r w:rsidRPr="001E2A7C">
        <w:rPr>
          <w:rFonts w:ascii="Times New Roman" w:hAnsi="Times New Roman" w:cs="Times New Roman"/>
          <w:color w:val="000000" w:themeColor="text1"/>
          <w:szCs w:val="24"/>
        </w:rPr>
        <w:t>Makridakis</w:t>
      </w:r>
      <w:proofErr w:type="spellEnd"/>
      <w:r w:rsidRPr="001E2A7C">
        <w:rPr>
          <w:rFonts w:ascii="Times New Roman" w:hAnsi="Times New Roman" w:cs="Times New Roman"/>
          <w:color w:val="000000" w:themeColor="text1"/>
          <w:szCs w:val="24"/>
        </w:rPr>
        <w:t xml:space="preserve"> et al., 2020). For example, new toy launches, fashion products, or trending consumer electronics often lack historical data, making managerial intuition essential. Qualitative forecasting is also valuable in assessing external disruptions such as supply-chain delays, competitive actions, or sudden economic downturns. However, qualitative methods are vulnerable to cognitive biases, groupthink, and overly optimistic projections, which may reduce accuracy during high-stakes peak seasons.</w:t>
      </w:r>
    </w:p>
    <w:p w14:paraId="48677B83" w14:textId="77777777" w:rsidR="001E2A7C" w:rsidRPr="001E2A7C" w:rsidRDefault="001E2A7C" w:rsidP="001E2A7C">
      <w:pPr>
        <w:spacing w:line="360" w:lineRule="auto"/>
        <w:rPr>
          <w:rFonts w:ascii="Times New Roman" w:hAnsi="Times New Roman" w:cs="Times New Roman"/>
          <w:color w:val="000000" w:themeColor="text1"/>
          <w:szCs w:val="24"/>
        </w:rPr>
      </w:pPr>
      <w:r w:rsidRPr="001E2A7C">
        <w:rPr>
          <w:rFonts w:ascii="Times New Roman" w:hAnsi="Times New Roman" w:cs="Times New Roman"/>
          <w:color w:val="000000" w:themeColor="text1"/>
          <w:szCs w:val="24"/>
        </w:rPr>
        <w:t xml:space="preserve">Recent years have witnessed rapid development in </w:t>
      </w:r>
      <w:r w:rsidRPr="001E2A7C">
        <w:rPr>
          <w:rFonts w:ascii="Times New Roman" w:hAnsi="Times New Roman" w:cs="Times New Roman"/>
          <w:b/>
          <w:bCs/>
          <w:color w:val="000000" w:themeColor="text1"/>
          <w:szCs w:val="24"/>
        </w:rPr>
        <w:t>machine learning (ML) and artificial intelligence (AI)</w:t>
      </w:r>
      <w:r w:rsidRPr="001E2A7C">
        <w:rPr>
          <w:rFonts w:ascii="Times New Roman" w:hAnsi="Times New Roman" w:cs="Times New Roman"/>
          <w:color w:val="000000" w:themeColor="text1"/>
          <w:szCs w:val="24"/>
        </w:rPr>
        <w:t xml:space="preserve"> forecasting techniques. Such models include random forests, neural networks, gradient boosting machines, and deep-learning algorithms capable of identifying complex nonlinear relationships within data. Studies conducted by McKinsey &amp; Company (2023) reveal that machine learning models can achieve 30–50 percent higher accuracy than traditional statistical methods during holiday periods. These models process extensive datasets, including clickstream data, online customer behaviour, social media sentiment, and real-time inventory </w:t>
      </w:r>
      <w:r w:rsidRPr="001E2A7C">
        <w:rPr>
          <w:rFonts w:ascii="Times New Roman" w:hAnsi="Times New Roman" w:cs="Times New Roman"/>
          <w:color w:val="000000" w:themeColor="text1"/>
          <w:szCs w:val="24"/>
        </w:rPr>
        <w:lastRenderedPageBreak/>
        <w:t>levels. The ability to incorporate unstructured data, such as customer reviews or social trends, enhances the predictive potential of AI models. However, ML and AI systems require significant computational resources, sophisticated data infrastructure, and continuous model training to maintain performance accuracy.</w:t>
      </w:r>
    </w:p>
    <w:p w14:paraId="44FA2E2D" w14:textId="77777777" w:rsidR="001E2A7C" w:rsidRPr="001E2A7C" w:rsidRDefault="001E2A7C" w:rsidP="001E2A7C">
      <w:pPr>
        <w:spacing w:line="360" w:lineRule="auto"/>
        <w:rPr>
          <w:rFonts w:ascii="Times New Roman" w:hAnsi="Times New Roman" w:cs="Times New Roman"/>
          <w:color w:val="000000" w:themeColor="text1"/>
          <w:szCs w:val="24"/>
        </w:rPr>
      </w:pPr>
      <w:r w:rsidRPr="001E2A7C">
        <w:rPr>
          <w:rFonts w:ascii="Times New Roman" w:hAnsi="Times New Roman" w:cs="Times New Roman"/>
          <w:color w:val="000000" w:themeColor="text1"/>
          <w:szCs w:val="24"/>
        </w:rPr>
        <w:t xml:space="preserve">Another body of literature explores </w:t>
      </w:r>
      <w:r w:rsidRPr="001E2A7C">
        <w:rPr>
          <w:rFonts w:ascii="Times New Roman" w:hAnsi="Times New Roman" w:cs="Times New Roman"/>
          <w:b/>
          <w:bCs/>
          <w:color w:val="000000" w:themeColor="text1"/>
          <w:szCs w:val="24"/>
        </w:rPr>
        <w:t>demand sensing</w:t>
      </w:r>
      <w:r w:rsidRPr="001E2A7C">
        <w:rPr>
          <w:rFonts w:ascii="Times New Roman" w:hAnsi="Times New Roman" w:cs="Times New Roman"/>
          <w:color w:val="000000" w:themeColor="text1"/>
          <w:szCs w:val="24"/>
        </w:rPr>
        <w:t xml:space="preserve"> and </w:t>
      </w:r>
      <w:r w:rsidRPr="001E2A7C">
        <w:rPr>
          <w:rFonts w:ascii="Times New Roman" w:hAnsi="Times New Roman" w:cs="Times New Roman"/>
          <w:b/>
          <w:bCs/>
          <w:color w:val="000000" w:themeColor="text1"/>
          <w:szCs w:val="24"/>
        </w:rPr>
        <w:t>real-time forecasting</w:t>
      </w:r>
      <w:r w:rsidRPr="001E2A7C">
        <w:rPr>
          <w:rFonts w:ascii="Times New Roman" w:hAnsi="Times New Roman" w:cs="Times New Roman"/>
          <w:color w:val="000000" w:themeColor="text1"/>
          <w:szCs w:val="24"/>
        </w:rPr>
        <w:t>, which have become increasingly important due to the rise of omnichannel retailing. Demand sensing involves capturing near-real-time data from sales channels, point-of-sale systems, and online activity to update forecasts frequently (Choi et al., 2018). This method is particularly relevant to Christmas sales because consumer behaviour can change rapidly based on weather, promotions, and trending products. Retailers that update forecasts daily rather than weekly or monthly are better equipped to adjust inventory allocations and staffing decisions. However, demand sensing requires advanced analytics systems and depends on timely and reliable data feeds.</w:t>
      </w:r>
    </w:p>
    <w:p w14:paraId="4CCA492B" w14:textId="77777777" w:rsidR="001E2A7C" w:rsidRPr="001E2A7C" w:rsidRDefault="001E2A7C" w:rsidP="001E2A7C">
      <w:pPr>
        <w:spacing w:line="360" w:lineRule="auto"/>
        <w:rPr>
          <w:rFonts w:ascii="Times New Roman" w:hAnsi="Times New Roman" w:cs="Times New Roman"/>
          <w:color w:val="000000" w:themeColor="text1"/>
          <w:szCs w:val="24"/>
        </w:rPr>
      </w:pPr>
      <w:r w:rsidRPr="001E2A7C">
        <w:rPr>
          <w:rFonts w:ascii="Times New Roman" w:hAnsi="Times New Roman" w:cs="Times New Roman"/>
          <w:color w:val="000000" w:themeColor="text1"/>
          <w:szCs w:val="24"/>
        </w:rPr>
        <w:t xml:space="preserve">The significance of </w:t>
      </w:r>
      <w:r w:rsidRPr="001E2A7C">
        <w:rPr>
          <w:rFonts w:ascii="Times New Roman" w:hAnsi="Times New Roman" w:cs="Times New Roman"/>
          <w:b/>
          <w:bCs/>
          <w:color w:val="000000" w:themeColor="text1"/>
          <w:szCs w:val="24"/>
        </w:rPr>
        <w:t>e-commerce and digital consumer behaviour</w:t>
      </w:r>
      <w:r w:rsidRPr="001E2A7C">
        <w:rPr>
          <w:rFonts w:ascii="Times New Roman" w:hAnsi="Times New Roman" w:cs="Times New Roman"/>
          <w:color w:val="000000" w:themeColor="text1"/>
          <w:szCs w:val="24"/>
        </w:rPr>
        <w:t xml:space="preserve"> in forecasting Christmas sales is another recurring theme in the literature. The growing popularity of online shopping has created new forecasting challenges as consumer purchase patterns become more fragmented and unpredictable. Research by PwC (2022) demonstrates that online promotions, flash sales, and early holiday campaigns significantly influence demand variability. These factors introduce greater complexity into forecasting because digital shoppers are highly responsive to price changes, website performance, and delivery times. Retailers must therefore integrate web analytics, real-time transaction data, and behavioural insights into forecasting models to improve accuracy.</w:t>
      </w:r>
    </w:p>
    <w:p w14:paraId="0765C1C7" w14:textId="77777777" w:rsidR="001E2A7C" w:rsidRPr="001E2A7C" w:rsidRDefault="001E2A7C" w:rsidP="001E2A7C">
      <w:pPr>
        <w:spacing w:line="360" w:lineRule="auto"/>
        <w:rPr>
          <w:rFonts w:ascii="Times New Roman" w:hAnsi="Times New Roman" w:cs="Times New Roman"/>
          <w:color w:val="000000" w:themeColor="text1"/>
          <w:szCs w:val="24"/>
        </w:rPr>
      </w:pPr>
      <w:r w:rsidRPr="001E2A7C">
        <w:rPr>
          <w:rFonts w:ascii="Times New Roman" w:hAnsi="Times New Roman" w:cs="Times New Roman"/>
          <w:color w:val="000000" w:themeColor="text1"/>
          <w:szCs w:val="24"/>
        </w:rPr>
        <w:t xml:space="preserve">The literature also highlights the importance of </w:t>
      </w:r>
      <w:r w:rsidRPr="001E2A7C">
        <w:rPr>
          <w:rFonts w:ascii="Times New Roman" w:hAnsi="Times New Roman" w:cs="Times New Roman"/>
          <w:b/>
          <w:bCs/>
          <w:color w:val="000000" w:themeColor="text1"/>
          <w:szCs w:val="24"/>
        </w:rPr>
        <w:t>supply-chain integration</w:t>
      </w:r>
      <w:r w:rsidRPr="001E2A7C">
        <w:rPr>
          <w:rFonts w:ascii="Times New Roman" w:hAnsi="Times New Roman" w:cs="Times New Roman"/>
          <w:color w:val="000000" w:themeColor="text1"/>
          <w:szCs w:val="24"/>
        </w:rPr>
        <w:t xml:space="preserve"> in improving forecasting accuracy. Chopra and Meindl (2021) emphasise that demand forecasts must be aligned with procurement, production, and distribution processes to prevent supply-chain bottlenecks during the Christmas season. Collaborative forecasting practices, such as CPFR (Collaborative Planning, Forecasting and Replenishment), improve information sharing between suppliers and retailers, thereby reducing uncertainty. These collaborative approaches are especially useful during Christmas, when supply-chain delays can severely affect product availability.</w:t>
      </w:r>
    </w:p>
    <w:p w14:paraId="65C7A9E3" w14:textId="77777777" w:rsidR="001E2A7C" w:rsidRPr="001E2A7C" w:rsidRDefault="001E2A7C" w:rsidP="001E2A7C">
      <w:pPr>
        <w:spacing w:line="360" w:lineRule="auto"/>
        <w:rPr>
          <w:rFonts w:ascii="Times New Roman" w:hAnsi="Times New Roman" w:cs="Times New Roman"/>
          <w:color w:val="000000" w:themeColor="text1"/>
          <w:szCs w:val="24"/>
        </w:rPr>
      </w:pPr>
      <w:r w:rsidRPr="001E2A7C">
        <w:rPr>
          <w:rFonts w:ascii="Times New Roman" w:hAnsi="Times New Roman" w:cs="Times New Roman"/>
          <w:color w:val="000000" w:themeColor="text1"/>
          <w:szCs w:val="24"/>
        </w:rPr>
        <w:lastRenderedPageBreak/>
        <w:t>Furthermore, forecasting literature underscores the economic and psychological drivers influencing Christmas sales. Consumer sentiment, inflation rates, and promotional fatigue affect shopping behaviour, while psychological factors such as gift-giving motivations and social pressure play a significant role. These variables complicate forecasting because they fluctuate more sharply during the festive season. According to OECD (2021), consumer uncertainty during economic instability can cause significant deviations from expected holiday spending patterns.</w:t>
      </w:r>
    </w:p>
    <w:p w14:paraId="37CD44F4" w14:textId="77777777" w:rsidR="001E2A7C" w:rsidRPr="001E2A7C" w:rsidRDefault="001E2A7C" w:rsidP="001E2A7C">
      <w:pPr>
        <w:spacing w:line="360" w:lineRule="auto"/>
        <w:rPr>
          <w:rFonts w:ascii="Times New Roman" w:hAnsi="Times New Roman" w:cs="Times New Roman"/>
          <w:color w:val="000000" w:themeColor="text1"/>
          <w:szCs w:val="24"/>
        </w:rPr>
      </w:pPr>
      <w:r w:rsidRPr="001E2A7C">
        <w:rPr>
          <w:rFonts w:ascii="Times New Roman" w:hAnsi="Times New Roman" w:cs="Times New Roman"/>
          <w:color w:val="000000" w:themeColor="text1"/>
          <w:szCs w:val="24"/>
        </w:rPr>
        <w:t>Overall, the literature suggests that no single forecasting method can fully address the complexities of Christmas sales prediction. A hybrid forecasting approach that combines time-series modelling, causal analysis, qualitative judgement, and advanced analytics appears to be the most effective strategy. The integration of AI, real-time data, and collaborative planning further enhances forecasting accuracy, enabling businesses to respond proactively to Christmas demand shifts. As consumer behaviour evolves and digital transformation accelerates, forecasting models must continue to adapt, emphasising the need for continuous innovation in forecasting practices.</w:t>
      </w:r>
    </w:p>
    <w:p w14:paraId="5827FD0B" w14:textId="58DB1629" w:rsidR="00080111" w:rsidRPr="00345836" w:rsidRDefault="00080111" w:rsidP="001E2A7C">
      <w:pPr>
        <w:spacing w:line="360" w:lineRule="auto"/>
        <w:rPr>
          <w:rStyle w:val="Heading1Char"/>
          <w:rFonts w:ascii="Times New Roman" w:hAnsi="Times New Roman" w:cs="Times New Roman"/>
          <w:b/>
          <w:bCs/>
          <w:color w:val="000000" w:themeColor="text1"/>
          <w:sz w:val="24"/>
          <w:szCs w:val="24"/>
        </w:rPr>
      </w:pPr>
    </w:p>
    <w:p w14:paraId="36FDD35B" w14:textId="77777777" w:rsidR="001E2A7C" w:rsidRPr="00345836" w:rsidRDefault="001E2A7C" w:rsidP="001E2A7C">
      <w:pPr>
        <w:spacing w:line="360" w:lineRule="auto"/>
        <w:rPr>
          <w:rStyle w:val="Heading1Char"/>
          <w:rFonts w:ascii="Times New Roman" w:hAnsi="Times New Roman" w:cs="Times New Roman"/>
          <w:b/>
          <w:bCs/>
          <w:color w:val="000000" w:themeColor="text1"/>
          <w:sz w:val="24"/>
          <w:szCs w:val="24"/>
        </w:rPr>
      </w:pPr>
    </w:p>
    <w:p w14:paraId="0066BB57" w14:textId="77777777" w:rsidR="001E2A7C" w:rsidRPr="00345836" w:rsidRDefault="001E2A7C" w:rsidP="001E2A7C">
      <w:pPr>
        <w:spacing w:line="360" w:lineRule="auto"/>
        <w:rPr>
          <w:rStyle w:val="Heading1Char"/>
          <w:rFonts w:ascii="Times New Roman" w:hAnsi="Times New Roman" w:cs="Times New Roman"/>
          <w:b/>
          <w:bCs/>
          <w:color w:val="000000" w:themeColor="text1"/>
          <w:sz w:val="24"/>
          <w:szCs w:val="24"/>
        </w:rPr>
      </w:pPr>
    </w:p>
    <w:p w14:paraId="73187456" w14:textId="77777777" w:rsidR="001E2A7C" w:rsidRPr="00345836" w:rsidRDefault="001E2A7C" w:rsidP="001E2A7C">
      <w:pPr>
        <w:spacing w:line="360" w:lineRule="auto"/>
        <w:rPr>
          <w:rStyle w:val="Heading1Char"/>
          <w:rFonts w:ascii="Times New Roman" w:hAnsi="Times New Roman" w:cs="Times New Roman"/>
          <w:b/>
          <w:bCs/>
          <w:color w:val="000000" w:themeColor="text1"/>
          <w:sz w:val="24"/>
          <w:szCs w:val="24"/>
        </w:rPr>
      </w:pPr>
    </w:p>
    <w:p w14:paraId="3E95ECD9" w14:textId="77777777" w:rsidR="001E2A7C" w:rsidRPr="00345836" w:rsidRDefault="001E2A7C" w:rsidP="001E2A7C">
      <w:pPr>
        <w:spacing w:line="360" w:lineRule="auto"/>
        <w:rPr>
          <w:rStyle w:val="Heading1Char"/>
          <w:rFonts w:ascii="Times New Roman" w:hAnsi="Times New Roman" w:cs="Times New Roman"/>
          <w:b/>
          <w:bCs/>
          <w:color w:val="000000" w:themeColor="text1"/>
          <w:sz w:val="24"/>
          <w:szCs w:val="24"/>
        </w:rPr>
      </w:pPr>
    </w:p>
    <w:p w14:paraId="1E376245" w14:textId="77777777" w:rsidR="001E2A7C" w:rsidRPr="00345836" w:rsidRDefault="001E2A7C" w:rsidP="001E2A7C">
      <w:pPr>
        <w:spacing w:line="360" w:lineRule="auto"/>
        <w:rPr>
          <w:rStyle w:val="Heading1Char"/>
          <w:rFonts w:ascii="Times New Roman" w:hAnsi="Times New Roman" w:cs="Times New Roman"/>
          <w:b/>
          <w:bCs/>
          <w:color w:val="000000" w:themeColor="text1"/>
          <w:sz w:val="24"/>
          <w:szCs w:val="24"/>
        </w:rPr>
      </w:pPr>
    </w:p>
    <w:p w14:paraId="1B533D55" w14:textId="77777777" w:rsidR="001E2A7C" w:rsidRPr="00345836" w:rsidRDefault="001E2A7C" w:rsidP="001E2A7C">
      <w:pPr>
        <w:spacing w:line="360" w:lineRule="auto"/>
        <w:rPr>
          <w:rStyle w:val="Heading1Char"/>
          <w:rFonts w:ascii="Times New Roman" w:hAnsi="Times New Roman" w:cs="Times New Roman"/>
          <w:b/>
          <w:bCs/>
          <w:color w:val="000000" w:themeColor="text1"/>
          <w:sz w:val="24"/>
          <w:szCs w:val="24"/>
        </w:rPr>
      </w:pPr>
    </w:p>
    <w:p w14:paraId="258CE789" w14:textId="77777777" w:rsidR="001E2A7C" w:rsidRPr="00345836" w:rsidRDefault="001E2A7C" w:rsidP="001E2A7C">
      <w:pPr>
        <w:spacing w:line="360" w:lineRule="auto"/>
        <w:rPr>
          <w:rStyle w:val="Heading1Char"/>
          <w:rFonts w:ascii="Times New Roman" w:hAnsi="Times New Roman" w:cs="Times New Roman"/>
          <w:b/>
          <w:bCs/>
          <w:color w:val="000000" w:themeColor="text1"/>
          <w:sz w:val="24"/>
          <w:szCs w:val="24"/>
        </w:rPr>
      </w:pPr>
    </w:p>
    <w:p w14:paraId="15EFB1A0" w14:textId="77777777" w:rsidR="00080111" w:rsidRPr="00345836" w:rsidRDefault="00080111" w:rsidP="00B02D87">
      <w:pPr>
        <w:spacing w:line="360" w:lineRule="auto"/>
        <w:rPr>
          <w:rStyle w:val="Heading1Char"/>
          <w:rFonts w:ascii="Times New Roman" w:hAnsi="Times New Roman" w:cs="Times New Roman"/>
          <w:b/>
          <w:bCs/>
          <w:color w:val="000000" w:themeColor="text1"/>
          <w:sz w:val="24"/>
          <w:szCs w:val="24"/>
        </w:rPr>
      </w:pPr>
    </w:p>
    <w:p w14:paraId="27D86E0D" w14:textId="77777777" w:rsidR="00080111" w:rsidRPr="00345836" w:rsidRDefault="00080111" w:rsidP="00B02D87">
      <w:pPr>
        <w:spacing w:line="360" w:lineRule="auto"/>
        <w:rPr>
          <w:rStyle w:val="Heading1Char"/>
          <w:rFonts w:ascii="Times New Roman" w:hAnsi="Times New Roman" w:cs="Times New Roman"/>
          <w:b/>
          <w:bCs/>
          <w:color w:val="000000" w:themeColor="text1"/>
          <w:sz w:val="24"/>
          <w:szCs w:val="24"/>
        </w:rPr>
      </w:pPr>
    </w:p>
    <w:p w14:paraId="22648763" w14:textId="77777777" w:rsidR="00080111" w:rsidRPr="00345836" w:rsidRDefault="00080111" w:rsidP="00B02D87">
      <w:pPr>
        <w:spacing w:line="360" w:lineRule="auto"/>
        <w:rPr>
          <w:rStyle w:val="Heading1Char"/>
          <w:rFonts w:ascii="Times New Roman" w:hAnsi="Times New Roman" w:cs="Times New Roman"/>
          <w:b/>
          <w:bCs/>
          <w:color w:val="000000" w:themeColor="text1"/>
          <w:sz w:val="24"/>
          <w:szCs w:val="24"/>
        </w:rPr>
      </w:pPr>
      <w:r w:rsidRPr="00345836">
        <w:rPr>
          <w:rStyle w:val="Heading1Char"/>
          <w:rFonts w:ascii="Times New Roman" w:hAnsi="Times New Roman" w:cs="Times New Roman"/>
          <w:b/>
          <w:bCs/>
          <w:color w:val="000000" w:themeColor="text1"/>
          <w:sz w:val="24"/>
          <w:szCs w:val="24"/>
        </w:rPr>
        <w:t>3. Methodology</w:t>
      </w:r>
    </w:p>
    <w:bookmarkEnd w:id="3"/>
    <w:p w14:paraId="7E85C0D1" w14:textId="77777777" w:rsidR="001E2A7C" w:rsidRPr="001E2A7C" w:rsidRDefault="001E2A7C" w:rsidP="001E2A7C">
      <w:pPr>
        <w:spacing w:line="360" w:lineRule="auto"/>
        <w:rPr>
          <w:rFonts w:ascii="Times New Roman" w:eastAsiaTheme="majorEastAsia" w:hAnsi="Times New Roman" w:cs="Times New Roman"/>
          <w:color w:val="000000" w:themeColor="text1"/>
          <w:szCs w:val="24"/>
        </w:rPr>
      </w:pPr>
      <w:r w:rsidRPr="001E2A7C">
        <w:rPr>
          <w:rFonts w:ascii="Times New Roman" w:eastAsiaTheme="majorEastAsia" w:hAnsi="Times New Roman" w:cs="Times New Roman"/>
          <w:color w:val="000000" w:themeColor="text1"/>
          <w:szCs w:val="24"/>
        </w:rPr>
        <w:lastRenderedPageBreak/>
        <w:t>This study adopts a qualitative research methodology supported by secondary data analysis to examine the techniques businesses use for forecasting Christmas sales and the accuracy of these methods in practical applications. A qualitative approach is appropriate because the objective of the research is to explore existing theories, models, and industry practices rather than to collect primary numerical data. This method provides a deeper understanding of how organisations apply forecasting tools within real-world contexts and how these tools influence operational decisions related to inventory, staffing, and supply-chain planning during the Christmas season.</w:t>
      </w:r>
    </w:p>
    <w:p w14:paraId="6C431C64" w14:textId="77777777" w:rsidR="001E2A7C" w:rsidRPr="001E2A7C" w:rsidRDefault="001E2A7C" w:rsidP="001E2A7C">
      <w:pPr>
        <w:spacing w:line="360" w:lineRule="auto"/>
        <w:rPr>
          <w:rFonts w:ascii="Times New Roman" w:eastAsiaTheme="majorEastAsia" w:hAnsi="Times New Roman" w:cs="Times New Roman"/>
          <w:color w:val="000000" w:themeColor="text1"/>
          <w:szCs w:val="24"/>
        </w:rPr>
      </w:pPr>
      <w:r w:rsidRPr="001E2A7C">
        <w:rPr>
          <w:rFonts w:ascii="Times New Roman" w:eastAsiaTheme="majorEastAsia" w:hAnsi="Times New Roman" w:cs="Times New Roman"/>
          <w:color w:val="000000" w:themeColor="text1"/>
          <w:szCs w:val="24"/>
        </w:rPr>
        <w:t>The research relies primarily on secondary data sourced from academic literature, journal articles, industry reports, and credible publications from organisations such as Deloitte, PwC, McKinsey &amp; Company, the OECD, and the National Retail Federation. These sources were selected because they offer up-to-date insights into consumer behaviour, forecasting innovations, and retail performance during peak seasons. Academic texts and peer-reviewed journals provide theoretical frameworks for forecasting, including time-series analysis, causal models, and machine learning techniques. Industry reports complement these theories by presenting practical examples of forecasting implementation among global retailers and e-commerce platforms during the Christmas period. Integrating academic and industry-based sources strengthens the validity of the analysis and ensures a balanced understanding of both conceptual and operational forecasting practices.</w:t>
      </w:r>
    </w:p>
    <w:p w14:paraId="65A51BF1" w14:textId="77777777" w:rsidR="001E2A7C" w:rsidRPr="001E2A7C" w:rsidRDefault="001E2A7C" w:rsidP="001E2A7C">
      <w:pPr>
        <w:spacing w:line="360" w:lineRule="auto"/>
        <w:rPr>
          <w:rFonts w:ascii="Times New Roman" w:eastAsiaTheme="majorEastAsia" w:hAnsi="Times New Roman" w:cs="Times New Roman"/>
          <w:color w:val="000000" w:themeColor="text1"/>
          <w:szCs w:val="24"/>
        </w:rPr>
      </w:pPr>
      <w:r w:rsidRPr="001E2A7C">
        <w:rPr>
          <w:rFonts w:ascii="Times New Roman" w:eastAsiaTheme="majorEastAsia" w:hAnsi="Times New Roman" w:cs="Times New Roman"/>
          <w:color w:val="000000" w:themeColor="text1"/>
          <w:szCs w:val="24"/>
        </w:rPr>
        <w:t>A thematic analysis approach is used to synthesise data from various sources. Themes were identified based on recurring concepts within the literature, such as the strengths and limitations of forecasting models, the influence of Christmas-specific variables, the rise of digital forecasting tools, and the impact of forecasting accuracy on operational performance. These themes supported the development of a structured analysis that aligns with the objectives of the study. The thematic approach enables comparison across different forecasting techniques and provides insights into how businesses combine multiple models to navigate seasonal demand volatility.</w:t>
      </w:r>
    </w:p>
    <w:p w14:paraId="0A2DD0E2" w14:textId="77777777" w:rsidR="001E2A7C" w:rsidRPr="001E2A7C" w:rsidRDefault="001E2A7C" w:rsidP="001E2A7C">
      <w:pPr>
        <w:spacing w:line="360" w:lineRule="auto"/>
        <w:rPr>
          <w:rFonts w:ascii="Times New Roman" w:eastAsiaTheme="majorEastAsia" w:hAnsi="Times New Roman" w:cs="Times New Roman"/>
          <w:color w:val="000000" w:themeColor="text1"/>
          <w:szCs w:val="24"/>
        </w:rPr>
      </w:pPr>
      <w:r w:rsidRPr="001E2A7C">
        <w:rPr>
          <w:rFonts w:ascii="Times New Roman" w:eastAsiaTheme="majorEastAsia" w:hAnsi="Times New Roman" w:cs="Times New Roman"/>
          <w:color w:val="000000" w:themeColor="text1"/>
          <w:szCs w:val="24"/>
        </w:rPr>
        <w:t xml:space="preserve">The methodology also includes comparative analysis to evaluate the performance of different forecasting methods. By comparing traditional statistical models with advanced machine learning techniques and qualitative judgement, the study identifies the conditions under which each method is most effective. This comparative lens is essential for understanding how </w:t>
      </w:r>
      <w:r w:rsidRPr="001E2A7C">
        <w:rPr>
          <w:rFonts w:ascii="Times New Roman" w:eastAsiaTheme="majorEastAsia" w:hAnsi="Times New Roman" w:cs="Times New Roman"/>
          <w:color w:val="000000" w:themeColor="text1"/>
          <w:szCs w:val="24"/>
        </w:rPr>
        <w:lastRenderedPageBreak/>
        <w:t>businesses adapt forecasting strategies to cope with the complexities of Christmas demand patterns and dynamic market environments.</w:t>
      </w:r>
    </w:p>
    <w:p w14:paraId="1AB329E6" w14:textId="77777777" w:rsidR="001E2A7C" w:rsidRPr="001E2A7C" w:rsidRDefault="001E2A7C" w:rsidP="001E2A7C">
      <w:pPr>
        <w:spacing w:line="360" w:lineRule="auto"/>
        <w:rPr>
          <w:rFonts w:ascii="Times New Roman" w:eastAsiaTheme="majorEastAsia" w:hAnsi="Times New Roman" w:cs="Times New Roman"/>
          <w:color w:val="000000" w:themeColor="text1"/>
          <w:szCs w:val="24"/>
        </w:rPr>
      </w:pPr>
      <w:r w:rsidRPr="001E2A7C">
        <w:rPr>
          <w:rFonts w:ascii="Times New Roman" w:eastAsiaTheme="majorEastAsia" w:hAnsi="Times New Roman" w:cs="Times New Roman"/>
          <w:color w:val="000000" w:themeColor="text1"/>
          <w:szCs w:val="24"/>
        </w:rPr>
        <w:t>Finally, limitations associated with the qualitative methodology are acknowledged. The research depends heavily on secondary data, which may reflect the perspectives of specific industries or geographical contexts. Additionally, forecasting practices evolve rapidly due to technological advancements, which means some sources may become outdated over time. Despite these limitations, the methodology provides a robust and credible foundation for analysing forecasting techniques and their real-life applications during the Christmas season.</w:t>
      </w:r>
    </w:p>
    <w:p w14:paraId="61E34FA8" w14:textId="77777777" w:rsidR="00AC3926" w:rsidRPr="00345836" w:rsidRDefault="00AC3926" w:rsidP="00B02D87">
      <w:pPr>
        <w:spacing w:line="360" w:lineRule="auto"/>
        <w:rPr>
          <w:rFonts w:ascii="Times New Roman" w:hAnsi="Times New Roman" w:cs="Times New Roman"/>
          <w:color w:val="000000" w:themeColor="text1"/>
          <w:szCs w:val="24"/>
        </w:rPr>
      </w:pPr>
    </w:p>
    <w:p w14:paraId="7130311A" w14:textId="77777777" w:rsidR="001E2A7C" w:rsidRPr="00345836" w:rsidRDefault="001E2A7C" w:rsidP="00B02D87">
      <w:pPr>
        <w:spacing w:line="360" w:lineRule="auto"/>
        <w:rPr>
          <w:rFonts w:ascii="Times New Roman" w:hAnsi="Times New Roman" w:cs="Times New Roman"/>
          <w:color w:val="000000" w:themeColor="text1"/>
          <w:szCs w:val="24"/>
        </w:rPr>
      </w:pPr>
    </w:p>
    <w:p w14:paraId="72B22E6A" w14:textId="77777777" w:rsidR="001E2A7C" w:rsidRPr="00345836" w:rsidRDefault="001E2A7C" w:rsidP="00B02D87">
      <w:pPr>
        <w:spacing w:line="360" w:lineRule="auto"/>
        <w:rPr>
          <w:rFonts w:ascii="Times New Roman" w:hAnsi="Times New Roman" w:cs="Times New Roman"/>
          <w:color w:val="000000" w:themeColor="text1"/>
          <w:szCs w:val="24"/>
        </w:rPr>
      </w:pPr>
    </w:p>
    <w:p w14:paraId="26BE55F1" w14:textId="77777777" w:rsidR="001E2A7C" w:rsidRPr="00345836" w:rsidRDefault="001E2A7C" w:rsidP="00B02D87">
      <w:pPr>
        <w:spacing w:line="360" w:lineRule="auto"/>
        <w:rPr>
          <w:rFonts w:ascii="Times New Roman" w:hAnsi="Times New Roman" w:cs="Times New Roman"/>
          <w:color w:val="000000" w:themeColor="text1"/>
          <w:szCs w:val="24"/>
        </w:rPr>
      </w:pPr>
    </w:p>
    <w:p w14:paraId="19E6FB57" w14:textId="77777777" w:rsidR="001E2A7C" w:rsidRPr="00345836" w:rsidRDefault="001E2A7C" w:rsidP="00B02D87">
      <w:pPr>
        <w:spacing w:line="360" w:lineRule="auto"/>
        <w:rPr>
          <w:rFonts w:ascii="Times New Roman" w:hAnsi="Times New Roman" w:cs="Times New Roman"/>
          <w:color w:val="000000" w:themeColor="text1"/>
          <w:szCs w:val="24"/>
        </w:rPr>
      </w:pPr>
    </w:p>
    <w:p w14:paraId="6C3DC3F7" w14:textId="77777777" w:rsidR="001E2A7C" w:rsidRPr="00345836" w:rsidRDefault="001E2A7C" w:rsidP="00B02D87">
      <w:pPr>
        <w:spacing w:line="360" w:lineRule="auto"/>
        <w:rPr>
          <w:rFonts w:ascii="Times New Roman" w:hAnsi="Times New Roman" w:cs="Times New Roman"/>
          <w:color w:val="000000" w:themeColor="text1"/>
          <w:szCs w:val="24"/>
        </w:rPr>
      </w:pPr>
    </w:p>
    <w:p w14:paraId="795FEA4B" w14:textId="77777777" w:rsidR="001E2A7C" w:rsidRPr="00345836" w:rsidRDefault="001E2A7C" w:rsidP="00B02D87">
      <w:pPr>
        <w:spacing w:line="360" w:lineRule="auto"/>
        <w:rPr>
          <w:rFonts w:ascii="Times New Roman" w:hAnsi="Times New Roman" w:cs="Times New Roman"/>
          <w:color w:val="000000" w:themeColor="text1"/>
          <w:szCs w:val="24"/>
        </w:rPr>
      </w:pPr>
    </w:p>
    <w:p w14:paraId="3F4A023F" w14:textId="77777777" w:rsidR="001E2A7C" w:rsidRPr="00345836" w:rsidRDefault="001E2A7C" w:rsidP="00B02D87">
      <w:pPr>
        <w:spacing w:line="360" w:lineRule="auto"/>
        <w:rPr>
          <w:rFonts w:ascii="Times New Roman" w:hAnsi="Times New Roman" w:cs="Times New Roman"/>
          <w:color w:val="000000" w:themeColor="text1"/>
          <w:szCs w:val="24"/>
        </w:rPr>
      </w:pPr>
    </w:p>
    <w:p w14:paraId="108BCB02" w14:textId="77777777" w:rsidR="001E2A7C" w:rsidRPr="00345836" w:rsidRDefault="001E2A7C" w:rsidP="00B02D87">
      <w:pPr>
        <w:spacing w:line="360" w:lineRule="auto"/>
        <w:rPr>
          <w:rFonts w:ascii="Times New Roman" w:hAnsi="Times New Roman" w:cs="Times New Roman"/>
          <w:color w:val="000000" w:themeColor="text1"/>
          <w:szCs w:val="24"/>
        </w:rPr>
      </w:pPr>
    </w:p>
    <w:p w14:paraId="067A2807" w14:textId="77777777" w:rsidR="001E2A7C" w:rsidRPr="00345836" w:rsidRDefault="001E2A7C" w:rsidP="00B02D87">
      <w:pPr>
        <w:spacing w:line="360" w:lineRule="auto"/>
        <w:rPr>
          <w:rFonts w:ascii="Times New Roman" w:hAnsi="Times New Roman" w:cs="Times New Roman"/>
          <w:color w:val="000000" w:themeColor="text1"/>
          <w:szCs w:val="24"/>
        </w:rPr>
      </w:pPr>
    </w:p>
    <w:p w14:paraId="19819C86" w14:textId="77777777" w:rsidR="001E2A7C" w:rsidRPr="00345836" w:rsidRDefault="001E2A7C" w:rsidP="00B02D87">
      <w:pPr>
        <w:spacing w:line="360" w:lineRule="auto"/>
        <w:rPr>
          <w:rFonts w:ascii="Times New Roman" w:hAnsi="Times New Roman" w:cs="Times New Roman"/>
          <w:color w:val="000000" w:themeColor="text1"/>
          <w:szCs w:val="24"/>
        </w:rPr>
      </w:pPr>
    </w:p>
    <w:p w14:paraId="6E2DB91D" w14:textId="77777777" w:rsidR="001E2A7C" w:rsidRPr="00345836" w:rsidRDefault="001E2A7C" w:rsidP="00B02D87">
      <w:pPr>
        <w:spacing w:line="360" w:lineRule="auto"/>
        <w:rPr>
          <w:rFonts w:ascii="Times New Roman" w:hAnsi="Times New Roman" w:cs="Times New Roman"/>
          <w:color w:val="000000" w:themeColor="text1"/>
          <w:szCs w:val="24"/>
        </w:rPr>
      </w:pPr>
    </w:p>
    <w:p w14:paraId="4E68D8C0" w14:textId="77777777" w:rsidR="001E2A7C" w:rsidRPr="00345836" w:rsidRDefault="001E2A7C" w:rsidP="00B02D87">
      <w:pPr>
        <w:spacing w:line="360" w:lineRule="auto"/>
        <w:rPr>
          <w:rFonts w:ascii="Times New Roman" w:hAnsi="Times New Roman" w:cs="Times New Roman"/>
          <w:color w:val="000000" w:themeColor="text1"/>
          <w:szCs w:val="24"/>
        </w:rPr>
      </w:pPr>
    </w:p>
    <w:p w14:paraId="4866395A" w14:textId="77777777" w:rsidR="001E2A7C" w:rsidRPr="00345836" w:rsidRDefault="001E2A7C" w:rsidP="00B02D87">
      <w:pPr>
        <w:spacing w:line="360" w:lineRule="auto"/>
        <w:rPr>
          <w:rFonts w:ascii="Times New Roman" w:hAnsi="Times New Roman" w:cs="Times New Roman"/>
          <w:color w:val="000000" w:themeColor="text1"/>
          <w:szCs w:val="24"/>
        </w:rPr>
      </w:pPr>
    </w:p>
    <w:p w14:paraId="2ABFC258" w14:textId="77777777" w:rsidR="009C3121" w:rsidRPr="00345836" w:rsidRDefault="009C3121" w:rsidP="00B02D87">
      <w:pPr>
        <w:spacing w:line="360" w:lineRule="auto"/>
        <w:rPr>
          <w:rFonts w:ascii="Times New Roman" w:hAnsi="Times New Roman" w:cs="Times New Roman"/>
          <w:color w:val="000000" w:themeColor="text1"/>
          <w:szCs w:val="24"/>
        </w:rPr>
      </w:pPr>
    </w:p>
    <w:p w14:paraId="2CF0B54A" w14:textId="77777777" w:rsidR="009C3121" w:rsidRPr="00345836" w:rsidRDefault="009C3121" w:rsidP="00B02D87">
      <w:pPr>
        <w:spacing w:line="360" w:lineRule="auto"/>
        <w:rPr>
          <w:rFonts w:ascii="Times New Roman" w:hAnsi="Times New Roman" w:cs="Times New Roman"/>
          <w:color w:val="000000" w:themeColor="text1"/>
          <w:szCs w:val="24"/>
        </w:rPr>
      </w:pPr>
    </w:p>
    <w:p w14:paraId="4C65CB45" w14:textId="6873CB40" w:rsidR="00AC3926" w:rsidRPr="00345836" w:rsidRDefault="00AC3926"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lastRenderedPageBreak/>
        <w:t xml:space="preserve">4.Findings </w:t>
      </w:r>
    </w:p>
    <w:p w14:paraId="7770E062"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t>The findings of this study reveal several critical insights into how businesses prepare for the Christmas season through advanced sales forecasting methods and how the accuracy of these models directly influences operational performance. The analysis of academic literature, industry reports and case studies demonstrates that businesses increasingly rely on a combination of traditional statistical forecasting, causal modelling, real-time analytics, and artificial intelligence to manage the complexities of Christmas demand. This hybrid approach reflects an industry-wide shift toward more data-driven and adaptive forecasting strategies.</w:t>
      </w:r>
    </w:p>
    <w:p w14:paraId="405D156C"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t>One of the primary findings is that historical time-series data remains a foundational element in forecasting Christmas sales. Retailers and e-commerce firms continue to use seasonal indices, moving averages and exponential smoothing models because Christmas demand often shows repeatable patterns over multiple years. These patterns include predictable spikes during key retail events such as Black Friday, Cyber Monday, and the final weekend before Christmas. According to Deloitte (2023), more than 60 percent of large retailers rely on multi-year historical Christmas sales datasets as a starting point for forecast development. The familiarity and reliability of time-series methods make them essential for establishing baseline predictions, although firms often enhance these predictions through additional methods when volatility increases.</w:t>
      </w:r>
    </w:p>
    <w:p w14:paraId="4E0BB9F5"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t>A second major finding concerns the growing importance of causal forecasting models, particularly regression analysis and econometric modelling. Businesses find these models valuable because they account for variables that significantly influence Christmas purchasing behaviour, such as promotional discounts, advertising expenditure, macroeconomic conditions, weather patterns, and consumer sentiment. The impact of inflation on household spending has become a significant factor in recent years, requiring retailers to incorporate economic forecasts into their demand models. PwC’s (2022) consumer insights survey emphasises that price sensitivity and discount-driven purchasing are now among the strongest predictors of Christmas season sales volumes. Firms that integrate these external variables into causal models achieve higher accuracy, particularly in volatile economic environments.</w:t>
      </w:r>
    </w:p>
    <w:p w14:paraId="32E9D129"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t xml:space="preserve">The findings also highlight that qualitative forecasting, although less precise than quantitative models, continues to play an important role during the Christmas period. New product launches, </w:t>
      </w:r>
      <w:r w:rsidRPr="00A163F2">
        <w:rPr>
          <w:rFonts w:ascii="Times New Roman" w:hAnsi="Times New Roman" w:cs="Times New Roman"/>
          <w:color w:val="000000" w:themeColor="text1"/>
          <w:szCs w:val="24"/>
        </w:rPr>
        <w:lastRenderedPageBreak/>
        <w:t>rapidly changing trends, and unpredictable shifts in consumer preferences often limit the usefulness of historical data. Managers therefore rely on expert judgement, market intelligence, and trend analysis to estimate demand for items such as toys, clothing, seasonal décor, and electronics. Case studies from the National Retail Federation show that companies introducing new product lines during Christmas rely heavily on qualitative judgements to complement statistical forecasting. This interplay between human insight and data-driven modelling underscores the multidimensional nature of seasonal forecasting.</w:t>
      </w:r>
    </w:p>
    <w:p w14:paraId="4F09CD9D"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t>The most significant developments identified in the findings involve the adoption of machine learning and artificial intelligence in forecasting Christmas sales. AI models such as neural networks, gradient boosting algorithms, and random forests enable organisations to process vast datasets and identify complex, nonlinear relationships in consumer behaviour. McKinsey &amp; Company (2023) reports that retailers using AI-driven forecasting achieved reductions in stockouts by up to 30 percent during the Christmas season. These tools utilise diverse data sources, including web traffic, search trends, clickstream behaviour, social media sentiment, and real-time purchase activity. The ability of AI to continuously learn and adjust predictions as new data becomes available makes it particularly useful in environments with high demand volatility.</w:t>
      </w:r>
    </w:p>
    <w:p w14:paraId="4621D0F5"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t>Another key finding relates to the rise of real-time forecasting and demand sensing. Businesses increasingly update their forecasts daily—or even hourly—based on live sales information. This practice is most prevalent in omnichannel retail environments, where consumer behaviour can shift rapidly due to online promotions, sudden viral trends or changes in delivery timelines. Choi et al. (2018) emphasise that demand sensing significantly improves forecast accuracy by reducing the lag between market conditions and forecast updates. Retailers that rely solely on weekly or monthly forecasting cycles struggle to react to major Christmas demand swings, leading to inefficiencies in inventory and staffing.</w:t>
      </w:r>
    </w:p>
    <w:p w14:paraId="1A5A2770"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t xml:space="preserve">The findings also show that forecasting accuracy has a direct impact on inventory management during the Christmas season. Companies with accurate forecasts </w:t>
      </w:r>
      <w:proofErr w:type="gramStart"/>
      <w:r w:rsidRPr="00A163F2">
        <w:rPr>
          <w:rFonts w:ascii="Times New Roman" w:hAnsi="Times New Roman" w:cs="Times New Roman"/>
          <w:color w:val="000000" w:themeColor="text1"/>
          <w:szCs w:val="24"/>
        </w:rPr>
        <w:t>are able to</w:t>
      </w:r>
      <w:proofErr w:type="gramEnd"/>
      <w:r w:rsidRPr="00A163F2">
        <w:rPr>
          <w:rFonts w:ascii="Times New Roman" w:hAnsi="Times New Roman" w:cs="Times New Roman"/>
          <w:color w:val="000000" w:themeColor="text1"/>
          <w:szCs w:val="24"/>
        </w:rPr>
        <w:t xml:space="preserve"> achieve optimal inventory levels, minimise excess stock, and avoid lost sales due to stockouts. According to Chopra and Meindl (2021), inventory misalignment during Christmas can account for up to 40 percent of seasonal profit loss in poorly managed supply chains. Retailers with advanced forecasting models can allocate stock more strategically across warehouses, distribution centres, </w:t>
      </w:r>
      <w:r w:rsidRPr="00A163F2">
        <w:rPr>
          <w:rFonts w:ascii="Times New Roman" w:hAnsi="Times New Roman" w:cs="Times New Roman"/>
          <w:color w:val="000000" w:themeColor="text1"/>
          <w:szCs w:val="24"/>
        </w:rPr>
        <w:lastRenderedPageBreak/>
        <w:t>and retail stores. E-commerce firms</w:t>
      </w:r>
      <w:proofErr w:type="gramStart"/>
      <w:r w:rsidRPr="00A163F2">
        <w:rPr>
          <w:rFonts w:ascii="Times New Roman" w:hAnsi="Times New Roman" w:cs="Times New Roman"/>
          <w:color w:val="000000" w:themeColor="text1"/>
          <w:szCs w:val="24"/>
        </w:rPr>
        <w:t>, in particular, use</w:t>
      </w:r>
      <w:proofErr w:type="gramEnd"/>
      <w:r w:rsidRPr="00A163F2">
        <w:rPr>
          <w:rFonts w:ascii="Times New Roman" w:hAnsi="Times New Roman" w:cs="Times New Roman"/>
          <w:color w:val="000000" w:themeColor="text1"/>
          <w:szCs w:val="24"/>
        </w:rPr>
        <w:t xml:space="preserve"> predictive analytics to determine the best fulfilment centres from which to ship seasonal products to ensure timely delivery.</w:t>
      </w:r>
    </w:p>
    <w:p w14:paraId="0FA7C4C3"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t>Staffing and workforce management also depend heavily on forecasting accuracy, and this was another significant finding. Christmas often requires additional labour for customer service, logistics, stocking, and order fulfilment. Accurate demand forecasts help organisations determine the number of employees needed per shift, plan overtime budgets and ensure service quality during peak shopping periods. Kotler et al. (2021) highlight that workforce understaffing during Christmas leads to customer dissatisfaction and lost sales, while excessive staffing increases labour costs without corresponding revenue gains. The ability to forecast peak shopping hours, customer footfall, and online order volumes allows firms to optimise workforce deployment in both physical and digital retail environments.</w:t>
      </w:r>
    </w:p>
    <w:p w14:paraId="323434D9"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t>Another finding is that supply-chain collaboration improves forecasting precision during Christmas. Retailers increasingly share sales data, promotional calendars and inventory reports with suppliers through collaborative forecasting and planning systems. This integration ensures that supply chains can respond more effectively to rapid fluctuations in Christmas demand. Chopra and Meindl (2021) argue that collaborative forecasting reduces supply-chain uncertainty and improves overall responsiveness. Companies that adopt collaborative planning, forecasting, and replenishment (CPFR) experience lower replenishment delays and fewer stock shortages during the holiday period.</w:t>
      </w:r>
    </w:p>
    <w:p w14:paraId="17DC31AA"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t>The findings also identify challenges affecting forecasting accuracy. External disruptions such as inflation, transportation delays, geopolitical events, and unpredictable weather continue to influence consumer behaviour in ways that models cannot always anticipate. The COVID-19 pandemic further demonstrated the fragility of forecasting systems, as historical patterns became unreliable during years of significant market disruption (OECD, 2021). Businesses now recognise the need for forecasting approaches that are flexible, continuously updated, and capable of incorporating emerging risks.</w:t>
      </w:r>
    </w:p>
    <w:p w14:paraId="756A0F83"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t xml:space="preserve">Overall, the findings indicate that successful Christmas sales forecasting relies on a combination of statistical modelling, qualitative insight and advanced analytics. The integration of technology and real-time data has significantly improved forecasting accuracy, yet limitations persist due to external uncertainties. Companies that adopt hybrid forecasting systems, invest in AI-driven </w:t>
      </w:r>
      <w:r w:rsidRPr="00A163F2">
        <w:rPr>
          <w:rFonts w:ascii="Times New Roman" w:hAnsi="Times New Roman" w:cs="Times New Roman"/>
          <w:color w:val="000000" w:themeColor="text1"/>
          <w:szCs w:val="24"/>
        </w:rPr>
        <w:lastRenderedPageBreak/>
        <w:t>analytics and promote supply-chain collaboration are better positioned to meet the challenges of Christmas demand and maintain competitive advantage.</w:t>
      </w:r>
    </w:p>
    <w:p w14:paraId="14712A7E" w14:textId="77777777" w:rsidR="00AC3926" w:rsidRPr="00345836" w:rsidRDefault="00AC3926" w:rsidP="00B02D87">
      <w:pPr>
        <w:spacing w:line="360" w:lineRule="auto"/>
        <w:rPr>
          <w:rFonts w:ascii="Times New Roman" w:hAnsi="Times New Roman" w:cs="Times New Roman"/>
          <w:color w:val="000000" w:themeColor="text1"/>
          <w:szCs w:val="24"/>
        </w:rPr>
      </w:pPr>
    </w:p>
    <w:p w14:paraId="6138B575" w14:textId="77777777" w:rsidR="00A163F2" w:rsidRPr="00345836" w:rsidRDefault="006A4481" w:rsidP="00A163F2">
      <w:pPr>
        <w:spacing w:line="360" w:lineRule="auto"/>
        <w:rPr>
          <w:rFonts w:ascii="Times New Roman" w:hAnsi="Times New Roman" w:cs="Times New Roman"/>
          <w:color w:val="000000" w:themeColor="text1"/>
          <w:szCs w:val="24"/>
        </w:rPr>
      </w:pPr>
      <w:r w:rsidRPr="00345836">
        <w:rPr>
          <w:rFonts w:ascii="Times New Roman" w:hAnsi="Times New Roman" w:cs="Times New Roman"/>
          <w:color w:val="000000" w:themeColor="text1"/>
          <w:szCs w:val="24"/>
        </w:rPr>
        <w:br/>
      </w:r>
      <w:r w:rsidRPr="00345836">
        <w:rPr>
          <w:rFonts w:ascii="Times New Roman" w:hAnsi="Times New Roman" w:cs="Times New Roman"/>
          <w:b/>
          <w:bCs/>
          <w:color w:val="000000" w:themeColor="text1"/>
          <w:szCs w:val="24"/>
        </w:rPr>
        <w:t xml:space="preserve">5. Discussion </w:t>
      </w:r>
      <w:r w:rsidRPr="00345836">
        <w:rPr>
          <w:rFonts w:ascii="Times New Roman" w:hAnsi="Times New Roman" w:cs="Times New Roman"/>
          <w:b/>
          <w:bCs/>
          <w:color w:val="000000" w:themeColor="text1"/>
          <w:szCs w:val="24"/>
        </w:rPr>
        <w:br/>
      </w:r>
      <w:bookmarkStart w:id="4" w:name="_Toc216766366"/>
      <w:r w:rsidR="00A163F2" w:rsidRPr="00345836">
        <w:rPr>
          <w:rFonts w:ascii="Times New Roman" w:hAnsi="Times New Roman" w:cs="Times New Roman"/>
          <w:color w:val="000000" w:themeColor="text1"/>
          <w:szCs w:val="24"/>
        </w:rPr>
        <w:t>The findings of this study demonstrate that forecasting Christmas sales requires a multidimensional approach that integrates historical analysis, causal modelling, qualitative insights, and advanced data analytics. The discussion expands on these findings by examining how forecasting practices shape business performance, why certain forecasting methods outperform others during seasonal peaks, and what strategic implications arise for retailers and e-commerce firms operating in increasingly volatile markets.</w:t>
      </w:r>
    </w:p>
    <w:p w14:paraId="57963E64"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t>One of the central themes emerging from the findings is the enduring relevance of historical time-series modelling. Even as businesses embrace artificial intelligence and machine learning, traditional forecasting methods remain foundational because Christmas demand displays recurring seasonal patterns. This reinforces the argument by Hyndman and Athanasopoulos (2021) that time-series models provide reliable baseline estimates when seasonal patterns are stable. However, the discussion reveals that the usefulness of time-series forecasting is conditional on the consistency of consumer behaviour and external market conditions. During periods of economic disruption, such as inflationary cycles or global crises, reliance on historical patterns alone becomes insufficient. This suggests that while time-series models are necessary, they must be supplemented with more adaptive forecasting tools.</w:t>
      </w:r>
    </w:p>
    <w:p w14:paraId="39E469F4"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t>Causal models offer a valuable complement to historical data because they incorporate external drivers of Christmas sales such as promotions, economic indicators and weather patterns. Regression-based forecasting was shown to be especially effective in environments where discount-driven consumer behaviour is prominent. This supports Armstrong’s (2020) argument that causal forecasting enhances predictive accuracy by isolating relationships between sales and influential variables. The discussion also highlights an increasing trend toward multi-variable modelling, where firms integrate promotional calendars, macroeconomic forecasts and consumer sentiment indicators. This reflects a shift from static forecasting to dynamic modelling that recognises the complexity of Christmas demand.</w:t>
      </w:r>
    </w:p>
    <w:p w14:paraId="0AC19780"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lastRenderedPageBreak/>
        <w:t>Qualitative forecasting also plays a significant role, particularly for new product categories or rapidly shifting consumer trends. The discussion confirms that qualitative insights remain essential because they capture human elements that statistical models cannot fully quantify, such as trend emergence, social-media influence and novelty-driven demand. However, the limitations of qualitative forecasting—including bias, optimism, and inconsistency—underline the need for structured judgement frameworks. This suggests that qualitative forecasting should be used to enhance quantitative modelling rather than replace it.</w:t>
      </w:r>
    </w:p>
    <w:p w14:paraId="3FDDC585"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t>The discussion further illustrates the transformative impact of artificial intelligence and machine learning on Christmas forecasting accuracy. AI systems outperform traditional models by detecting nonlinear patterns and processing vast volumes of structured and unstructured data. The findings align with McKinsey &amp; Company’s (2023) observation that AI-driven forecasting can reduce stockouts and improve inventory allocation. The discussion emphasises that AI is particularly effective in omnichannel retailing, where real-time behaviour such as online browsing activity, digital promotions and delivery constraints influence demand. Yet, the adoption of AI brings challenges related to data quality, model transparency and technological investment. This raises strategic considerations for smaller businesses that may lack advanced data infrastructure.</w:t>
      </w:r>
    </w:p>
    <w:p w14:paraId="39EF45C0"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t xml:space="preserve">Real-time forecasting and demand sensing also emerged as critical tools for Christmas planning. The discussion shows that retailers adopting real-time forecasting are more agile and better equipped to respond to sudden market shifts. This operational agility is essential in environments </w:t>
      </w:r>
      <w:proofErr w:type="gramStart"/>
      <w:r w:rsidRPr="00A163F2">
        <w:rPr>
          <w:rFonts w:ascii="Times New Roman" w:hAnsi="Times New Roman" w:cs="Times New Roman"/>
          <w:color w:val="000000" w:themeColor="text1"/>
          <w:szCs w:val="24"/>
        </w:rPr>
        <w:t>where</w:t>
      </w:r>
      <w:proofErr w:type="gramEnd"/>
      <w:r w:rsidRPr="00A163F2">
        <w:rPr>
          <w:rFonts w:ascii="Times New Roman" w:hAnsi="Times New Roman" w:cs="Times New Roman"/>
          <w:color w:val="000000" w:themeColor="text1"/>
          <w:szCs w:val="24"/>
        </w:rPr>
        <w:t xml:space="preserve"> promotions, logistics disruptions or viral product trends can alter demand within hours. The importance of aligning demand sensing with supply-chain operations echoes the arguments by Chopra and Meindl (2021), who stress that forecasting accuracy is intimately connected to supply-chain responsiveness.</w:t>
      </w:r>
    </w:p>
    <w:p w14:paraId="2B53A6B3"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t>Another key theme in the discussion is the relationship between forecasting accuracy and operational outcomes. Inventory alignment, staffing efficiency and supply-chain performance all depend on reliable forecasting systems. The findings confirm that forecasting failures during Christmas can lead to revenue losses, reputational damage and service disruptions. Conversely, firms that adopt hybrid forecasting models benefit from reduced costs, improved customer satisfaction and enhanced competitive positioning.</w:t>
      </w:r>
    </w:p>
    <w:p w14:paraId="432EF399"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lastRenderedPageBreak/>
        <w:t>Finally, the discussion acknowledges that forecasting during Christmas remains vulnerable to external uncertainties. Economic shocks, global events, and algorithmic limitations all influence the reliability of forecast outputs. This highlights the need for businesses to build resilience into their forecasting processes by continuously updating models, incorporating scenario planning and developing contingency strategies.</w:t>
      </w:r>
    </w:p>
    <w:p w14:paraId="7B4414DD" w14:textId="77777777" w:rsidR="00A163F2" w:rsidRPr="00A163F2" w:rsidRDefault="00A163F2" w:rsidP="00A163F2">
      <w:pPr>
        <w:spacing w:line="360" w:lineRule="auto"/>
        <w:rPr>
          <w:rFonts w:ascii="Times New Roman" w:hAnsi="Times New Roman" w:cs="Times New Roman"/>
          <w:color w:val="000000" w:themeColor="text1"/>
          <w:szCs w:val="24"/>
        </w:rPr>
      </w:pPr>
      <w:r w:rsidRPr="00A163F2">
        <w:rPr>
          <w:rFonts w:ascii="Times New Roman" w:hAnsi="Times New Roman" w:cs="Times New Roman"/>
          <w:color w:val="000000" w:themeColor="text1"/>
          <w:szCs w:val="24"/>
        </w:rPr>
        <w:t xml:space="preserve">Overall, the discussion demonstrates that Christmas sales forecasting is no longer a purely statistical </w:t>
      </w:r>
      <w:proofErr w:type="gramStart"/>
      <w:r w:rsidRPr="00A163F2">
        <w:rPr>
          <w:rFonts w:ascii="Times New Roman" w:hAnsi="Times New Roman" w:cs="Times New Roman"/>
          <w:color w:val="000000" w:themeColor="text1"/>
          <w:szCs w:val="24"/>
        </w:rPr>
        <w:t>exercise</w:t>
      </w:r>
      <w:proofErr w:type="gramEnd"/>
      <w:r w:rsidRPr="00A163F2">
        <w:rPr>
          <w:rFonts w:ascii="Times New Roman" w:hAnsi="Times New Roman" w:cs="Times New Roman"/>
          <w:color w:val="000000" w:themeColor="text1"/>
          <w:szCs w:val="24"/>
        </w:rPr>
        <w:t xml:space="preserve"> but a strategic capability shaped by technology, data integration and organisational adaptability. Firms that invest in hybrid forecasting systems and promote collaborative, data-driven decision-making are better positioned to navigate the volatility of the Christmas season and maintain competitive advantage.</w:t>
      </w:r>
    </w:p>
    <w:p w14:paraId="180FFB7C" w14:textId="005A50DD" w:rsidR="00A163F2" w:rsidRPr="00345836" w:rsidRDefault="00A163F2" w:rsidP="00A163F2">
      <w:pPr>
        <w:spacing w:line="360" w:lineRule="auto"/>
        <w:rPr>
          <w:rStyle w:val="Heading1Char"/>
          <w:rFonts w:ascii="Times New Roman" w:hAnsi="Times New Roman" w:cs="Times New Roman"/>
          <w:b/>
          <w:bCs/>
          <w:color w:val="000000" w:themeColor="text1"/>
          <w:sz w:val="24"/>
          <w:szCs w:val="24"/>
        </w:rPr>
      </w:pPr>
      <w:r w:rsidRPr="00345836">
        <w:rPr>
          <w:rStyle w:val="Heading1Char"/>
          <w:rFonts w:ascii="Times New Roman" w:hAnsi="Times New Roman" w:cs="Times New Roman"/>
          <w:b/>
          <w:bCs/>
          <w:color w:val="000000" w:themeColor="text1"/>
          <w:sz w:val="24"/>
          <w:szCs w:val="24"/>
        </w:rPr>
        <w:t xml:space="preserve">6.0 Recommendations </w:t>
      </w:r>
    </w:p>
    <w:p w14:paraId="382F8AA1" w14:textId="77777777" w:rsidR="00A163F2" w:rsidRPr="00345836" w:rsidRDefault="00A163F2" w:rsidP="00A163F2">
      <w:pPr>
        <w:spacing w:line="360" w:lineRule="auto"/>
        <w:rPr>
          <w:rStyle w:val="Heading1Char"/>
          <w:rFonts w:ascii="Times New Roman" w:hAnsi="Times New Roman" w:cs="Times New Roman"/>
          <w:color w:val="000000" w:themeColor="text1"/>
          <w:sz w:val="24"/>
          <w:szCs w:val="24"/>
        </w:rPr>
      </w:pPr>
      <w:r w:rsidRPr="00345836">
        <w:rPr>
          <w:rStyle w:val="Heading1Char"/>
          <w:rFonts w:ascii="Times New Roman" w:hAnsi="Times New Roman" w:cs="Times New Roman"/>
          <w:color w:val="000000" w:themeColor="text1"/>
          <w:sz w:val="24"/>
          <w:szCs w:val="24"/>
        </w:rPr>
        <w:t>The analysis of forecasting techniques used during the Christmas season highlights the importance of adopting a more integrated, technology-driven, and flexible forecasting approach to navigate seasonal demand volatility effectively. Based on the findings and discussion, several key recommendations can support businesses in enhancing the accuracy of their Christmas sales forecasts and improving operational decision-making.</w:t>
      </w:r>
    </w:p>
    <w:p w14:paraId="12E62060" w14:textId="77777777" w:rsidR="00A163F2" w:rsidRPr="00345836" w:rsidRDefault="00A163F2" w:rsidP="00A163F2">
      <w:pPr>
        <w:spacing w:line="360" w:lineRule="auto"/>
        <w:rPr>
          <w:rStyle w:val="Heading1Char"/>
          <w:rFonts w:ascii="Times New Roman" w:hAnsi="Times New Roman" w:cs="Times New Roman"/>
          <w:color w:val="000000" w:themeColor="text1"/>
          <w:sz w:val="24"/>
          <w:szCs w:val="24"/>
        </w:rPr>
      </w:pPr>
    </w:p>
    <w:p w14:paraId="2174CD35" w14:textId="77777777" w:rsidR="00A163F2" w:rsidRPr="00345836" w:rsidRDefault="00A163F2" w:rsidP="00A163F2">
      <w:pPr>
        <w:spacing w:line="360" w:lineRule="auto"/>
        <w:rPr>
          <w:rStyle w:val="Heading1Char"/>
          <w:rFonts w:ascii="Times New Roman" w:hAnsi="Times New Roman" w:cs="Times New Roman"/>
          <w:color w:val="000000" w:themeColor="text1"/>
          <w:sz w:val="24"/>
          <w:szCs w:val="24"/>
        </w:rPr>
      </w:pPr>
      <w:r w:rsidRPr="00345836">
        <w:rPr>
          <w:rStyle w:val="Heading1Char"/>
          <w:rFonts w:ascii="Times New Roman" w:hAnsi="Times New Roman" w:cs="Times New Roman"/>
          <w:color w:val="000000" w:themeColor="text1"/>
          <w:sz w:val="24"/>
          <w:szCs w:val="24"/>
        </w:rPr>
        <w:t>Businesses should prioritise the adoption of hybrid forecasting models that combine time-series analysis, causal modelling, qualitative insights, and artificial intelligence. Relying on a single forecasting method is no longer sufficient in highly dynamic environments where consumer behaviour, promotional strategies, and external economic factors interact in complex ways. Hybrid models enable organisations to capture both historical demand patterns and emerging trends, resulting in more reliable forecasts during the Christmas season.</w:t>
      </w:r>
    </w:p>
    <w:p w14:paraId="18F124ED" w14:textId="77777777" w:rsidR="00A163F2" w:rsidRPr="00345836" w:rsidRDefault="00A163F2" w:rsidP="00A163F2">
      <w:pPr>
        <w:spacing w:line="360" w:lineRule="auto"/>
        <w:rPr>
          <w:rStyle w:val="Heading1Char"/>
          <w:rFonts w:ascii="Times New Roman" w:hAnsi="Times New Roman" w:cs="Times New Roman"/>
          <w:color w:val="000000" w:themeColor="text1"/>
          <w:sz w:val="24"/>
          <w:szCs w:val="24"/>
        </w:rPr>
      </w:pPr>
    </w:p>
    <w:p w14:paraId="76225430" w14:textId="77777777" w:rsidR="00A163F2" w:rsidRPr="00345836" w:rsidRDefault="00A163F2" w:rsidP="00A163F2">
      <w:pPr>
        <w:spacing w:line="360" w:lineRule="auto"/>
        <w:rPr>
          <w:rStyle w:val="Heading1Char"/>
          <w:rFonts w:ascii="Times New Roman" w:hAnsi="Times New Roman" w:cs="Times New Roman"/>
          <w:color w:val="000000" w:themeColor="text1"/>
          <w:sz w:val="24"/>
          <w:szCs w:val="24"/>
        </w:rPr>
      </w:pPr>
      <w:r w:rsidRPr="00345836">
        <w:rPr>
          <w:rStyle w:val="Heading1Char"/>
          <w:rFonts w:ascii="Times New Roman" w:hAnsi="Times New Roman" w:cs="Times New Roman"/>
          <w:color w:val="000000" w:themeColor="text1"/>
          <w:sz w:val="24"/>
          <w:szCs w:val="24"/>
        </w:rPr>
        <w:t xml:space="preserve">The integration of real-time data into forecasting systems is essential for improving responsiveness. Retailers and e-commerce companies should invest in demand sensing tools that can capture and analyse live sales data, customer behaviour, website traffic and promotional responses. Real-time forecasting enables businesses to adjust inventory allocations, modify </w:t>
      </w:r>
      <w:r w:rsidRPr="00345836">
        <w:rPr>
          <w:rStyle w:val="Heading1Char"/>
          <w:rFonts w:ascii="Times New Roman" w:hAnsi="Times New Roman" w:cs="Times New Roman"/>
          <w:color w:val="000000" w:themeColor="text1"/>
          <w:sz w:val="24"/>
          <w:szCs w:val="24"/>
        </w:rPr>
        <w:lastRenderedPageBreak/>
        <w:t>promotional strategies and adapt staffing schedules as market conditions shift throughout the Christmas period. This is particularly critical during major shopping events such as Black Friday and the final week before Christmas, where demand volatility is highest.</w:t>
      </w:r>
    </w:p>
    <w:p w14:paraId="1E04A934" w14:textId="77777777" w:rsidR="00A163F2" w:rsidRPr="00345836" w:rsidRDefault="00A163F2" w:rsidP="00A163F2">
      <w:pPr>
        <w:spacing w:line="360" w:lineRule="auto"/>
        <w:rPr>
          <w:rStyle w:val="Heading1Char"/>
          <w:rFonts w:ascii="Times New Roman" w:hAnsi="Times New Roman" w:cs="Times New Roman"/>
          <w:color w:val="000000" w:themeColor="text1"/>
          <w:sz w:val="24"/>
          <w:szCs w:val="24"/>
        </w:rPr>
      </w:pPr>
    </w:p>
    <w:p w14:paraId="33DBFBCB" w14:textId="77777777" w:rsidR="00A163F2" w:rsidRPr="00345836" w:rsidRDefault="00A163F2" w:rsidP="00A163F2">
      <w:pPr>
        <w:spacing w:line="360" w:lineRule="auto"/>
        <w:rPr>
          <w:rStyle w:val="Heading1Char"/>
          <w:rFonts w:ascii="Times New Roman" w:hAnsi="Times New Roman" w:cs="Times New Roman"/>
          <w:color w:val="000000" w:themeColor="text1"/>
          <w:sz w:val="24"/>
          <w:szCs w:val="24"/>
        </w:rPr>
      </w:pPr>
      <w:r w:rsidRPr="00345836">
        <w:rPr>
          <w:rStyle w:val="Heading1Char"/>
          <w:rFonts w:ascii="Times New Roman" w:hAnsi="Times New Roman" w:cs="Times New Roman"/>
          <w:color w:val="000000" w:themeColor="text1"/>
          <w:sz w:val="24"/>
          <w:szCs w:val="24"/>
        </w:rPr>
        <w:t>Collaboration across the supply chain is another critical recommendation. Retailers should strengthen information-sharing mechanisms with suppliers, logistics partners and distribution centres through collaborative planning, forecasting and replenishment systems. Enhanced transparency improves supply-chain alignment and ensures that inventory flows remain stable even in periods of intense seasonal demand. Supplier collaboration is especially important in product categories with long lead times or high demand unpredictability.</w:t>
      </w:r>
    </w:p>
    <w:p w14:paraId="195774AA" w14:textId="77777777" w:rsidR="00A163F2" w:rsidRPr="00345836" w:rsidRDefault="00A163F2" w:rsidP="00A163F2">
      <w:pPr>
        <w:spacing w:line="360" w:lineRule="auto"/>
        <w:rPr>
          <w:rStyle w:val="Heading1Char"/>
          <w:rFonts w:ascii="Times New Roman" w:hAnsi="Times New Roman" w:cs="Times New Roman"/>
          <w:color w:val="000000" w:themeColor="text1"/>
          <w:sz w:val="24"/>
          <w:szCs w:val="24"/>
        </w:rPr>
      </w:pPr>
    </w:p>
    <w:p w14:paraId="4B235009" w14:textId="77777777" w:rsidR="00A163F2" w:rsidRPr="00345836" w:rsidRDefault="00A163F2" w:rsidP="00A163F2">
      <w:pPr>
        <w:spacing w:line="360" w:lineRule="auto"/>
        <w:rPr>
          <w:rStyle w:val="Heading1Char"/>
          <w:rFonts w:ascii="Times New Roman" w:hAnsi="Times New Roman" w:cs="Times New Roman"/>
          <w:color w:val="000000" w:themeColor="text1"/>
          <w:sz w:val="24"/>
          <w:szCs w:val="24"/>
        </w:rPr>
      </w:pPr>
      <w:r w:rsidRPr="00345836">
        <w:rPr>
          <w:rStyle w:val="Heading1Char"/>
          <w:rFonts w:ascii="Times New Roman" w:hAnsi="Times New Roman" w:cs="Times New Roman"/>
          <w:color w:val="000000" w:themeColor="text1"/>
          <w:sz w:val="24"/>
          <w:szCs w:val="24"/>
        </w:rPr>
        <w:t>Businesses should also incorporate behavioural and psychological insights into their forecasting processes. Christmas shopping is influenced by social norms, emotional motivations and cultural traditions, which cannot always be captured through quantitative models. Monitoring social-media trends, analysing customer reviews, and engaging with frontline sales teams can provide valuable qualitative data that complements statistical forecasting and helps anticipate rapidly emerging product trends.</w:t>
      </w:r>
    </w:p>
    <w:p w14:paraId="24C23E8A" w14:textId="77777777" w:rsidR="00A163F2" w:rsidRPr="00345836" w:rsidRDefault="00A163F2" w:rsidP="00A163F2">
      <w:pPr>
        <w:spacing w:line="360" w:lineRule="auto"/>
        <w:rPr>
          <w:rStyle w:val="Heading1Char"/>
          <w:rFonts w:ascii="Times New Roman" w:hAnsi="Times New Roman" w:cs="Times New Roman"/>
          <w:color w:val="000000" w:themeColor="text1"/>
          <w:sz w:val="24"/>
          <w:szCs w:val="24"/>
        </w:rPr>
      </w:pPr>
    </w:p>
    <w:p w14:paraId="4AE602BB" w14:textId="77777777" w:rsidR="00A163F2" w:rsidRPr="00345836" w:rsidRDefault="00A163F2" w:rsidP="00A163F2">
      <w:pPr>
        <w:spacing w:line="360" w:lineRule="auto"/>
        <w:rPr>
          <w:rStyle w:val="Heading1Char"/>
          <w:rFonts w:ascii="Times New Roman" w:hAnsi="Times New Roman" w:cs="Times New Roman"/>
          <w:color w:val="000000" w:themeColor="text1"/>
          <w:sz w:val="24"/>
          <w:szCs w:val="24"/>
        </w:rPr>
      </w:pPr>
      <w:r w:rsidRPr="00345836">
        <w:rPr>
          <w:rStyle w:val="Heading1Char"/>
          <w:rFonts w:ascii="Times New Roman" w:hAnsi="Times New Roman" w:cs="Times New Roman"/>
          <w:color w:val="000000" w:themeColor="text1"/>
          <w:sz w:val="24"/>
          <w:szCs w:val="24"/>
        </w:rPr>
        <w:t>Investing in data quality and technological capability is fundamental to forecasting improvement. Organisations should enhance their data infrastructure, ensure accurate and timely data collection, and adopt advanced analytics platforms capable of processing large datasets. This will enable more sophisticated forecasting models, particularly AI-driven methods, to operate effectively. Training staff in data literacy and forecasting interpretation will further strengthen organisational forecasting competence.</w:t>
      </w:r>
    </w:p>
    <w:p w14:paraId="7503AE86" w14:textId="77777777" w:rsidR="00A163F2" w:rsidRPr="00345836" w:rsidRDefault="00A163F2" w:rsidP="00A163F2">
      <w:pPr>
        <w:spacing w:line="360" w:lineRule="auto"/>
        <w:rPr>
          <w:rStyle w:val="Heading1Char"/>
          <w:rFonts w:ascii="Times New Roman" w:hAnsi="Times New Roman" w:cs="Times New Roman"/>
          <w:color w:val="000000" w:themeColor="text1"/>
          <w:sz w:val="24"/>
          <w:szCs w:val="24"/>
        </w:rPr>
      </w:pPr>
    </w:p>
    <w:p w14:paraId="1AC57298" w14:textId="294B4EC8" w:rsidR="00B3019D" w:rsidRPr="00345836" w:rsidRDefault="00A163F2" w:rsidP="00A163F2">
      <w:pPr>
        <w:spacing w:line="360" w:lineRule="auto"/>
        <w:rPr>
          <w:rStyle w:val="Heading1Char"/>
          <w:rFonts w:ascii="Times New Roman" w:hAnsi="Times New Roman" w:cs="Times New Roman"/>
          <w:color w:val="000000" w:themeColor="text1"/>
          <w:sz w:val="24"/>
          <w:szCs w:val="24"/>
        </w:rPr>
      </w:pPr>
      <w:r w:rsidRPr="00345836">
        <w:rPr>
          <w:rStyle w:val="Heading1Char"/>
          <w:rFonts w:ascii="Times New Roman" w:hAnsi="Times New Roman" w:cs="Times New Roman"/>
          <w:color w:val="000000" w:themeColor="text1"/>
          <w:sz w:val="24"/>
          <w:szCs w:val="24"/>
        </w:rPr>
        <w:t xml:space="preserve">Finally, businesses should develop contingency plans to manage uncertainties that may disrupt Christmas forecasts. Scenario analysis and stress testing can help organisations prepare for unexpected changes such as supply-chain delays, economic downturns or sudden shifts in </w:t>
      </w:r>
      <w:r w:rsidRPr="00345836">
        <w:rPr>
          <w:rStyle w:val="Heading1Char"/>
          <w:rFonts w:ascii="Times New Roman" w:hAnsi="Times New Roman" w:cs="Times New Roman"/>
          <w:color w:val="000000" w:themeColor="text1"/>
          <w:sz w:val="24"/>
          <w:szCs w:val="24"/>
        </w:rPr>
        <w:lastRenderedPageBreak/>
        <w:t>demand. Flexible strategies enable businesses to respond more effectively to unforeseen events and maintain operational resilience during the Christmas season.</w:t>
      </w:r>
    </w:p>
    <w:p w14:paraId="6EBCEF3F" w14:textId="69B43FB2" w:rsidR="002942F0" w:rsidRPr="00345836" w:rsidRDefault="00A163F2" w:rsidP="00B02D87">
      <w:pPr>
        <w:spacing w:line="360" w:lineRule="auto"/>
        <w:rPr>
          <w:rStyle w:val="Heading1Char"/>
          <w:rFonts w:ascii="Times New Roman" w:hAnsi="Times New Roman" w:cs="Times New Roman"/>
          <w:b/>
          <w:bCs/>
          <w:color w:val="000000" w:themeColor="text1"/>
          <w:sz w:val="24"/>
          <w:szCs w:val="24"/>
        </w:rPr>
      </w:pPr>
      <w:r w:rsidRPr="00345836">
        <w:rPr>
          <w:rStyle w:val="Heading1Char"/>
          <w:rFonts w:ascii="Times New Roman" w:hAnsi="Times New Roman" w:cs="Times New Roman"/>
          <w:b/>
          <w:bCs/>
          <w:color w:val="000000" w:themeColor="text1"/>
          <w:sz w:val="24"/>
          <w:szCs w:val="24"/>
        </w:rPr>
        <w:t>7</w:t>
      </w:r>
      <w:r w:rsidR="002942F0" w:rsidRPr="00345836">
        <w:rPr>
          <w:rStyle w:val="Heading1Char"/>
          <w:rFonts w:ascii="Times New Roman" w:hAnsi="Times New Roman" w:cs="Times New Roman"/>
          <w:b/>
          <w:bCs/>
          <w:color w:val="000000" w:themeColor="text1"/>
          <w:sz w:val="24"/>
          <w:szCs w:val="24"/>
        </w:rPr>
        <w:t xml:space="preserve">.0 CONCLUSION </w:t>
      </w:r>
    </w:p>
    <w:p w14:paraId="256F7ED8" w14:textId="77777777" w:rsidR="00A163F2" w:rsidRPr="00A163F2" w:rsidRDefault="00A163F2" w:rsidP="00A163F2">
      <w:pPr>
        <w:spacing w:line="360" w:lineRule="auto"/>
        <w:rPr>
          <w:rFonts w:ascii="Times New Roman" w:eastAsiaTheme="majorEastAsia" w:hAnsi="Times New Roman" w:cs="Times New Roman"/>
          <w:color w:val="000000" w:themeColor="text1"/>
          <w:szCs w:val="24"/>
        </w:rPr>
      </w:pPr>
      <w:r w:rsidRPr="00A163F2">
        <w:rPr>
          <w:rFonts w:ascii="Times New Roman" w:eastAsiaTheme="majorEastAsia" w:hAnsi="Times New Roman" w:cs="Times New Roman"/>
          <w:color w:val="000000" w:themeColor="text1"/>
          <w:szCs w:val="24"/>
        </w:rPr>
        <w:t>This report examined the techniques and real-life applications of sales forecasting during the Christmas season, highlighting the complexities that businesses face in anticipating demand during the most commercially intensive period of the year. The analysis demonstrated that forecasting Christmas sales requires more than reliance on historical patterns; it demands a comprehensive and adaptive approach that incorporates time-series analysis, causal modelling, qualitative judgement and advanced data analytics. Each of these forecasting methods contributes unique strengths that, when combined, enable organisations to generate more accurate and actionable predictions.</w:t>
      </w:r>
    </w:p>
    <w:p w14:paraId="4161E342" w14:textId="77777777" w:rsidR="00A163F2" w:rsidRPr="00A163F2" w:rsidRDefault="00A163F2" w:rsidP="00A163F2">
      <w:pPr>
        <w:spacing w:line="360" w:lineRule="auto"/>
        <w:rPr>
          <w:rFonts w:ascii="Times New Roman" w:eastAsiaTheme="majorEastAsia" w:hAnsi="Times New Roman" w:cs="Times New Roman"/>
          <w:color w:val="000000" w:themeColor="text1"/>
          <w:szCs w:val="24"/>
        </w:rPr>
      </w:pPr>
      <w:r w:rsidRPr="00A163F2">
        <w:rPr>
          <w:rFonts w:ascii="Times New Roman" w:eastAsiaTheme="majorEastAsia" w:hAnsi="Times New Roman" w:cs="Times New Roman"/>
          <w:color w:val="000000" w:themeColor="text1"/>
          <w:szCs w:val="24"/>
        </w:rPr>
        <w:t>The findings revealed that traditional time-series models remain foundational because of their ability to capture recurring seasonal trends. However, the increasing unpredictability of consumer behaviour, influenced by online shopping, promotional volatility and economic uncertainty, underscores the need for more flexible and responsive forecasting tools. Causal forecasting, qualitative insights and machine learning models each play a complementary role in capturing the dynamic variables shaping Christmas sales. Real-time forecasting and demand sensing emerged as particularly important innovations, enabling businesses to adjust strategies rapidly in response to shifting market conditions.</w:t>
      </w:r>
    </w:p>
    <w:p w14:paraId="63583D0E" w14:textId="77777777" w:rsidR="00A163F2" w:rsidRPr="00A163F2" w:rsidRDefault="00A163F2" w:rsidP="00A163F2">
      <w:pPr>
        <w:spacing w:line="360" w:lineRule="auto"/>
        <w:rPr>
          <w:rFonts w:ascii="Times New Roman" w:eastAsiaTheme="majorEastAsia" w:hAnsi="Times New Roman" w:cs="Times New Roman"/>
          <w:color w:val="000000" w:themeColor="text1"/>
          <w:szCs w:val="24"/>
        </w:rPr>
      </w:pPr>
      <w:r w:rsidRPr="00A163F2">
        <w:rPr>
          <w:rFonts w:ascii="Times New Roman" w:eastAsiaTheme="majorEastAsia" w:hAnsi="Times New Roman" w:cs="Times New Roman"/>
          <w:color w:val="000000" w:themeColor="text1"/>
          <w:szCs w:val="24"/>
        </w:rPr>
        <w:t>The report also highlighted that forecasting accuracy profoundly affects operational areas such as inventory management, workforce planning and supply-chain coordination. Businesses with stronger forecasting capabilities experience fewer stockouts, reduced excess inventory, better staffing efficiency and improved customer satisfaction. Conversely, poor forecasting during Christmas can result in substantial revenue loss and reputational challenges.</w:t>
      </w:r>
    </w:p>
    <w:p w14:paraId="4B2B395F" w14:textId="77777777" w:rsidR="00A163F2" w:rsidRPr="00A163F2" w:rsidRDefault="00A163F2" w:rsidP="00A163F2">
      <w:pPr>
        <w:spacing w:line="360" w:lineRule="auto"/>
        <w:rPr>
          <w:rFonts w:ascii="Times New Roman" w:eastAsiaTheme="majorEastAsia" w:hAnsi="Times New Roman" w:cs="Times New Roman"/>
          <w:color w:val="000000" w:themeColor="text1"/>
          <w:szCs w:val="24"/>
        </w:rPr>
      </w:pPr>
      <w:r w:rsidRPr="00A163F2">
        <w:rPr>
          <w:rFonts w:ascii="Times New Roman" w:eastAsiaTheme="majorEastAsia" w:hAnsi="Times New Roman" w:cs="Times New Roman"/>
          <w:color w:val="000000" w:themeColor="text1"/>
          <w:szCs w:val="24"/>
        </w:rPr>
        <w:t xml:space="preserve">Overall, the study concludes that businesses must adopt hybrid, data-driven forecasting strategies and invest in technological infrastructure to remain competitive during the Christmas season. As market environments continue to evolve, forecasting systems must be continuously updated, integrated across supply-chain networks and supported by skilled decision-makers. By </w:t>
      </w:r>
      <w:r w:rsidRPr="00A163F2">
        <w:rPr>
          <w:rFonts w:ascii="Times New Roman" w:eastAsiaTheme="majorEastAsia" w:hAnsi="Times New Roman" w:cs="Times New Roman"/>
          <w:color w:val="000000" w:themeColor="text1"/>
          <w:szCs w:val="24"/>
        </w:rPr>
        <w:lastRenderedPageBreak/>
        <w:t>embracing these practices, organisations will be better positioned to navigate seasonal volatility and maximise performance during the Christmas period.</w:t>
      </w:r>
    </w:p>
    <w:p w14:paraId="0076B2FA" w14:textId="77777777" w:rsidR="00B3019D" w:rsidRPr="00345836" w:rsidRDefault="00B3019D" w:rsidP="00B02D87">
      <w:pPr>
        <w:spacing w:line="360" w:lineRule="auto"/>
        <w:rPr>
          <w:rStyle w:val="Heading1Char"/>
          <w:rFonts w:ascii="Times New Roman" w:hAnsi="Times New Roman" w:cs="Times New Roman"/>
          <w:b/>
          <w:bCs/>
          <w:color w:val="000000" w:themeColor="text1"/>
          <w:sz w:val="24"/>
          <w:szCs w:val="24"/>
        </w:rPr>
      </w:pPr>
    </w:p>
    <w:p w14:paraId="0E3764B7" w14:textId="77777777" w:rsidR="00A163F2" w:rsidRPr="00345836" w:rsidRDefault="00A163F2" w:rsidP="00B02D87">
      <w:pPr>
        <w:spacing w:line="360" w:lineRule="auto"/>
        <w:rPr>
          <w:rStyle w:val="Heading1Char"/>
          <w:rFonts w:ascii="Times New Roman" w:hAnsi="Times New Roman" w:cs="Times New Roman"/>
          <w:b/>
          <w:bCs/>
          <w:color w:val="000000" w:themeColor="text1"/>
          <w:sz w:val="24"/>
          <w:szCs w:val="24"/>
        </w:rPr>
      </w:pPr>
    </w:p>
    <w:p w14:paraId="196F4B91" w14:textId="77777777" w:rsidR="00A163F2" w:rsidRPr="00345836" w:rsidRDefault="00A163F2" w:rsidP="00B02D87">
      <w:pPr>
        <w:spacing w:line="360" w:lineRule="auto"/>
        <w:rPr>
          <w:rStyle w:val="Heading1Char"/>
          <w:rFonts w:ascii="Times New Roman" w:hAnsi="Times New Roman" w:cs="Times New Roman"/>
          <w:b/>
          <w:bCs/>
          <w:color w:val="000000" w:themeColor="text1"/>
          <w:sz w:val="24"/>
          <w:szCs w:val="24"/>
        </w:rPr>
      </w:pPr>
    </w:p>
    <w:p w14:paraId="2F2D0EDA" w14:textId="77777777" w:rsidR="00A163F2" w:rsidRPr="00345836" w:rsidRDefault="00A163F2" w:rsidP="00B02D87">
      <w:pPr>
        <w:spacing w:line="360" w:lineRule="auto"/>
        <w:rPr>
          <w:rStyle w:val="Heading1Char"/>
          <w:rFonts w:ascii="Times New Roman" w:hAnsi="Times New Roman" w:cs="Times New Roman"/>
          <w:b/>
          <w:bCs/>
          <w:color w:val="000000" w:themeColor="text1"/>
          <w:sz w:val="24"/>
          <w:szCs w:val="24"/>
        </w:rPr>
      </w:pPr>
    </w:p>
    <w:p w14:paraId="7AEC06DF" w14:textId="77777777" w:rsidR="00A163F2" w:rsidRPr="00345836" w:rsidRDefault="00A163F2" w:rsidP="00B02D87">
      <w:pPr>
        <w:spacing w:line="360" w:lineRule="auto"/>
        <w:rPr>
          <w:rStyle w:val="Heading1Char"/>
          <w:rFonts w:ascii="Times New Roman" w:hAnsi="Times New Roman" w:cs="Times New Roman"/>
          <w:b/>
          <w:bCs/>
          <w:color w:val="000000" w:themeColor="text1"/>
          <w:sz w:val="24"/>
          <w:szCs w:val="24"/>
        </w:rPr>
      </w:pPr>
    </w:p>
    <w:p w14:paraId="1B0BB651" w14:textId="77777777" w:rsidR="00A163F2" w:rsidRPr="00345836" w:rsidRDefault="00A163F2" w:rsidP="00B02D87">
      <w:pPr>
        <w:spacing w:line="360" w:lineRule="auto"/>
        <w:rPr>
          <w:rStyle w:val="Heading1Char"/>
          <w:rFonts w:ascii="Times New Roman" w:hAnsi="Times New Roman" w:cs="Times New Roman"/>
          <w:b/>
          <w:bCs/>
          <w:color w:val="000000" w:themeColor="text1"/>
          <w:sz w:val="24"/>
          <w:szCs w:val="24"/>
        </w:rPr>
      </w:pPr>
    </w:p>
    <w:p w14:paraId="5303FFFD" w14:textId="77777777" w:rsidR="00A163F2" w:rsidRPr="00345836" w:rsidRDefault="00A163F2" w:rsidP="00B02D87">
      <w:pPr>
        <w:spacing w:line="360" w:lineRule="auto"/>
        <w:rPr>
          <w:rStyle w:val="Heading1Char"/>
          <w:rFonts w:ascii="Times New Roman" w:hAnsi="Times New Roman" w:cs="Times New Roman"/>
          <w:b/>
          <w:bCs/>
          <w:color w:val="000000" w:themeColor="text1"/>
          <w:sz w:val="24"/>
          <w:szCs w:val="24"/>
        </w:rPr>
      </w:pPr>
    </w:p>
    <w:p w14:paraId="68AD7D03" w14:textId="77777777" w:rsidR="00A163F2" w:rsidRPr="00345836" w:rsidRDefault="00A163F2" w:rsidP="00B02D87">
      <w:pPr>
        <w:spacing w:line="360" w:lineRule="auto"/>
        <w:rPr>
          <w:rStyle w:val="Heading1Char"/>
          <w:rFonts w:ascii="Times New Roman" w:hAnsi="Times New Roman" w:cs="Times New Roman"/>
          <w:b/>
          <w:bCs/>
          <w:color w:val="000000" w:themeColor="text1"/>
          <w:sz w:val="24"/>
          <w:szCs w:val="24"/>
        </w:rPr>
      </w:pPr>
    </w:p>
    <w:p w14:paraId="76959A87" w14:textId="77777777" w:rsidR="00A163F2" w:rsidRPr="00345836" w:rsidRDefault="00A163F2" w:rsidP="00B02D87">
      <w:pPr>
        <w:spacing w:line="360" w:lineRule="auto"/>
        <w:rPr>
          <w:rStyle w:val="Heading1Char"/>
          <w:rFonts w:ascii="Times New Roman" w:hAnsi="Times New Roman" w:cs="Times New Roman"/>
          <w:b/>
          <w:bCs/>
          <w:color w:val="000000" w:themeColor="text1"/>
          <w:sz w:val="24"/>
          <w:szCs w:val="24"/>
        </w:rPr>
      </w:pPr>
    </w:p>
    <w:p w14:paraId="572711AC" w14:textId="77777777" w:rsidR="00A163F2" w:rsidRPr="00345836" w:rsidRDefault="00A163F2" w:rsidP="00B02D87">
      <w:pPr>
        <w:spacing w:line="360" w:lineRule="auto"/>
        <w:rPr>
          <w:rStyle w:val="Heading1Char"/>
          <w:rFonts w:ascii="Times New Roman" w:hAnsi="Times New Roman" w:cs="Times New Roman"/>
          <w:b/>
          <w:bCs/>
          <w:color w:val="000000" w:themeColor="text1"/>
          <w:sz w:val="24"/>
          <w:szCs w:val="24"/>
        </w:rPr>
      </w:pPr>
    </w:p>
    <w:p w14:paraId="2A28C329" w14:textId="77777777" w:rsidR="00A163F2" w:rsidRPr="00345836" w:rsidRDefault="00A163F2" w:rsidP="00B02D87">
      <w:pPr>
        <w:spacing w:line="360" w:lineRule="auto"/>
        <w:rPr>
          <w:rStyle w:val="Heading1Char"/>
          <w:rFonts w:ascii="Times New Roman" w:hAnsi="Times New Roman" w:cs="Times New Roman"/>
          <w:b/>
          <w:bCs/>
          <w:color w:val="000000" w:themeColor="text1"/>
          <w:sz w:val="24"/>
          <w:szCs w:val="24"/>
        </w:rPr>
      </w:pPr>
    </w:p>
    <w:p w14:paraId="6DE16B53" w14:textId="77777777" w:rsidR="00A163F2" w:rsidRPr="00345836" w:rsidRDefault="00A163F2" w:rsidP="00B02D87">
      <w:pPr>
        <w:spacing w:line="360" w:lineRule="auto"/>
        <w:rPr>
          <w:rStyle w:val="Heading1Char"/>
          <w:rFonts w:ascii="Times New Roman" w:hAnsi="Times New Roman" w:cs="Times New Roman"/>
          <w:b/>
          <w:bCs/>
          <w:color w:val="000000" w:themeColor="text1"/>
          <w:sz w:val="24"/>
          <w:szCs w:val="24"/>
        </w:rPr>
      </w:pPr>
    </w:p>
    <w:p w14:paraId="4002B2AB" w14:textId="77777777" w:rsidR="00A163F2" w:rsidRPr="00345836" w:rsidRDefault="00A163F2" w:rsidP="00B02D87">
      <w:pPr>
        <w:spacing w:line="360" w:lineRule="auto"/>
        <w:rPr>
          <w:rStyle w:val="Heading1Char"/>
          <w:rFonts w:ascii="Times New Roman" w:hAnsi="Times New Roman" w:cs="Times New Roman"/>
          <w:b/>
          <w:bCs/>
          <w:color w:val="000000" w:themeColor="text1"/>
          <w:sz w:val="24"/>
          <w:szCs w:val="24"/>
        </w:rPr>
      </w:pPr>
    </w:p>
    <w:p w14:paraId="3965ED96" w14:textId="77777777" w:rsidR="00B3019D" w:rsidRPr="00345836" w:rsidRDefault="00B3019D" w:rsidP="00B02D87">
      <w:pPr>
        <w:spacing w:line="360" w:lineRule="auto"/>
        <w:rPr>
          <w:rStyle w:val="Heading1Char"/>
          <w:rFonts w:ascii="Times New Roman" w:hAnsi="Times New Roman" w:cs="Times New Roman"/>
          <w:b/>
          <w:bCs/>
          <w:color w:val="000000" w:themeColor="text1"/>
          <w:sz w:val="24"/>
          <w:szCs w:val="24"/>
        </w:rPr>
      </w:pPr>
    </w:p>
    <w:p w14:paraId="41375098" w14:textId="77777777" w:rsidR="009C3121" w:rsidRPr="00345836" w:rsidRDefault="009C3121" w:rsidP="00B02D87">
      <w:pPr>
        <w:spacing w:line="360" w:lineRule="auto"/>
        <w:rPr>
          <w:rStyle w:val="Heading1Char"/>
          <w:rFonts w:ascii="Times New Roman" w:hAnsi="Times New Roman" w:cs="Times New Roman"/>
          <w:b/>
          <w:bCs/>
          <w:color w:val="000000" w:themeColor="text1"/>
          <w:sz w:val="24"/>
          <w:szCs w:val="24"/>
        </w:rPr>
      </w:pPr>
    </w:p>
    <w:p w14:paraId="7CB1CF1E" w14:textId="77777777" w:rsidR="009C3121" w:rsidRDefault="009C3121" w:rsidP="00B02D87">
      <w:pPr>
        <w:spacing w:line="360" w:lineRule="auto"/>
        <w:rPr>
          <w:rStyle w:val="Heading1Char"/>
          <w:rFonts w:ascii="Times New Roman" w:hAnsi="Times New Roman" w:cs="Times New Roman"/>
          <w:b/>
          <w:bCs/>
          <w:color w:val="000000" w:themeColor="text1"/>
          <w:sz w:val="24"/>
          <w:szCs w:val="24"/>
        </w:rPr>
      </w:pPr>
    </w:p>
    <w:p w14:paraId="2164C895" w14:textId="77777777" w:rsidR="00345836" w:rsidRDefault="00345836" w:rsidP="00B02D87">
      <w:pPr>
        <w:spacing w:line="360" w:lineRule="auto"/>
        <w:rPr>
          <w:rStyle w:val="Heading1Char"/>
          <w:rFonts w:ascii="Times New Roman" w:hAnsi="Times New Roman" w:cs="Times New Roman"/>
          <w:b/>
          <w:bCs/>
          <w:color w:val="000000" w:themeColor="text1"/>
          <w:sz w:val="24"/>
          <w:szCs w:val="24"/>
        </w:rPr>
      </w:pPr>
    </w:p>
    <w:p w14:paraId="057393A9" w14:textId="77777777" w:rsidR="00345836" w:rsidRPr="00345836" w:rsidRDefault="00345836" w:rsidP="00B02D87">
      <w:pPr>
        <w:spacing w:line="360" w:lineRule="auto"/>
        <w:rPr>
          <w:rStyle w:val="Heading1Char"/>
          <w:rFonts w:ascii="Times New Roman" w:hAnsi="Times New Roman" w:cs="Times New Roman"/>
          <w:b/>
          <w:bCs/>
          <w:color w:val="000000" w:themeColor="text1"/>
          <w:sz w:val="24"/>
          <w:szCs w:val="24"/>
        </w:rPr>
      </w:pPr>
    </w:p>
    <w:p w14:paraId="24FCD76B" w14:textId="77777777" w:rsidR="009C3121" w:rsidRPr="00345836" w:rsidRDefault="009C3121" w:rsidP="00B02D87">
      <w:pPr>
        <w:spacing w:line="360" w:lineRule="auto"/>
        <w:rPr>
          <w:rStyle w:val="Heading1Char"/>
          <w:rFonts w:ascii="Times New Roman" w:hAnsi="Times New Roman" w:cs="Times New Roman"/>
          <w:b/>
          <w:bCs/>
          <w:color w:val="000000" w:themeColor="text1"/>
          <w:sz w:val="24"/>
          <w:szCs w:val="24"/>
        </w:rPr>
      </w:pPr>
    </w:p>
    <w:p w14:paraId="5AFF3179" w14:textId="77777777" w:rsidR="009C3121" w:rsidRPr="00345836" w:rsidRDefault="009C3121" w:rsidP="00B02D87">
      <w:pPr>
        <w:spacing w:line="360" w:lineRule="auto"/>
        <w:rPr>
          <w:rStyle w:val="Heading1Char"/>
          <w:rFonts w:ascii="Times New Roman" w:hAnsi="Times New Roman" w:cs="Times New Roman"/>
          <w:b/>
          <w:bCs/>
          <w:color w:val="000000" w:themeColor="text1"/>
          <w:sz w:val="24"/>
          <w:szCs w:val="24"/>
        </w:rPr>
      </w:pPr>
    </w:p>
    <w:p w14:paraId="1311E8A4" w14:textId="77777777" w:rsidR="002C6452" w:rsidRPr="00345836" w:rsidRDefault="002C6452" w:rsidP="00B02D87">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345836" w:rsidRDefault="004D7D13" w:rsidP="00B02D87">
      <w:pPr>
        <w:spacing w:line="360" w:lineRule="auto"/>
        <w:rPr>
          <w:rFonts w:ascii="Times New Roman" w:hAnsi="Times New Roman" w:cs="Times New Roman"/>
          <w:b/>
          <w:bCs/>
          <w:color w:val="000000" w:themeColor="text1"/>
          <w:szCs w:val="24"/>
        </w:rPr>
      </w:pPr>
      <w:r w:rsidRPr="00345836">
        <w:rPr>
          <w:rFonts w:ascii="Times New Roman" w:hAnsi="Times New Roman" w:cs="Times New Roman"/>
          <w:b/>
          <w:bCs/>
          <w:color w:val="000000" w:themeColor="text1"/>
          <w:szCs w:val="24"/>
        </w:rPr>
        <w:lastRenderedPageBreak/>
        <w:t>Reference List</w:t>
      </w:r>
      <w:bookmarkEnd w:id="4"/>
      <w:r w:rsidRPr="00345836">
        <w:rPr>
          <w:rFonts w:ascii="Times New Roman" w:hAnsi="Times New Roman" w:cs="Times New Roman"/>
          <w:b/>
          <w:bCs/>
          <w:color w:val="000000" w:themeColor="text1"/>
          <w:szCs w:val="24"/>
        </w:rPr>
        <w:t xml:space="preserve"> </w:t>
      </w:r>
    </w:p>
    <w:p w14:paraId="10F5E94A" w14:textId="77777777" w:rsidR="00A628C6" w:rsidRPr="00A628C6" w:rsidRDefault="00A628C6" w:rsidP="00A628C6">
      <w:pPr>
        <w:spacing w:line="360" w:lineRule="auto"/>
        <w:rPr>
          <w:rFonts w:ascii="Times New Roman" w:hAnsi="Times New Roman" w:cs="Times New Roman"/>
          <w:color w:val="000000" w:themeColor="text1"/>
          <w:szCs w:val="24"/>
        </w:rPr>
      </w:pPr>
      <w:r w:rsidRPr="00A628C6">
        <w:rPr>
          <w:rFonts w:ascii="Times New Roman" w:hAnsi="Times New Roman" w:cs="Times New Roman"/>
          <w:color w:val="000000" w:themeColor="text1"/>
          <w:szCs w:val="24"/>
        </w:rPr>
        <w:t xml:space="preserve">Chopra, S., &amp; Meindl, P. (2021). </w:t>
      </w:r>
      <w:r w:rsidRPr="00A628C6">
        <w:rPr>
          <w:rFonts w:ascii="Times New Roman" w:hAnsi="Times New Roman" w:cs="Times New Roman"/>
          <w:i/>
          <w:iCs/>
          <w:color w:val="000000" w:themeColor="text1"/>
          <w:szCs w:val="24"/>
        </w:rPr>
        <w:t>Supply chain management: Strategy, planning, and operation</w:t>
      </w:r>
      <w:r w:rsidRPr="00A628C6">
        <w:rPr>
          <w:rFonts w:ascii="Times New Roman" w:hAnsi="Times New Roman" w:cs="Times New Roman"/>
          <w:color w:val="000000" w:themeColor="text1"/>
          <w:szCs w:val="24"/>
        </w:rPr>
        <w:t>. Pearson.</w:t>
      </w:r>
      <w:r w:rsidRPr="00A628C6">
        <w:rPr>
          <w:rFonts w:ascii="Times New Roman" w:hAnsi="Times New Roman" w:cs="Times New Roman"/>
          <w:color w:val="000000" w:themeColor="text1"/>
          <w:szCs w:val="24"/>
        </w:rPr>
        <w:br/>
        <w:t xml:space="preserve">Deloitte. (2023). </w:t>
      </w:r>
      <w:r w:rsidRPr="00A628C6">
        <w:rPr>
          <w:rFonts w:ascii="Times New Roman" w:hAnsi="Times New Roman" w:cs="Times New Roman"/>
          <w:i/>
          <w:iCs/>
          <w:color w:val="000000" w:themeColor="text1"/>
          <w:szCs w:val="24"/>
        </w:rPr>
        <w:t>Holiday retail outlook 2023</w:t>
      </w:r>
      <w:r w:rsidRPr="00A628C6">
        <w:rPr>
          <w:rFonts w:ascii="Times New Roman" w:hAnsi="Times New Roman" w:cs="Times New Roman"/>
          <w:color w:val="000000" w:themeColor="text1"/>
          <w:szCs w:val="24"/>
        </w:rPr>
        <w:t>. Deloitte Insights.</w:t>
      </w:r>
      <w:r w:rsidRPr="00A628C6">
        <w:rPr>
          <w:rFonts w:ascii="Times New Roman" w:hAnsi="Times New Roman" w:cs="Times New Roman"/>
          <w:color w:val="000000" w:themeColor="text1"/>
          <w:szCs w:val="24"/>
        </w:rPr>
        <w:br/>
        <w:t xml:space="preserve">Kotler, P., Keller, K. L., </w:t>
      </w:r>
      <w:proofErr w:type="spellStart"/>
      <w:r w:rsidRPr="00A628C6">
        <w:rPr>
          <w:rFonts w:ascii="Times New Roman" w:hAnsi="Times New Roman" w:cs="Times New Roman"/>
          <w:color w:val="000000" w:themeColor="text1"/>
          <w:szCs w:val="24"/>
        </w:rPr>
        <w:t>Ancarani</w:t>
      </w:r>
      <w:proofErr w:type="spellEnd"/>
      <w:r w:rsidRPr="00A628C6">
        <w:rPr>
          <w:rFonts w:ascii="Times New Roman" w:hAnsi="Times New Roman" w:cs="Times New Roman"/>
          <w:color w:val="000000" w:themeColor="text1"/>
          <w:szCs w:val="24"/>
        </w:rPr>
        <w:t xml:space="preserve">, F., &amp; Costabile, M. (2021). </w:t>
      </w:r>
      <w:r w:rsidRPr="00A628C6">
        <w:rPr>
          <w:rFonts w:ascii="Times New Roman" w:hAnsi="Times New Roman" w:cs="Times New Roman"/>
          <w:i/>
          <w:iCs/>
          <w:color w:val="000000" w:themeColor="text1"/>
          <w:szCs w:val="24"/>
        </w:rPr>
        <w:t>Marketing management</w:t>
      </w:r>
      <w:r w:rsidRPr="00A628C6">
        <w:rPr>
          <w:rFonts w:ascii="Times New Roman" w:hAnsi="Times New Roman" w:cs="Times New Roman"/>
          <w:color w:val="000000" w:themeColor="text1"/>
          <w:szCs w:val="24"/>
        </w:rPr>
        <w:t xml:space="preserve"> (16th ed.). Pearson.</w:t>
      </w:r>
      <w:r w:rsidRPr="00A628C6">
        <w:rPr>
          <w:rFonts w:ascii="Times New Roman" w:hAnsi="Times New Roman" w:cs="Times New Roman"/>
          <w:color w:val="000000" w:themeColor="text1"/>
          <w:szCs w:val="24"/>
        </w:rPr>
        <w:br/>
        <w:t xml:space="preserve">McKinsey &amp; Company. (2023). </w:t>
      </w:r>
      <w:r w:rsidRPr="00A628C6">
        <w:rPr>
          <w:rFonts w:ascii="Times New Roman" w:hAnsi="Times New Roman" w:cs="Times New Roman"/>
          <w:i/>
          <w:iCs/>
          <w:color w:val="000000" w:themeColor="text1"/>
          <w:szCs w:val="24"/>
        </w:rPr>
        <w:t>Advanced forecasting and retail analytics</w:t>
      </w:r>
      <w:r w:rsidRPr="00A628C6">
        <w:rPr>
          <w:rFonts w:ascii="Times New Roman" w:hAnsi="Times New Roman" w:cs="Times New Roman"/>
          <w:color w:val="000000" w:themeColor="text1"/>
          <w:szCs w:val="24"/>
        </w:rPr>
        <w:t>. McKinsey Global Institute.</w:t>
      </w:r>
      <w:r w:rsidRPr="00A628C6">
        <w:rPr>
          <w:rFonts w:ascii="Times New Roman" w:hAnsi="Times New Roman" w:cs="Times New Roman"/>
          <w:color w:val="000000" w:themeColor="text1"/>
          <w:szCs w:val="24"/>
        </w:rPr>
        <w:br/>
        <w:t xml:space="preserve">OECD. (2021). </w:t>
      </w:r>
      <w:r w:rsidRPr="00A628C6">
        <w:rPr>
          <w:rFonts w:ascii="Times New Roman" w:hAnsi="Times New Roman" w:cs="Times New Roman"/>
          <w:i/>
          <w:iCs/>
          <w:color w:val="000000" w:themeColor="text1"/>
          <w:szCs w:val="24"/>
        </w:rPr>
        <w:t>Impact of the COVID-19 pandemic on consumer behaviour</w:t>
      </w:r>
      <w:r w:rsidRPr="00A628C6">
        <w:rPr>
          <w:rFonts w:ascii="Times New Roman" w:hAnsi="Times New Roman" w:cs="Times New Roman"/>
          <w:color w:val="000000" w:themeColor="text1"/>
          <w:szCs w:val="24"/>
        </w:rPr>
        <w:t>. OECD Publishing.</w:t>
      </w:r>
      <w:r w:rsidRPr="00A628C6">
        <w:rPr>
          <w:rFonts w:ascii="Times New Roman" w:hAnsi="Times New Roman" w:cs="Times New Roman"/>
          <w:color w:val="000000" w:themeColor="text1"/>
          <w:szCs w:val="24"/>
        </w:rPr>
        <w:br/>
        <w:t xml:space="preserve">PwC. (2022). </w:t>
      </w:r>
      <w:r w:rsidRPr="00A628C6">
        <w:rPr>
          <w:rFonts w:ascii="Times New Roman" w:hAnsi="Times New Roman" w:cs="Times New Roman"/>
          <w:i/>
          <w:iCs/>
          <w:color w:val="000000" w:themeColor="text1"/>
          <w:szCs w:val="24"/>
        </w:rPr>
        <w:t>Global consumer insights survey</w:t>
      </w:r>
      <w:r w:rsidRPr="00A628C6">
        <w:rPr>
          <w:rFonts w:ascii="Times New Roman" w:hAnsi="Times New Roman" w:cs="Times New Roman"/>
          <w:color w:val="000000" w:themeColor="text1"/>
          <w:szCs w:val="24"/>
        </w:rPr>
        <w:t>. PricewaterhouseCoopers.</w:t>
      </w:r>
    </w:p>
    <w:p w14:paraId="18D123F1" w14:textId="14DAFB06" w:rsidR="00F11085" w:rsidRPr="00345836" w:rsidRDefault="001E2A7C" w:rsidP="00A628C6">
      <w:pPr>
        <w:spacing w:line="360" w:lineRule="auto"/>
        <w:rPr>
          <w:rFonts w:ascii="Times New Roman" w:hAnsi="Times New Roman" w:cs="Times New Roman"/>
          <w:color w:val="000000" w:themeColor="text1"/>
          <w:szCs w:val="24"/>
        </w:rPr>
      </w:pPr>
      <w:r w:rsidRPr="00345836">
        <w:rPr>
          <w:rFonts w:ascii="Times New Roman" w:hAnsi="Times New Roman" w:cs="Times New Roman"/>
          <w:color w:val="000000" w:themeColor="text1"/>
          <w:szCs w:val="24"/>
        </w:rPr>
        <w:t xml:space="preserve">Armstrong, J. S. (2020). </w:t>
      </w:r>
      <w:r w:rsidRPr="00345836">
        <w:rPr>
          <w:rFonts w:ascii="Times New Roman" w:hAnsi="Times New Roman" w:cs="Times New Roman"/>
          <w:i/>
          <w:iCs/>
          <w:color w:val="000000" w:themeColor="text1"/>
          <w:szCs w:val="24"/>
        </w:rPr>
        <w:t>Principles of forecasting: A handbook for researchers and practitioners</w:t>
      </w:r>
      <w:r w:rsidRPr="00345836">
        <w:rPr>
          <w:rFonts w:ascii="Times New Roman" w:hAnsi="Times New Roman" w:cs="Times New Roman"/>
          <w:color w:val="000000" w:themeColor="text1"/>
          <w:szCs w:val="24"/>
        </w:rPr>
        <w:t>. Springer.</w:t>
      </w:r>
      <w:r w:rsidRPr="00345836">
        <w:rPr>
          <w:rFonts w:ascii="Times New Roman" w:hAnsi="Times New Roman" w:cs="Times New Roman"/>
          <w:color w:val="000000" w:themeColor="text1"/>
          <w:szCs w:val="24"/>
        </w:rPr>
        <w:br/>
        <w:t xml:space="preserve">Box, G. E., Jenkins, G. M., Reinsel, G. C., &amp; Ljung, G. M. (2016). </w:t>
      </w:r>
      <w:r w:rsidRPr="00345836">
        <w:rPr>
          <w:rFonts w:ascii="Times New Roman" w:hAnsi="Times New Roman" w:cs="Times New Roman"/>
          <w:i/>
          <w:iCs/>
          <w:color w:val="000000" w:themeColor="text1"/>
          <w:szCs w:val="24"/>
        </w:rPr>
        <w:t>Time series analysis: Forecasting and control</w:t>
      </w:r>
      <w:r w:rsidRPr="00345836">
        <w:rPr>
          <w:rFonts w:ascii="Times New Roman" w:hAnsi="Times New Roman" w:cs="Times New Roman"/>
          <w:color w:val="000000" w:themeColor="text1"/>
          <w:szCs w:val="24"/>
        </w:rPr>
        <w:t xml:space="preserve"> (5th ed.). Wiley.</w:t>
      </w:r>
      <w:r w:rsidRPr="00345836">
        <w:rPr>
          <w:rFonts w:ascii="Times New Roman" w:hAnsi="Times New Roman" w:cs="Times New Roman"/>
          <w:color w:val="000000" w:themeColor="text1"/>
          <w:szCs w:val="24"/>
        </w:rPr>
        <w:br/>
        <w:t xml:space="preserve">Choi, T. M., Wallace, S. W., &amp; Wang, Y. (2018). Big data analytics in operations management. </w:t>
      </w:r>
      <w:r w:rsidRPr="00345836">
        <w:rPr>
          <w:rFonts w:ascii="Times New Roman" w:hAnsi="Times New Roman" w:cs="Times New Roman"/>
          <w:i/>
          <w:iCs/>
          <w:color w:val="000000" w:themeColor="text1"/>
          <w:szCs w:val="24"/>
        </w:rPr>
        <w:t>Production and Operations Management</w:t>
      </w:r>
      <w:r w:rsidRPr="00345836">
        <w:rPr>
          <w:rFonts w:ascii="Times New Roman" w:hAnsi="Times New Roman" w:cs="Times New Roman"/>
          <w:color w:val="000000" w:themeColor="text1"/>
          <w:szCs w:val="24"/>
        </w:rPr>
        <w:t>, 27(10), 1868–1883.</w:t>
      </w:r>
      <w:r w:rsidRPr="00345836">
        <w:rPr>
          <w:rFonts w:ascii="Times New Roman" w:hAnsi="Times New Roman" w:cs="Times New Roman"/>
          <w:color w:val="000000" w:themeColor="text1"/>
          <w:szCs w:val="24"/>
        </w:rPr>
        <w:br/>
        <w:t xml:space="preserve">Chopra, S., &amp; Meindl, P. (2021). </w:t>
      </w:r>
      <w:r w:rsidRPr="00345836">
        <w:rPr>
          <w:rFonts w:ascii="Times New Roman" w:hAnsi="Times New Roman" w:cs="Times New Roman"/>
          <w:i/>
          <w:iCs/>
          <w:color w:val="000000" w:themeColor="text1"/>
          <w:szCs w:val="24"/>
        </w:rPr>
        <w:t>Supply chain management: Strategy, planning, and operation</w:t>
      </w:r>
      <w:r w:rsidRPr="00345836">
        <w:rPr>
          <w:rFonts w:ascii="Times New Roman" w:hAnsi="Times New Roman" w:cs="Times New Roman"/>
          <w:color w:val="000000" w:themeColor="text1"/>
          <w:szCs w:val="24"/>
        </w:rPr>
        <w:t>. Pearson.</w:t>
      </w:r>
      <w:r w:rsidRPr="00345836">
        <w:rPr>
          <w:rFonts w:ascii="Times New Roman" w:hAnsi="Times New Roman" w:cs="Times New Roman"/>
          <w:color w:val="000000" w:themeColor="text1"/>
          <w:szCs w:val="24"/>
        </w:rPr>
        <w:br/>
        <w:t xml:space="preserve">Hyndman, R. J., &amp; Athanasopoulos, G. (2021). </w:t>
      </w:r>
      <w:r w:rsidRPr="00345836">
        <w:rPr>
          <w:rFonts w:ascii="Times New Roman" w:hAnsi="Times New Roman" w:cs="Times New Roman"/>
          <w:i/>
          <w:iCs/>
          <w:color w:val="000000" w:themeColor="text1"/>
          <w:szCs w:val="24"/>
        </w:rPr>
        <w:t>Forecasting: Principles and practice</w:t>
      </w:r>
      <w:r w:rsidRPr="00345836">
        <w:rPr>
          <w:rFonts w:ascii="Times New Roman" w:hAnsi="Times New Roman" w:cs="Times New Roman"/>
          <w:color w:val="000000" w:themeColor="text1"/>
          <w:szCs w:val="24"/>
        </w:rPr>
        <w:t xml:space="preserve"> (3rd ed.). </w:t>
      </w:r>
      <w:proofErr w:type="spellStart"/>
      <w:r w:rsidRPr="00345836">
        <w:rPr>
          <w:rFonts w:ascii="Times New Roman" w:hAnsi="Times New Roman" w:cs="Times New Roman"/>
          <w:color w:val="000000" w:themeColor="text1"/>
          <w:szCs w:val="24"/>
        </w:rPr>
        <w:t>OTexts</w:t>
      </w:r>
      <w:proofErr w:type="spellEnd"/>
      <w:r w:rsidRPr="00345836">
        <w:rPr>
          <w:rFonts w:ascii="Times New Roman" w:hAnsi="Times New Roman" w:cs="Times New Roman"/>
          <w:color w:val="000000" w:themeColor="text1"/>
          <w:szCs w:val="24"/>
        </w:rPr>
        <w:t>.</w:t>
      </w:r>
      <w:r w:rsidRPr="00345836">
        <w:rPr>
          <w:rFonts w:ascii="Times New Roman" w:hAnsi="Times New Roman" w:cs="Times New Roman"/>
          <w:color w:val="000000" w:themeColor="text1"/>
          <w:szCs w:val="24"/>
        </w:rPr>
        <w:br/>
        <w:t xml:space="preserve">Makridakis, S., Spiliotis, E., &amp; </w:t>
      </w:r>
      <w:proofErr w:type="spellStart"/>
      <w:r w:rsidRPr="00345836">
        <w:rPr>
          <w:rFonts w:ascii="Times New Roman" w:hAnsi="Times New Roman" w:cs="Times New Roman"/>
          <w:color w:val="000000" w:themeColor="text1"/>
          <w:szCs w:val="24"/>
        </w:rPr>
        <w:t>Assimakopoulos</w:t>
      </w:r>
      <w:proofErr w:type="spellEnd"/>
      <w:r w:rsidRPr="00345836">
        <w:rPr>
          <w:rFonts w:ascii="Times New Roman" w:hAnsi="Times New Roman" w:cs="Times New Roman"/>
          <w:color w:val="000000" w:themeColor="text1"/>
          <w:szCs w:val="24"/>
        </w:rPr>
        <w:t xml:space="preserve">, V. (2020). The M5 competition: Results and findings. </w:t>
      </w:r>
      <w:r w:rsidRPr="00345836">
        <w:rPr>
          <w:rFonts w:ascii="Times New Roman" w:hAnsi="Times New Roman" w:cs="Times New Roman"/>
          <w:i/>
          <w:iCs/>
          <w:color w:val="000000" w:themeColor="text1"/>
          <w:szCs w:val="24"/>
        </w:rPr>
        <w:t>International Journal of Forecasting</w:t>
      </w:r>
      <w:r w:rsidRPr="00345836">
        <w:rPr>
          <w:rFonts w:ascii="Times New Roman" w:hAnsi="Times New Roman" w:cs="Times New Roman"/>
          <w:color w:val="000000" w:themeColor="text1"/>
          <w:szCs w:val="24"/>
        </w:rPr>
        <w:t>, 36(1), 200–227.</w:t>
      </w:r>
      <w:r w:rsidRPr="00345836">
        <w:rPr>
          <w:rFonts w:ascii="Times New Roman" w:hAnsi="Times New Roman" w:cs="Times New Roman"/>
          <w:color w:val="000000" w:themeColor="text1"/>
          <w:szCs w:val="24"/>
        </w:rPr>
        <w:br/>
        <w:t xml:space="preserve">McKinsey &amp; Company. (2023). </w:t>
      </w:r>
      <w:r w:rsidRPr="00345836">
        <w:rPr>
          <w:rFonts w:ascii="Times New Roman" w:hAnsi="Times New Roman" w:cs="Times New Roman"/>
          <w:i/>
          <w:iCs/>
          <w:color w:val="000000" w:themeColor="text1"/>
          <w:szCs w:val="24"/>
        </w:rPr>
        <w:t>Advanced analytics in retail forecasting</w:t>
      </w:r>
      <w:r w:rsidRPr="00345836">
        <w:rPr>
          <w:rFonts w:ascii="Times New Roman" w:hAnsi="Times New Roman" w:cs="Times New Roman"/>
          <w:color w:val="000000" w:themeColor="text1"/>
          <w:szCs w:val="24"/>
        </w:rPr>
        <w:t>. McKinsey Global Institute.</w:t>
      </w:r>
      <w:r w:rsidRPr="00345836">
        <w:rPr>
          <w:rFonts w:ascii="Times New Roman" w:hAnsi="Times New Roman" w:cs="Times New Roman"/>
          <w:color w:val="000000" w:themeColor="text1"/>
          <w:szCs w:val="24"/>
        </w:rPr>
        <w:br/>
        <w:t xml:space="preserve">OECD. (2021). </w:t>
      </w:r>
      <w:r w:rsidRPr="00345836">
        <w:rPr>
          <w:rFonts w:ascii="Times New Roman" w:hAnsi="Times New Roman" w:cs="Times New Roman"/>
          <w:i/>
          <w:iCs/>
          <w:color w:val="000000" w:themeColor="text1"/>
          <w:szCs w:val="24"/>
        </w:rPr>
        <w:t>Consumer behaviour and economic uncertainty during COVID-19</w:t>
      </w:r>
      <w:r w:rsidRPr="00345836">
        <w:rPr>
          <w:rFonts w:ascii="Times New Roman" w:hAnsi="Times New Roman" w:cs="Times New Roman"/>
          <w:color w:val="000000" w:themeColor="text1"/>
          <w:szCs w:val="24"/>
        </w:rPr>
        <w:t>. OECD Publishing.</w:t>
      </w:r>
      <w:r w:rsidRPr="00345836">
        <w:rPr>
          <w:rFonts w:ascii="Times New Roman" w:hAnsi="Times New Roman" w:cs="Times New Roman"/>
          <w:color w:val="000000" w:themeColor="text1"/>
          <w:szCs w:val="24"/>
        </w:rPr>
        <w:br/>
        <w:t xml:space="preserve">PwC. (2022). </w:t>
      </w:r>
      <w:r w:rsidRPr="00345836">
        <w:rPr>
          <w:rFonts w:ascii="Times New Roman" w:hAnsi="Times New Roman" w:cs="Times New Roman"/>
          <w:i/>
          <w:iCs/>
          <w:color w:val="000000" w:themeColor="text1"/>
          <w:szCs w:val="24"/>
        </w:rPr>
        <w:t>Global consumer insights survey</w:t>
      </w:r>
      <w:r w:rsidRPr="00345836">
        <w:rPr>
          <w:rFonts w:ascii="Times New Roman" w:hAnsi="Times New Roman" w:cs="Times New Roman"/>
          <w:color w:val="000000" w:themeColor="text1"/>
          <w:szCs w:val="24"/>
        </w:rPr>
        <w:t>. PricewaterhouseCoopers.</w:t>
      </w:r>
    </w:p>
    <w:p w14:paraId="0471EDC4" w14:textId="77777777" w:rsidR="001E2A7C" w:rsidRPr="00345836" w:rsidRDefault="001E2A7C" w:rsidP="00A628C6">
      <w:pPr>
        <w:spacing w:line="360" w:lineRule="auto"/>
        <w:rPr>
          <w:rFonts w:ascii="Times New Roman" w:hAnsi="Times New Roman" w:cs="Times New Roman"/>
          <w:color w:val="000000" w:themeColor="text1"/>
          <w:szCs w:val="24"/>
        </w:rPr>
      </w:pPr>
    </w:p>
    <w:sectPr w:rsidR="001E2A7C" w:rsidRPr="0034583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254"/>
    <w:multiLevelType w:val="multilevel"/>
    <w:tmpl w:val="E944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33288"/>
    <w:multiLevelType w:val="multilevel"/>
    <w:tmpl w:val="83C4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38D6"/>
    <w:multiLevelType w:val="multilevel"/>
    <w:tmpl w:val="7246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41621"/>
    <w:multiLevelType w:val="multilevel"/>
    <w:tmpl w:val="65A6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54A33"/>
    <w:multiLevelType w:val="multilevel"/>
    <w:tmpl w:val="80F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D37EA"/>
    <w:multiLevelType w:val="multilevel"/>
    <w:tmpl w:val="BAAA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D124C7"/>
    <w:multiLevelType w:val="multilevel"/>
    <w:tmpl w:val="524A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C7993"/>
    <w:multiLevelType w:val="multilevel"/>
    <w:tmpl w:val="8148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A552A1"/>
    <w:multiLevelType w:val="multilevel"/>
    <w:tmpl w:val="4B3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97B45"/>
    <w:multiLevelType w:val="multilevel"/>
    <w:tmpl w:val="BB30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FB5E8B"/>
    <w:multiLevelType w:val="multilevel"/>
    <w:tmpl w:val="8D7A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381D2C"/>
    <w:multiLevelType w:val="multilevel"/>
    <w:tmpl w:val="AC76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4A483A"/>
    <w:multiLevelType w:val="multilevel"/>
    <w:tmpl w:val="35127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F5B2BA1"/>
    <w:multiLevelType w:val="multilevel"/>
    <w:tmpl w:val="035C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2A97346"/>
    <w:multiLevelType w:val="multilevel"/>
    <w:tmpl w:val="46FC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6F1663"/>
    <w:multiLevelType w:val="multilevel"/>
    <w:tmpl w:val="36D8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D326F6E"/>
    <w:multiLevelType w:val="multilevel"/>
    <w:tmpl w:val="3854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46773BC"/>
    <w:multiLevelType w:val="multilevel"/>
    <w:tmpl w:val="9664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D380F19"/>
    <w:multiLevelType w:val="multilevel"/>
    <w:tmpl w:val="C470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4"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7"/>
  </w:num>
  <w:num w:numId="2" w16cid:durableId="1928492258">
    <w:abstractNumId w:val="33"/>
  </w:num>
  <w:num w:numId="3" w16cid:durableId="1950237153">
    <w:abstractNumId w:val="4"/>
  </w:num>
  <w:num w:numId="4" w16cid:durableId="1363168827">
    <w:abstractNumId w:val="38"/>
  </w:num>
  <w:num w:numId="5" w16cid:durableId="357974320">
    <w:abstractNumId w:val="12"/>
  </w:num>
  <w:num w:numId="6" w16cid:durableId="579674841">
    <w:abstractNumId w:val="13"/>
  </w:num>
  <w:num w:numId="7" w16cid:durableId="359084666">
    <w:abstractNumId w:val="11"/>
  </w:num>
  <w:num w:numId="8" w16cid:durableId="1333096502">
    <w:abstractNumId w:val="34"/>
  </w:num>
  <w:num w:numId="9" w16cid:durableId="897087251">
    <w:abstractNumId w:val="42"/>
  </w:num>
  <w:num w:numId="10" w16cid:durableId="1949465594">
    <w:abstractNumId w:val="45"/>
  </w:num>
  <w:num w:numId="11" w16cid:durableId="540483361">
    <w:abstractNumId w:val="37"/>
  </w:num>
  <w:num w:numId="12" w16cid:durableId="949244108">
    <w:abstractNumId w:val="44"/>
  </w:num>
  <w:num w:numId="13" w16cid:durableId="646470493">
    <w:abstractNumId w:val="26"/>
  </w:num>
  <w:num w:numId="14" w16cid:durableId="1633947311">
    <w:abstractNumId w:val="49"/>
  </w:num>
  <w:num w:numId="15" w16cid:durableId="958996080">
    <w:abstractNumId w:val="35"/>
  </w:num>
  <w:num w:numId="16" w16cid:durableId="1218054281">
    <w:abstractNumId w:val="18"/>
  </w:num>
  <w:num w:numId="17" w16cid:durableId="303777591">
    <w:abstractNumId w:val="28"/>
  </w:num>
  <w:num w:numId="18" w16cid:durableId="802387298">
    <w:abstractNumId w:val="47"/>
  </w:num>
  <w:num w:numId="19" w16cid:durableId="1948197075">
    <w:abstractNumId w:val="0"/>
  </w:num>
  <w:num w:numId="20" w16cid:durableId="1655917397">
    <w:abstractNumId w:val="17"/>
  </w:num>
  <w:num w:numId="21" w16cid:durableId="1052074971">
    <w:abstractNumId w:val="3"/>
  </w:num>
  <w:num w:numId="22" w16cid:durableId="98644351">
    <w:abstractNumId w:val="53"/>
  </w:num>
  <w:num w:numId="23" w16cid:durableId="1674335103">
    <w:abstractNumId w:val="54"/>
  </w:num>
  <w:num w:numId="24" w16cid:durableId="1212956802">
    <w:abstractNumId w:val="1"/>
  </w:num>
  <w:num w:numId="25" w16cid:durableId="1806390333">
    <w:abstractNumId w:val="48"/>
  </w:num>
  <w:num w:numId="26" w16cid:durableId="1089423568">
    <w:abstractNumId w:val="5"/>
  </w:num>
  <w:num w:numId="27" w16cid:durableId="1158611673">
    <w:abstractNumId w:val="36"/>
  </w:num>
  <w:num w:numId="28" w16cid:durableId="839468264">
    <w:abstractNumId w:val="20"/>
  </w:num>
  <w:num w:numId="29" w16cid:durableId="1218474286">
    <w:abstractNumId w:val="25"/>
  </w:num>
  <w:num w:numId="30" w16cid:durableId="1486164698">
    <w:abstractNumId w:val="50"/>
  </w:num>
  <w:num w:numId="31" w16cid:durableId="2007511022">
    <w:abstractNumId w:val="41"/>
  </w:num>
  <w:num w:numId="32" w16cid:durableId="1795828787">
    <w:abstractNumId w:val="32"/>
  </w:num>
  <w:num w:numId="33" w16cid:durableId="1214391941">
    <w:abstractNumId w:val="39"/>
  </w:num>
  <w:num w:numId="34" w16cid:durableId="1134829281">
    <w:abstractNumId w:val="31"/>
  </w:num>
  <w:num w:numId="35" w16cid:durableId="1448162929">
    <w:abstractNumId w:val="52"/>
  </w:num>
  <w:num w:numId="36" w16cid:durableId="1113014580">
    <w:abstractNumId w:val="14"/>
  </w:num>
  <w:num w:numId="37" w16cid:durableId="1485929363">
    <w:abstractNumId w:val="51"/>
  </w:num>
  <w:num w:numId="38" w16cid:durableId="1894806096">
    <w:abstractNumId w:val="8"/>
  </w:num>
  <w:num w:numId="39" w16cid:durableId="2136019145">
    <w:abstractNumId w:val="23"/>
  </w:num>
  <w:num w:numId="40" w16cid:durableId="598485518">
    <w:abstractNumId w:val="19"/>
  </w:num>
  <w:num w:numId="41" w16cid:durableId="1668244470">
    <w:abstractNumId w:val="2"/>
  </w:num>
  <w:num w:numId="42" w16cid:durableId="819075572">
    <w:abstractNumId w:val="10"/>
  </w:num>
  <w:num w:numId="43" w16cid:durableId="799882261">
    <w:abstractNumId w:val="29"/>
  </w:num>
  <w:num w:numId="44" w16cid:durableId="943423275">
    <w:abstractNumId w:val="30"/>
  </w:num>
  <w:num w:numId="45" w16cid:durableId="723529735">
    <w:abstractNumId w:val="43"/>
  </w:num>
  <w:num w:numId="46" w16cid:durableId="911889532">
    <w:abstractNumId w:val="22"/>
  </w:num>
  <w:num w:numId="47" w16cid:durableId="767849633">
    <w:abstractNumId w:val="40"/>
  </w:num>
  <w:num w:numId="48" w16cid:durableId="306053586">
    <w:abstractNumId w:val="6"/>
  </w:num>
  <w:num w:numId="49" w16cid:durableId="1996687574">
    <w:abstractNumId w:val="46"/>
  </w:num>
  <w:num w:numId="50" w16cid:durableId="1322733977">
    <w:abstractNumId w:val="21"/>
  </w:num>
  <w:num w:numId="51" w16cid:durableId="615410072">
    <w:abstractNumId w:val="9"/>
  </w:num>
  <w:num w:numId="52" w16cid:durableId="1505240733">
    <w:abstractNumId w:val="16"/>
  </w:num>
  <w:num w:numId="53" w16cid:durableId="1035161215">
    <w:abstractNumId w:val="7"/>
  </w:num>
  <w:num w:numId="54" w16cid:durableId="419722029">
    <w:abstractNumId w:val="15"/>
  </w:num>
  <w:num w:numId="55" w16cid:durableId="185175198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2727"/>
    <w:rsid w:val="00023322"/>
    <w:rsid w:val="0002754F"/>
    <w:rsid w:val="000318AA"/>
    <w:rsid w:val="00041FAE"/>
    <w:rsid w:val="0004743A"/>
    <w:rsid w:val="0004774B"/>
    <w:rsid w:val="000512A3"/>
    <w:rsid w:val="00080111"/>
    <w:rsid w:val="0008320D"/>
    <w:rsid w:val="000A012D"/>
    <w:rsid w:val="000C4AFA"/>
    <w:rsid w:val="000D12EF"/>
    <w:rsid w:val="000E04F4"/>
    <w:rsid w:val="000E1A2C"/>
    <w:rsid w:val="00100191"/>
    <w:rsid w:val="00143A1A"/>
    <w:rsid w:val="00143D83"/>
    <w:rsid w:val="00151724"/>
    <w:rsid w:val="00153DD8"/>
    <w:rsid w:val="00160E9C"/>
    <w:rsid w:val="00174C04"/>
    <w:rsid w:val="0018722F"/>
    <w:rsid w:val="001E2A7C"/>
    <w:rsid w:val="001F1C7B"/>
    <w:rsid w:val="002027D2"/>
    <w:rsid w:val="00204C56"/>
    <w:rsid w:val="00234364"/>
    <w:rsid w:val="00245C4D"/>
    <w:rsid w:val="0025617E"/>
    <w:rsid w:val="002576A9"/>
    <w:rsid w:val="00257B2A"/>
    <w:rsid w:val="00261300"/>
    <w:rsid w:val="002647DA"/>
    <w:rsid w:val="00275EAE"/>
    <w:rsid w:val="002942F0"/>
    <w:rsid w:val="002A2098"/>
    <w:rsid w:val="002B0CE3"/>
    <w:rsid w:val="002C4726"/>
    <w:rsid w:val="002C6452"/>
    <w:rsid w:val="002D3DF8"/>
    <w:rsid w:val="002E7AD7"/>
    <w:rsid w:val="002F73F5"/>
    <w:rsid w:val="00305511"/>
    <w:rsid w:val="003124C8"/>
    <w:rsid w:val="003457EF"/>
    <w:rsid w:val="00345836"/>
    <w:rsid w:val="003666CD"/>
    <w:rsid w:val="00372955"/>
    <w:rsid w:val="00394C39"/>
    <w:rsid w:val="003A2BF6"/>
    <w:rsid w:val="003A4E80"/>
    <w:rsid w:val="003A63C5"/>
    <w:rsid w:val="003A6798"/>
    <w:rsid w:val="003C32F7"/>
    <w:rsid w:val="003F1C9D"/>
    <w:rsid w:val="00400A35"/>
    <w:rsid w:val="0042007A"/>
    <w:rsid w:val="00426EA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522C"/>
    <w:rsid w:val="00506AB2"/>
    <w:rsid w:val="00506B86"/>
    <w:rsid w:val="0050739C"/>
    <w:rsid w:val="005137A6"/>
    <w:rsid w:val="00515206"/>
    <w:rsid w:val="00523564"/>
    <w:rsid w:val="005236D9"/>
    <w:rsid w:val="005451DE"/>
    <w:rsid w:val="005636D9"/>
    <w:rsid w:val="005660B8"/>
    <w:rsid w:val="00582227"/>
    <w:rsid w:val="005868E6"/>
    <w:rsid w:val="00590BBC"/>
    <w:rsid w:val="00592DBF"/>
    <w:rsid w:val="00593CA3"/>
    <w:rsid w:val="005A0604"/>
    <w:rsid w:val="005A0794"/>
    <w:rsid w:val="005B0192"/>
    <w:rsid w:val="005C3E06"/>
    <w:rsid w:val="005F39DA"/>
    <w:rsid w:val="00626634"/>
    <w:rsid w:val="00641EEE"/>
    <w:rsid w:val="00643793"/>
    <w:rsid w:val="00654B4B"/>
    <w:rsid w:val="00661C0E"/>
    <w:rsid w:val="006640E0"/>
    <w:rsid w:val="006A1855"/>
    <w:rsid w:val="006A39D8"/>
    <w:rsid w:val="006A4481"/>
    <w:rsid w:val="006D483F"/>
    <w:rsid w:val="00714A73"/>
    <w:rsid w:val="0073169A"/>
    <w:rsid w:val="00770D56"/>
    <w:rsid w:val="00773FB7"/>
    <w:rsid w:val="00792C80"/>
    <w:rsid w:val="007975D2"/>
    <w:rsid w:val="007D6CCE"/>
    <w:rsid w:val="007E2C5A"/>
    <w:rsid w:val="007F2D81"/>
    <w:rsid w:val="00810849"/>
    <w:rsid w:val="008302E2"/>
    <w:rsid w:val="00835BAE"/>
    <w:rsid w:val="00836494"/>
    <w:rsid w:val="00843EDD"/>
    <w:rsid w:val="00854D19"/>
    <w:rsid w:val="00857439"/>
    <w:rsid w:val="00857685"/>
    <w:rsid w:val="008649B5"/>
    <w:rsid w:val="0086710E"/>
    <w:rsid w:val="00867CF1"/>
    <w:rsid w:val="008C04A8"/>
    <w:rsid w:val="008C6497"/>
    <w:rsid w:val="009044A7"/>
    <w:rsid w:val="00921E93"/>
    <w:rsid w:val="0092274C"/>
    <w:rsid w:val="00933716"/>
    <w:rsid w:val="00934189"/>
    <w:rsid w:val="00951523"/>
    <w:rsid w:val="0095171B"/>
    <w:rsid w:val="0095220B"/>
    <w:rsid w:val="009541AC"/>
    <w:rsid w:val="009634A6"/>
    <w:rsid w:val="009745D8"/>
    <w:rsid w:val="00974FC7"/>
    <w:rsid w:val="00977624"/>
    <w:rsid w:val="00986E2A"/>
    <w:rsid w:val="009A1709"/>
    <w:rsid w:val="009C0009"/>
    <w:rsid w:val="009C0D07"/>
    <w:rsid w:val="009C3121"/>
    <w:rsid w:val="00A15772"/>
    <w:rsid w:val="00A163F2"/>
    <w:rsid w:val="00A22E5D"/>
    <w:rsid w:val="00A433D7"/>
    <w:rsid w:val="00A6019D"/>
    <w:rsid w:val="00A60CF1"/>
    <w:rsid w:val="00A628C6"/>
    <w:rsid w:val="00A63241"/>
    <w:rsid w:val="00A76781"/>
    <w:rsid w:val="00A76B20"/>
    <w:rsid w:val="00A84485"/>
    <w:rsid w:val="00A87B7E"/>
    <w:rsid w:val="00A91E57"/>
    <w:rsid w:val="00A94738"/>
    <w:rsid w:val="00AC3926"/>
    <w:rsid w:val="00AD05F9"/>
    <w:rsid w:val="00AD40B1"/>
    <w:rsid w:val="00B02610"/>
    <w:rsid w:val="00B02D87"/>
    <w:rsid w:val="00B06124"/>
    <w:rsid w:val="00B3019D"/>
    <w:rsid w:val="00B425D9"/>
    <w:rsid w:val="00B6174C"/>
    <w:rsid w:val="00B74633"/>
    <w:rsid w:val="00B75166"/>
    <w:rsid w:val="00B80826"/>
    <w:rsid w:val="00B8435D"/>
    <w:rsid w:val="00BB783D"/>
    <w:rsid w:val="00BD23A3"/>
    <w:rsid w:val="00BD4725"/>
    <w:rsid w:val="00BD68D7"/>
    <w:rsid w:val="00BF0D10"/>
    <w:rsid w:val="00BF4BBC"/>
    <w:rsid w:val="00C1597C"/>
    <w:rsid w:val="00C435B3"/>
    <w:rsid w:val="00C74CF2"/>
    <w:rsid w:val="00C82410"/>
    <w:rsid w:val="00CC17BF"/>
    <w:rsid w:val="00CE77A8"/>
    <w:rsid w:val="00D1330E"/>
    <w:rsid w:val="00D16B77"/>
    <w:rsid w:val="00D26761"/>
    <w:rsid w:val="00D30623"/>
    <w:rsid w:val="00D33052"/>
    <w:rsid w:val="00D40CED"/>
    <w:rsid w:val="00D455B5"/>
    <w:rsid w:val="00D6495A"/>
    <w:rsid w:val="00D67892"/>
    <w:rsid w:val="00D727D5"/>
    <w:rsid w:val="00D74A74"/>
    <w:rsid w:val="00D84E95"/>
    <w:rsid w:val="00D908BF"/>
    <w:rsid w:val="00DB3BF7"/>
    <w:rsid w:val="00DD48B2"/>
    <w:rsid w:val="00DF3FD0"/>
    <w:rsid w:val="00E01465"/>
    <w:rsid w:val="00E031DE"/>
    <w:rsid w:val="00E2656D"/>
    <w:rsid w:val="00E33913"/>
    <w:rsid w:val="00E34C40"/>
    <w:rsid w:val="00E47DA5"/>
    <w:rsid w:val="00E648E9"/>
    <w:rsid w:val="00E765CF"/>
    <w:rsid w:val="00EB04D0"/>
    <w:rsid w:val="00EB175A"/>
    <w:rsid w:val="00EB264E"/>
    <w:rsid w:val="00EB37A9"/>
    <w:rsid w:val="00EC356C"/>
    <w:rsid w:val="00ED1841"/>
    <w:rsid w:val="00EF40F7"/>
    <w:rsid w:val="00EF6A04"/>
    <w:rsid w:val="00F10114"/>
    <w:rsid w:val="00F11085"/>
    <w:rsid w:val="00F20A8A"/>
    <w:rsid w:val="00F30576"/>
    <w:rsid w:val="00F33F4A"/>
    <w:rsid w:val="00F43E3F"/>
    <w:rsid w:val="00F46117"/>
    <w:rsid w:val="00F61F89"/>
    <w:rsid w:val="00F70264"/>
    <w:rsid w:val="00F72ED2"/>
    <w:rsid w:val="00FB14E7"/>
    <w:rsid w:val="00FB4CC9"/>
    <w:rsid w:val="00FB54B0"/>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6321</Words>
  <Characters>36034</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2025-12-23T00:26:00Z</dcterms:created>
  <dcterms:modified xsi:type="dcterms:W3CDTF">2025-12-23T00:26:00Z</dcterms:modified>
</cp:coreProperties>
</file>