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8CC" w:rsidRDefault="008A08CC" w:rsidP="008A08CC">
      <w:pPr>
        <w:jc w:val="center"/>
        <w:rPr>
          <w:b/>
          <w:bCs/>
          <w:sz w:val="48"/>
          <w:szCs w:val="48"/>
        </w:rPr>
      </w:pPr>
      <w:r>
        <w:rPr>
          <w:b/>
          <w:noProof/>
          <w:sz w:val="48"/>
          <w:szCs w:val="48"/>
          <w:lang w:bidi="hi-IN"/>
        </w:rPr>
        <w:drawing>
          <wp:inline distT="0" distB="0" distL="0" distR="0">
            <wp:extent cx="5477510" cy="1718945"/>
            <wp:effectExtent l="0" t="0" r="0" b="0"/>
            <wp:docPr id="45"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A08CC" w:rsidRDefault="008A08CC" w:rsidP="008A08CC">
      <w:pPr>
        <w:jc w:val="center"/>
        <w:rPr>
          <w:b/>
          <w:bCs/>
          <w:sz w:val="48"/>
          <w:szCs w:val="48"/>
        </w:rPr>
      </w:pPr>
      <w:r>
        <w:rPr>
          <w:b/>
          <w:bCs/>
          <w:sz w:val="48"/>
          <w:szCs w:val="48"/>
        </w:rPr>
        <w:t xml:space="preserve">Title: </w:t>
      </w:r>
      <w:r w:rsidR="007D4EBF" w:rsidRPr="007D4EBF">
        <w:rPr>
          <w:b/>
          <w:bCs/>
          <w:sz w:val="48"/>
          <w:szCs w:val="48"/>
        </w:rPr>
        <w:t>Managing Cost Behavior and Budgeting Challenges in Retail Businesses During the Christmas Season</w:t>
      </w:r>
    </w:p>
    <w:p w:rsidR="008A08CC" w:rsidRDefault="008A08CC" w:rsidP="008A08CC">
      <w:pPr>
        <w:jc w:val="center"/>
        <w:rPr>
          <w:sz w:val="44"/>
          <w:szCs w:val="44"/>
        </w:rPr>
      </w:pPr>
      <w:r>
        <w:rPr>
          <w:b/>
          <w:sz w:val="40"/>
          <w:szCs w:val="40"/>
        </w:rPr>
        <w:br/>
      </w:r>
      <w:r>
        <w:rPr>
          <w:sz w:val="40"/>
          <w:szCs w:val="40"/>
        </w:rPr>
        <w:br/>
      </w:r>
      <w:r w:rsidR="00ED7335">
        <w:rPr>
          <w:bCs/>
          <w:sz w:val="44"/>
          <w:szCs w:val="44"/>
        </w:rPr>
        <w:t>Student Name: Kunal Rana</w:t>
      </w:r>
      <w:r w:rsidR="00ED7335">
        <w:rPr>
          <w:bCs/>
          <w:sz w:val="44"/>
          <w:szCs w:val="44"/>
        </w:rPr>
        <w:br/>
        <w:t>Student ID: DE240240</w:t>
      </w:r>
    </w:p>
    <w:p w:rsidR="008A08CC" w:rsidRDefault="008A08CC" w:rsidP="008A08CC">
      <w:pPr>
        <w:jc w:val="center"/>
        <w:rPr>
          <w:sz w:val="44"/>
          <w:szCs w:val="44"/>
        </w:rPr>
      </w:pPr>
    </w:p>
    <w:p w:rsidR="00ED7335" w:rsidRDefault="00ED7335" w:rsidP="008A08CC">
      <w:pPr>
        <w:jc w:val="center"/>
        <w:rPr>
          <w:sz w:val="44"/>
          <w:szCs w:val="44"/>
        </w:rPr>
      </w:pPr>
    </w:p>
    <w:p w:rsidR="008A08CC" w:rsidRDefault="008A08CC" w:rsidP="008A08CC">
      <w:pPr>
        <w:jc w:val="center"/>
        <w:rPr>
          <w:sz w:val="44"/>
          <w:szCs w:val="44"/>
        </w:rPr>
      </w:pPr>
      <w:r>
        <w:rPr>
          <w:sz w:val="44"/>
          <w:szCs w:val="44"/>
        </w:rPr>
        <w:t xml:space="preserve">Submission date: </w:t>
      </w:r>
      <w:r w:rsidR="008A3EE4">
        <w:rPr>
          <w:sz w:val="44"/>
          <w:szCs w:val="44"/>
        </w:rPr>
        <w:t>24.12</w:t>
      </w:r>
      <w:r>
        <w:rPr>
          <w:sz w:val="44"/>
          <w:szCs w:val="44"/>
        </w:rPr>
        <w:t>.2025</w:t>
      </w:r>
    </w:p>
    <w:p w:rsidR="008A08CC" w:rsidRDefault="008A08CC" w:rsidP="008A08CC"/>
    <w:p w:rsidR="008A08CC" w:rsidRDefault="008A08CC" w:rsidP="008A08CC"/>
    <w:p w:rsidR="008A08CC" w:rsidRDefault="008A08CC" w:rsidP="008A08CC"/>
    <w:p w:rsidR="008A08CC" w:rsidRDefault="008A08CC" w:rsidP="008A08CC"/>
    <w:p w:rsidR="00336F9A" w:rsidRDefault="00336F9A" w:rsidP="00336F9A"/>
    <w:sdt>
      <w:sdtPr>
        <w:rPr>
          <w:rFonts w:asciiTheme="minorHAnsi" w:eastAsiaTheme="minorHAnsi" w:hAnsiTheme="minorHAnsi" w:cstheme="minorBidi"/>
          <w:b w:val="0"/>
          <w:bCs w:val="0"/>
          <w:color w:val="auto"/>
          <w:sz w:val="22"/>
          <w:szCs w:val="22"/>
        </w:rPr>
        <w:id w:val="-1816245624"/>
        <w:docPartObj>
          <w:docPartGallery w:val="Table of Contents"/>
          <w:docPartUnique/>
        </w:docPartObj>
      </w:sdtPr>
      <w:sdtContent>
        <w:p w:rsidR="007D4EBF" w:rsidRDefault="007D4EBF">
          <w:pPr>
            <w:pStyle w:val="TOCHeading"/>
          </w:pPr>
          <w:r>
            <w:t>Contents</w:t>
          </w:r>
        </w:p>
        <w:p w:rsidR="00BF4490" w:rsidRDefault="008C18BE">
          <w:pPr>
            <w:pStyle w:val="TOC2"/>
            <w:tabs>
              <w:tab w:val="right" w:leader="dot" w:pos="9350"/>
            </w:tabs>
            <w:rPr>
              <w:rFonts w:eastAsiaTheme="minorEastAsia"/>
              <w:noProof/>
              <w:szCs w:val="20"/>
              <w:lang w:bidi="hi-IN"/>
            </w:rPr>
          </w:pPr>
          <w:r>
            <w:fldChar w:fldCharType="begin"/>
          </w:r>
          <w:r w:rsidR="007D4EBF">
            <w:instrText xml:space="preserve"> TOC \o "1-3" \h \z \u </w:instrText>
          </w:r>
          <w:r>
            <w:fldChar w:fldCharType="separate"/>
          </w:r>
          <w:hyperlink w:anchor="_Toc216993983" w:history="1">
            <w:r w:rsidR="00BF4490" w:rsidRPr="006438EF">
              <w:rPr>
                <w:rStyle w:val="Hyperlink"/>
                <w:rFonts w:ascii="Times New Roman" w:eastAsia="Times New Roman" w:hAnsi="Times New Roman" w:cs="Times New Roman"/>
                <w:b/>
                <w:bCs/>
                <w:noProof/>
              </w:rPr>
              <w:t>Abstract</w:t>
            </w:r>
            <w:r w:rsidR="00BF4490">
              <w:rPr>
                <w:noProof/>
                <w:webHidden/>
              </w:rPr>
              <w:tab/>
            </w:r>
            <w:r>
              <w:rPr>
                <w:noProof/>
                <w:webHidden/>
              </w:rPr>
              <w:fldChar w:fldCharType="begin"/>
            </w:r>
            <w:r w:rsidR="00BF4490">
              <w:rPr>
                <w:noProof/>
                <w:webHidden/>
              </w:rPr>
              <w:instrText xml:space="preserve"> PAGEREF _Toc216993983 \h </w:instrText>
            </w:r>
            <w:r>
              <w:rPr>
                <w:noProof/>
                <w:webHidden/>
              </w:rPr>
            </w:r>
            <w:r>
              <w:rPr>
                <w:noProof/>
                <w:webHidden/>
              </w:rPr>
              <w:fldChar w:fldCharType="separate"/>
            </w:r>
            <w:r w:rsidR="00BF4490">
              <w:rPr>
                <w:noProof/>
                <w:webHidden/>
              </w:rPr>
              <w:t>3</w:t>
            </w:r>
            <w:r>
              <w:rPr>
                <w:noProof/>
                <w:webHidden/>
              </w:rPr>
              <w:fldChar w:fldCharType="end"/>
            </w:r>
          </w:hyperlink>
        </w:p>
        <w:p w:rsidR="00BF4490" w:rsidRDefault="008C18BE">
          <w:pPr>
            <w:pStyle w:val="TOC2"/>
            <w:tabs>
              <w:tab w:val="right" w:leader="dot" w:pos="9350"/>
            </w:tabs>
            <w:rPr>
              <w:rFonts w:eastAsiaTheme="minorEastAsia"/>
              <w:noProof/>
              <w:szCs w:val="20"/>
              <w:lang w:bidi="hi-IN"/>
            </w:rPr>
          </w:pPr>
          <w:hyperlink w:anchor="_Toc216993984" w:history="1">
            <w:r w:rsidR="00BF4490" w:rsidRPr="006438EF">
              <w:rPr>
                <w:rStyle w:val="Hyperlink"/>
                <w:rFonts w:ascii="Times New Roman" w:eastAsia="Times New Roman" w:hAnsi="Times New Roman" w:cs="Times New Roman"/>
                <w:b/>
                <w:bCs/>
                <w:noProof/>
              </w:rPr>
              <w:t>Introduction</w:t>
            </w:r>
            <w:r w:rsidR="00BF4490">
              <w:rPr>
                <w:noProof/>
                <w:webHidden/>
              </w:rPr>
              <w:tab/>
            </w:r>
            <w:r>
              <w:rPr>
                <w:noProof/>
                <w:webHidden/>
              </w:rPr>
              <w:fldChar w:fldCharType="begin"/>
            </w:r>
            <w:r w:rsidR="00BF4490">
              <w:rPr>
                <w:noProof/>
                <w:webHidden/>
              </w:rPr>
              <w:instrText xml:space="preserve"> PAGEREF _Toc216993984 \h </w:instrText>
            </w:r>
            <w:r>
              <w:rPr>
                <w:noProof/>
                <w:webHidden/>
              </w:rPr>
            </w:r>
            <w:r>
              <w:rPr>
                <w:noProof/>
                <w:webHidden/>
              </w:rPr>
              <w:fldChar w:fldCharType="separate"/>
            </w:r>
            <w:r w:rsidR="00BF4490">
              <w:rPr>
                <w:noProof/>
                <w:webHidden/>
              </w:rPr>
              <w:t>4</w:t>
            </w:r>
            <w:r>
              <w:rPr>
                <w:noProof/>
                <w:webHidden/>
              </w:rPr>
              <w:fldChar w:fldCharType="end"/>
            </w:r>
          </w:hyperlink>
        </w:p>
        <w:p w:rsidR="00BF4490" w:rsidRDefault="008C18BE">
          <w:pPr>
            <w:pStyle w:val="TOC2"/>
            <w:tabs>
              <w:tab w:val="right" w:leader="dot" w:pos="9350"/>
            </w:tabs>
            <w:rPr>
              <w:rFonts w:eastAsiaTheme="minorEastAsia"/>
              <w:noProof/>
              <w:szCs w:val="20"/>
              <w:lang w:bidi="hi-IN"/>
            </w:rPr>
          </w:pPr>
          <w:hyperlink w:anchor="_Toc216993985" w:history="1">
            <w:r w:rsidR="00BF4490" w:rsidRPr="006438EF">
              <w:rPr>
                <w:rStyle w:val="Hyperlink"/>
                <w:rFonts w:ascii="Times New Roman" w:eastAsia="Times New Roman" w:hAnsi="Times New Roman" w:cs="Times New Roman"/>
                <w:b/>
                <w:bCs/>
                <w:noProof/>
              </w:rPr>
              <w:t>Literature Review</w:t>
            </w:r>
            <w:r w:rsidR="00BF4490">
              <w:rPr>
                <w:noProof/>
                <w:webHidden/>
              </w:rPr>
              <w:tab/>
            </w:r>
            <w:r>
              <w:rPr>
                <w:noProof/>
                <w:webHidden/>
              </w:rPr>
              <w:fldChar w:fldCharType="begin"/>
            </w:r>
            <w:r w:rsidR="00BF4490">
              <w:rPr>
                <w:noProof/>
                <w:webHidden/>
              </w:rPr>
              <w:instrText xml:space="preserve"> PAGEREF _Toc216993985 \h </w:instrText>
            </w:r>
            <w:r>
              <w:rPr>
                <w:noProof/>
                <w:webHidden/>
              </w:rPr>
            </w:r>
            <w:r>
              <w:rPr>
                <w:noProof/>
                <w:webHidden/>
              </w:rPr>
              <w:fldChar w:fldCharType="separate"/>
            </w:r>
            <w:r w:rsidR="00BF4490">
              <w:rPr>
                <w:noProof/>
                <w:webHidden/>
              </w:rPr>
              <w:t>5</w:t>
            </w:r>
            <w:r>
              <w:rPr>
                <w:noProof/>
                <w:webHidden/>
              </w:rPr>
              <w:fldChar w:fldCharType="end"/>
            </w:r>
          </w:hyperlink>
        </w:p>
        <w:p w:rsidR="00BF4490" w:rsidRDefault="008C18BE">
          <w:pPr>
            <w:pStyle w:val="TOC2"/>
            <w:tabs>
              <w:tab w:val="right" w:leader="dot" w:pos="9350"/>
            </w:tabs>
            <w:rPr>
              <w:rFonts w:eastAsiaTheme="minorEastAsia"/>
              <w:noProof/>
              <w:szCs w:val="20"/>
              <w:lang w:bidi="hi-IN"/>
            </w:rPr>
          </w:pPr>
          <w:hyperlink w:anchor="_Toc216993986" w:history="1">
            <w:r w:rsidR="00BF4490" w:rsidRPr="006438EF">
              <w:rPr>
                <w:rStyle w:val="Hyperlink"/>
                <w:rFonts w:ascii="Times New Roman" w:eastAsia="Times New Roman" w:hAnsi="Times New Roman" w:cs="Times New Roman"/>
                <w:b/>
                <w:bCs/>
                <w:noProof/>
              </w:rPr>
              <w:t>Methodology</w:t>
            </w:r>
            <w:r w:rsidR="00BF4490">
              <w:rPr>
                <w:noProof/>
                <w:webHidden/>
              </w:rPr>
              <w:tab/>
            </w:r>
            <w:r>
              <w:rPr>
                <w:noProof/>
                <w:webHidden/>
              </w:rPr>
              <w:fldChar w:fldCharType="begin"/>
            </w:r>
            <w:r w:rsidR="00BF4490">
              <w:rPr>
                <w:noProof/>
                <w:webHidden/>
              </w:rPr>
              <w:instrText xml:space="preserve"> PAGEREF _Toc216993986 \h </w:instrText>
            </w:r>
            <w:r>
              <w:rPr>
                <w:noProof/>
                <w:webHidden/>
              </w:rPr>
            </w:r>
            <w:r>
              <w:rPr>
                <w:noProof/>
                <w:webHidden/>
              </w:rPr>
              <w:fldChar w:fldCharType="separate"/>
            </w:r>
            <w:r w:rsidR="00BF4490">
              <w:rPr>
                <w:noProof/>
                <w:webHidden/>
              </w:rPr>
              <w:t>6</w:t>
            </w:r>
            <w:r>
              <w:rPr>
                <w:noProof/>
                <w:webHidden/>
              </w:rPr>
              <w:fldChar w:fldCharType="end"/>
            </w:r>
          </w:hyperlink>
        </w:p>
        <w:p w:rsidR="00BF4490" w:rsidRDefault="008C18BE">
          <w:pPr>
            <w:pStyle w:val="TOC2"/>
            <w:tabs>
              <w:tab w:val="right" w:leader="dot" w:pos="9350"/>
            </w:tabs>
            <w:rPr>
              <w:rFonts w:eastAsiaTheme="minorEastAsia"/>
              <w:noProof/>
              <w:szCs w:val="20"/>
              <w:lang w:bidi="hi-IN"/>
            </w:rPr>
          </w:pPr>
          <w:hyperlink w:anchor="_Toc216993987" w:history="1">
            <w:r w:rsidR="00BF4490" w:rsidRPr="006438EF">
              <w:rPr>
                <w:rStyle w:val="Hyperlink"/>
                <w:rFonts w:ascii="Times New Roman" w:eastAsia="Times New Roman" w:hAnsi="Times New Roman" w:cs="Times New Roman"/>
                <w:b/>
                <w:bCs/>
                <w:noProof/>
              </w:rPr>
              <w:t>Findings</w:t>
            </w:r>
            <w:r w:rsidR="00BF4490">
              <w:rPr>
                <w:noProof/>
                <w:webHidden/>
              </w:rPr>
              <w:tab/>
            </w:r>
            <w:r>
              <w:rPr>
                <w:noProof/>
                <w:webHidden/>
              </w:rPr>
              <w:fldChar w:fldCharType="begin"/>
            </w:r>
            <w:r w:rsidR="00BF4490">
              <w:rPr>
                <w:noProof/>
                <w:webHidden/>
              </w:rPr>
              <w:instrText xml:space="preserve"> PAGEREF _Toc216993987 \h </w:instrText>
            </w:r>
            <w:r>
              <w:rPr>
                <w:noProof/>
                <w:webHidden/>
              </w:rPr>
            </w:r>
            <w:r>
              <w:rPr>
                <w:noProof/>
                <w:webHidden/>
              </w:rPr>
              <w:fldChar w:fldCharType="separate"/>
            </w:r>
            <w:r w:rsidR="00BF4490">
              <w:rPr>
                <w:noProof/>
                <w:webHidden/>
              </w:rPr>
              <w:t>7</w:t>
            </w:r>
            <w:r>
              <w:rPr>
                <w:noProof/>
                <w:webHidden/>
              </w:rPr>
              <w:fldChar w:fldCharType="end"/>
            </w:r>
          </w:hyperlink>
        </w:p>
        <w:p w:rsidR="00BF4490" w:rsidRDefault="008C18BE">
          <w:pPr>
            <w:pStyle w:val="TOC3"/>
            <w:tabs>
              <w:tab w:val="right" w:leader="dot" w:pos="9350"/>
            </w:tabs>
            <w:rPr>
              <w:rFonts w:eastAsiaTheme="minorEastAsia"/>
              <w:noProof/>
              <w:szCs w:val="20"/>
              <w:lang w:bidi="hi-IN"/>
            </w:rPr>
          </w:pPr>
          <w:hyperlink w:anchor="_Toc216993988" w:history="1">
            <w:r w:rsidR="00BF4490" w:rsidRPr="006438EF">
              <w:rPr>
                <w:rStyle w:val="Hyperlink"/>
                <w:rFonts w:ascii="Times New Roman" w:eastAsia="Times New Roman" w:hAnsi="Times New Roman" w:cs="Times New Roman"/>
                <w:b/>
                <w:bCs/>
                <w:noProof/>
              </w:rPr>
              <w:t>Variation in Cost Behavior During the Christmas Season</w:t>
            </w:r>
            <w:r w:rsidR="00BF4490">
              <w:rPr>
                <w:noProof/>
                <w:webHidden/>
              </w:rPr>
              <w:tab/>
            </w:r>
            <w:r>
              <w:rPr>
                <w:noProof/>
                <w:webHidden/>
              </w:rPr>
              <w:fldChar w:fldCharType="begin"/>
            </w:r>
            <w:r w:rsidR="00BF4490">
              <w:rPr>
                <w:noProof/>
                <w:webHidden/>
              </w:rPr>
              <w:instrText xml:space="preserve"> PAGEREF _Toc216993988 \h </w:instrText>
            </w:r>
            <w:r>
              <w:rPr>
                <w:noProof/>
                <w:webHidden/>
              </w:rPr>
            </w:r>
            <w:r>
              <w:rPr>
                <w:noProof/>
                <w:webHidden/>
              </w:rPr>
              <w:fldChar w:fldCharType="separate"/>
            </w:r>
            <w:r w:rsidR="00BF4490">
              <w:rPr>
                <w:noProof/>
                <w:webHidden/>
              </w:rPr>
              <w:t>8</w:t>
            </w:r>
            <w:r>
              <w:rPr>
                <w:noProof/>
                <w:webHidden/>
              </w:rPr>
              <w:fldChar w:fldCharType="end"/>
            </w:r>
          </w:hyperlink>
        </w:p>
        <w:p w:rsidR="00BF4490" w:rsidRDefault="008C18BE">
          <w:pPr>
            <w:pStyle w:val="TOC3"/>
            <w:tabs>
              <w:tab w:val="right" w:leader="dot" w:pos="9350"/>
            </w:tabs>
            <w:rPr>
              <w:rFonts w:eastAsiaTheme="minorEastAsia"/>
              <w:noProof/>
              <w:szCs w:val="20"/>
              <w:lang w:bidi="hi-IN"/>
            </w:rPr>
          </w:pPr>
          <w:hyperlink w:anchor="_Toc216993989" w:history="1">
            <w:r w:rsidR="00BF4490" w:rsidRPr="006438EF">
              <w:rPr>
                <w:rStyle w:val="Hyperlink"/>
                <w:rFonts w:ascii="Times New Roman" w:eastAsia="Times New Roman" w:hAnsi="Times New Roman" w:cs="Times New Roman"/>
                <w:b/>
                <w:bCs/>
                <w:noProof/>
              </w:rPr>
              <w:t>Inventory-Related Cost Challenges</w:t>
            </w:r>
            <w:r w:rsidR="00BF4490">
              <w:rPr>
                <w:noProof/>
                <w:webHidden/>
              </w:rPr>
              <w:tab/>
            </w:r>
            <w:r>
              <w:rPr>
                <w:noProof/>
                <w:webHidden/>
              </w:rPr>
              <w:fldChar w:fldCharType="begin"/>
            </w:r>
            <w:r w:rsidR="00BF4490">
              <w:rPr>
                <w:noProof/>
                <w:webHidden/>
              </w:rPr>
              <w:instrText xml:space="preserve"> PAGEREF _Toc216993989 \h </w:instrText>
            </w:r>
            <w:r>
              <w:rPr>
                <w:noProof/>
                <w:webHidden/>
              </w:rPr>
            </w:r>
            <w:r>
              <w:rPr>
                <w:noProof/>
                <w:webHidden/>
              </w:rPr>
              <w:fldChar w:fldCharType="separate"/>
            </w:r>
            <w:r w:rsidR="00BF4490">
              <w:rPr>
                <w:noProof/>
                <w:webHidden/>
              </w:rPr>
              <w:t>8</w:t>
            </w:r>
            <w:r>
              <w:rPr>
                <w:noProof/>
                <w:webHidden/>
              </w:rPr>
              <w:fldChar w:fldCharType="end"/>
            </w:r>
          </w:hyperlink>
        </w:p>
        <w:p w:rsidR="00BF4490" w:rsidRDefault="008C18BE">
          <w:pPr>
            <w:pStyle w:val="TOC3"/>
            <w:tabs>
              <w:tab w:val="right" w:leader="dot" w:pos="9350"/>
            </w:tabs>
            <w:rPr>
              <w:rFonts w:eastAsiaTheme="minorEastAsia"/>
              <w:noProof/>
              <w:szCs w:val="20"/>
              <w:lang w:bidi="hi-IN"/>
            </w:rPr>
          </w:pPr>
          <w:hyperlink w:anchor="_Toc216993990" w:history="1">
            <w:r w:rsidR="00BF4490" w:rsidRPr="006438EF">
              <w:rPr>
                <w:rStyle w:val="Hyperlink"/>
                <w:rFonts w:ascii="Times New Roman" w:eastAsia="Times New Roman" w:hAnsi="Times New Roman" w:cs="Times New Roman"/>
                <w:b/>
                <w:bCs/>
                <w:noProof/>
              </w:rPr>
              <w:t>Budgeting Practices Observed in Retail Firms</w:t>
            </w:r>
            <w:r w:rsidR="00BF4490">
              <w:rPr>
                <w:noProof/>
                <w:webHidden/>
              </w:rPr>
              <w:tab/>
            </w:r>
            <w:r>
              <w:rPr>
                <w:noProof/>
                <w:webHidden/>
              </w:rPr>
              <w:fldChar w:fldCharType="begin"/>
            </w:r>
            <w:r w:rsidR="00BF4490">
              <w:rPr>
                <w:noProof/>
                <w:webHidden/>
              </w:rPr>
              <w:instrText xml:space="preserve"> PAGEREF _Toc216993990 \h </w:instrText>
            </w:r>
            <w:r>
              <w:rPr>
                <w:noProof/>
                <w:webHidden/>
              </w:rPr>
            </w:r>
            <w:r>
              <w:rPr>
                <w:noProof/>
                <w:webHidden/>
              </w:rPr>
              <w:fldChar w:fldCharType="separate"/>
            </w:r>
            <w:r w:rsidR="00BF4490">
              <w:rPr>
                <w:noProof/>
                <w:webHidden/>
              </w:rPr>
              <w:t>8</w:t>
            </w:r>
            <w:r>
              <w:rPr>
                <w:noProof/>
                <w:webHidden/>
              </w:rPr>
              <w:fldChar w:fldCharType="end"/>
            </w:r>
          </w:hyperlink>
        </w:p>
        <w:p w:rsidR="00BF4490" w:rsidRDefault="008C18BE">
          <w:pPr>
            <w:pStyle w:val="TOC2"/>
            <w:tabs>
              <w:tab w:val="right" w:leader="dot" w:pos="9350"/>
            </w:tabs>
            <w:rPr>
              <w:rFonts w:eastAsiaTheme="minorEastAsia"/>
              <w:noProof/>
              <w:szCs w:val="20"/>
              <w:lang w:bidi="hi-IN"/>
            </w:rPr>
          </w:pPr>
          <w:hyperlink w:anchor="_Toc216993991" w:history="1">
            <w:r w:rsidR="00BF4490" w:rsidRPr="006438EF">
              <w:rPr>
                <w:rStyle w:val="Hyperlink"/>
                <w:rFonts w:ascii="Times New Roman" w:eastAsia="Times New Roman" w:hAnsi="Times New Roman" w:cs="Times New Roman"/>
                <w:b/>
                <w:bCs/>
                <w:noProof/>
              </w:rPr>
              <w:t>Discussion</w:t>
            </w:r>
            <w:r w:rsidR="00BF4490">
              <w:rPr>
                <w:noProof/>
                <w:webHidden/>
              </w:rPr>
              <w:tab/>
            </w:r>
            <w:r>
              <w:rPr>
                <w:noProof/>
                <w:webHidden/>
              </w:rPr>
              <w:fldChar w:fldCharType="begin"/>
            </w:r>
            <w:r w:rsidR="00BF4490">
              <w:rPr>
                <w:noProof/>
                <w:webHidden/>
              </w:rPr>
              <w:instrText xml:space="preserve"> PAGEREF _Toc216993991 \h </w:instrText>
            </w:r>
            <w:r>
              <w:rPr>
                <w:noProof/>
                <w:webHidden/>
              </w:rPr>
            </w:r>
            <w:r>
              <w:rPr>
                <w:noProof/>
                <w:webHidden/>
              </w:rPr>
              <w:fldChar w:fldCharType="separate"/>
            </w:r>
            <w:r w:rsidR="00BF4490">
              <w:rPr>
                <w:noProof/>
                <w:webHidden/>
              </w:rPr>
              <w:t>9</w:t>
            </w:r>
            <w:r>
              <w:rPr>
                <w:noProof/>
                <w:webHidden/>
              </w:rPr>
              <w:fldChar w:fldCharType="end"/>
            </w:r>
          </w:hyperlink>
        </w:p>
        <w:p w:rsidR="00BF4490" w:rsidRDefault="008C18BE">
          <w:pPr>
            <w:pStyle w:val="TOC3"/>
            <w:tabs>
              <w:tab w:val="right" w:leader="dot" w:pos="9350"/>
            </w:tabs>
            <w:rPr>
              <w:rFonts w:eastAsiaTheme="minorEastAsia"/>
              <w:noProof/>
              <w:szCs w:val="20"/>
              <w:lang w:bidi="hi-IN"/>
            </w:rPr>
          </w:pPr>
          <w:hyperlink w:anchor="_Toc216993992" w:history="1">
            <w:r w:rsidR="00BF4490" w:rsidRPr="006438EF">
              <w:rPr>
                <w:rStyle w:val="Hyperlink"/>
                <w:rFonts w:ascii="Times New Roman" w:eastAsia="Times New Roman" w:hAnsi="Times New Roman" w:cs="Times New Roman"/>
                <w:b/>
                <w:bCs/>
                <w:noProof/>
              </w:rPr>
              <w:t>Implications of Cost Behavior for Retail Profitability</w:t>
            </w:r>
            <w:r w:rsidR="00BF4490">
              <w:rPr>
                <w:noProof/>
                <w:webHidden/>
              </w:rPr>
              <w:tab/>
            </w:r>
            <w:r>
              <w:rPr>
                <w:noProof/>
                <w:webHidden/>
              </w:rPr>
              <w:fldChar w:fldCharType="begin"/>
            </w:r>
            <w:r w:rsidR="00BF4490">
              <w:rPr>
                <w:noProof/>
                <w:webHidden/>
              </w:rPr>
              <w:instrText xml:space="preserve"> PAGEREF _Toc216993992 \h </w:instrText>
            </w:r>
            <w:r>
              <w:rPr>
                <w:noProof/>
                <w:webHidden/>
              </w:rPr>
            </w:r>
            <w:r>
              <w:rPr>
                <w:noProof/>
                <w:webHidden/>
              </w:rPr>
              <w:fldChar w:fldCharType="separate"/>
            </w:r>
            <w:r w:rsidR="00BF4490">
              <w:rPr>
                <w:noProof/>
                <w:webHidden/>
              </w:rPr>
              <w:t>9</w:t>
            </w:r>
            <w:r>
              <w:rPr>
                <w:noProof/>
                <w:webHidden/>
              </w:rPr>
              <w:fldChar w:fldCharType="end"/>
            </w:r>
          </w:hyperlink>
        </w:p>
        <w:p w:rsidR="00BF4490" w:rsidRDefault="008C18BE">
          <w:pPr>
            <w:pStyle w:val="TOC3"/>
            <w:tabs>
              <w:tab w:val="right" w:leader="dot" w:pos="9350"/>
            </w:tabs>
            <w:rPr>
              <w:rFonts w:eastAsiaTheme="minorEastAsia"/>
              <w:noProof/>
              <w:szCs w:val="20"/>
              <w:lang w:bidi="hi-IN"/>
            </w:rPr>
          </w:pPr>
          <w:hyperlink w:anchor="_Toc216993993" w:history="1">
            <w:r w:rsidR="00BF4490" w:rsidRPr="006438EF">
              <w:rPr>
                <w:rStyle w:val="Hyperlink"/>
                <w:rFonts w:ascii="Times New Roman" w:eastAsia="Times New Roman" w:hAnsi="Times New Roman" w:cs="Times New Roman"/>
                <w:b/>
                <w:bCs/>
                <w:noProof/>
              </w:rPr>
              <w:t>Effectiveness of Budgeting as a Control Mechanism</w:t>
            </w:r>
            <w:r w:rsidR="00BF4490">
              <w:rPr>
                <w:noProof/>
                <w:webHidden/>
              </w:rPr>
              <w:tab/>
            </w:r>
            <w:r>
              <w:rPr>
                <w:noProof/>
                <w:webHidden/>
              </w:rPr>
              <w:fldChar w:fldCharType="begin"/>
            </w:r>
            <w:r w:rsidR="00BF4490">
              <w:rPr>
                <w:noProof/>
                <w:webHidden/>
              </w:rPr>
              <w:instrText xml:space="preserve"> PAGEREF _Toc216993993 \h </w:instrText>
            </w:r>
            <w:r>
              <w:rPr>
                <w:noProof/>
                <w:webHidden/>
              </w:rPr>
            </w:r>
            <w:r>
              <w:rPr>
                <w:noProof/>
                <w:webHidden/>
              </w:rPr>
              <w:fldChar w:fldCharType="separate"/>
            </w:r>
            <w:r w:rsidR="00BF4490">
              <w:rPr>
                <w:noProof/>
                <w:webHidden/>
              </w:rPr>
              <w:t>9</w:t>
            </w:r>
            <w:r>
              <w:rPr>
                <w:noProof/>
                <w:webHidden/>
              </w:rPr>
              <w:fldChar w:fldCharType="end"/>
            </w:r>
          </w:hyperlink>
        </w:p>
        <w:p w:rsidR="00BF4490" w:rsidRDefault="008C18BE">
          <w:pPr>
            <w:pStyle w:val="TOC3"/>
            <w:tabs>
              <w:tab w:val="right" w:leader="dot" w:pos="9350"/>
            </w:tabs>
            <w:rPr>
              <w:rFonts w:eastAsiaTheme="minorEastAsia"/>
              <w:noProof/>
              <w:szCs w:val="20"/>
              <w:lang w:bidi="hi-IN"/>
            </w:rPr>
          </w:pPr>
          <w:hyperlink w:anchor="_Toc216993994" w:history="1">
            <w:r w:rsidR="00BF4490" w:rsidRPr="006438EF">
              <w:rPr>
                <w:rStyle w:val="Hyperlink"/>
                <w:rFonts w:ascii="Times New Roman" w:eastAsia="Times New Roman" w:hAnsi="Times New Roman" w:cs="Times New Roman"/>
                <w:b/>
                <w:bCs/>
                <w:noProof/>
              </w:rPr>
              <w:t>Strategic Considerations for Retail Managers</w:t>
            </w:r>
            <w:r w:rsidR="00BF4490">
              <w:rPr>
                <w:noProof/>
                <w:webHidden/>
              </w:rPr>
              <w:tab/>
            </w:r>
            <w:r>
              <w:rPr>
                <w:noProof/>
                <w:webHidden/>
              </w:rPr>
              <w:fldChar w:fldCharType="begin"/>
            </w:r>
            <w:r w:rsidR="00BF4490">
              <w:rPr>
                <w:noProof/>
                <w:webHidden/>
              </w:rPr>
              <w:instrText xml:space="preserve"> PAGEREF _Toc216993994 \h </w:instrText>
            </w:r>
            <w:r>
              <w:rPr>
                <w:noProof/>
                <w:webHidden/>
              </w:rPr>
            </w:r>
            <w:r>
              <w:rPr>
                <w:noProof/>
                <w:webHidden/>
              </w:rPr>
              <w:fldChar w:fldCharType="separate"/>
            </w:r>
            <w:r w:rsidR="00BF4490">
              <w:rPr>
                <w:noProof/>
                <w:webHidden/>
              </w:rPr>
              <w:t>10</w:t>
            </w:r>
            <w:r>
              <w:rPr>
                <w:noProof/>
                <w:webHidden/>
              </w:rPr>
              <w:fldChar w:fldCharType="end"/>
            </w:r>
          </w:hyperlink>
        </w:p>
        <w:p w:rsidR="00BF4490" w:rsidRDefault="008C18BE">
          <w:pPr>
            <w:pStyle w:val="TOC2"/>
            <w:tabs>
              <w:tab w:val="right" w:leader="dot" w:pos="9350"/>
            </w:tabs>
            <w:rPr>
              <w:rFonts w:eastAsiaTheme="minorEastAsia"/>
              <w:noProof/>
              <w:szCs w:val="20"/>
              <w:lang w:bidi="hi-IN"/>
            </w:rPr>
          </w:pPr>
          <w:hyperlink w:anchor="_Toc216993995" w:history="1">
            <w:r w:rsidR="00BF4490" w:rsidRPr="006438EF">
              <w:rPr>
                <w:rStyle w:val="Hyperlink"/>
                <w:rFonts w:ascii="Times New Roman" w:eastAsia="Times New Roman" w:hAnsi="Times New Roman" w:cs="Times New Roman"/>
                <w:b/>
                <w:bCs/>
                <w:noProof/>
              </w:rPr>
              <w:t>Conclusion</w:t>
            </w:r>
            <w:r w:rsidR="00BF4490">
              <w:rPr>
                <w:noProof/>
                <w:webHidden/>
              </w:rPr>
              <w:tab/>
            </w:r>
            <w:r>
              <w:rPr>
                <w:noProof/>
                <w:webHidden/>
              </w:rPr>
              <w:fldChar w:fldCharType="begin"/>
            </w:r>
            <w:r w:rsidR="00BF4490">
              <w:rPr>
                <w:noProof/>
                <w:webHidden/>
              </w:rPr>
              <w:instrText xml:space="preserve"> PAGEREF _Toc216993995 \h </w:instrText>
            </w:r>
            <w:r>
              <w:rPr>
                <w:noProof/>
                <w:webHidden/>
              </w:rPr>
            </w:r>
            <w:r>
              <w:rPr>
                <w:noProof/>
                <w:webHidden/>
              </w:rPr>
              <w:fldChar w:fldCharType="separate"/>
            </w:r>
            <w:r w:rsidR="00BF4490">
              <w:rPr>
                <w:noProof/>
                <w:webHidden/>
              </w:rPr>
              <w:t>10</w:t>
            </w:r>
            <w:r>
              <w:rPr>
                <w:noProof/>
                <w:webHidden/>
              </w:rPr>
              <w:fldChar w:fldCharType="end"/>
            </w:r>
          </w:hyperlink>
        </w:p>
        <w:p w:rsidR="00BF4490" w:rsidRDefault="008C18BE">
          <w:pPr>
            <w:pStyle w:val="TOC2"/>
            <w:tabs>
              <w:tab w:val="right" w:leader="dot" w:pos="9350"/>
            </w:tabs>
            <w:rPr>
              <w:rFonts w:eastAsiaTheme="minorEastAsia"/>
              <w:noProof/>
              <w:szCs w:val="20"/>
              <w:lang w:bidi="hi-IN"/>
            </w:rPr>
          </w:pPr>
          <w:hyperlink w:anchor="_Toc216993996" w:history="1">
            <w:r w:rsidR="00BF4490" w:rsidRPr="006438EF">
              <w:rPr>
                <w:rStyle w:val="Hyperlink"/>
                <w:rFonts w:ascii="Times New Roman" w:eastAsia="Times New Roman" w:hAnsi="Times New Roman" w:cs="Times New Roman"/>
                <w:b/>
                <w:bCs/>
                <w:noProof/>
              </w:rPr>
              <w:t>References</w:t>
            </w:r>
            <w:r w:rsidR="00BF4490">
              <w:rPr>
                <w:noProof/>
                <w:webHidden/>
              </w:rPr>
              <w:tab/>
            </w:r>
            <w:r>
              <w:rPr>
                <w:noProof/>
                <w:webHidden/>
              </w:rPr>
              <w:fldChar w:fldCharType="begin"/>
            </w:r>
            <w:r w:rsidR="00BF4490">
              <w:rPr>
                <w:noProof/>
                <w:webHidden/>
              </w:rPr>
              <w:instrText xml:space="preserve"> PAGEREF _Toc216993996 \h </w:instrText>
            </w:r>
            <w:r>
              <w:rPr>
                <w:noProof/>
                <w:webHidden/>
              </w:rPr>
            </w:r>
            <w:r>
              <w:rPr>
                <w:noProof/>
                <w:webHidden/>
              </w:rPr>
              <w:fldChar w:fldCharType="separate"/>
            </w:r>
            <w:r w:rsidR="00BF4490">
              <w:rPr>
                <w:noProof/>
                <w:webHidden/>
              </w:rPr>
              <w:t>12</w:t>
            </w:r>
            <w:r>
              <w:rPr>
                <w:noProof/>
                <w:webHidden/>
              </w:rPr>
              <w:fldChar w:fldCharType="end"/>
            </w:r>
          </w:hyperlink>
        </w:p>
        <w:p w:rsidR="007D4EBF" w:rsidRDefault="008C18BE">
          <w:r>
            <w:fldChar w:fldCharType="end"/>
          </w:r>
        </w:p>
      </w:sdtContent>
    </w:sdt>
    <w:p w:rsidR="007D4EBF" w:rsidRDefault="007D4EBF" w:rsidP="00DC536E">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7D4EBF" w:rsidRDefault="007D4EBF" w:rsidP="00DC536E">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7D4EBF" w:rsidSect="000E265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DC536E" w:rsidRPr="00DC536E" w:rsidRDefault="00DC536E" w:rsidP="00DC536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6993983"/>
      <w:r w:rsidRPr="00DC536E">
        <w:rPr>
          <w:rFonts w:ascii="Times New Roman" w:eastAsia="Times New Roman" w:hAnsi="Times New Roman" w:cs="Times New Roman"/>
          <w:b/>
          <w:bCs/>
          <w:sz w:val="36"/>
          <w:szCs w:val="36"/>
          <w:lang w:bidi="hi-IN"/>
        </w:rPr>
        <w:lastRenderedPageBreak/>
        <w:t>Abstract</w:t>
      </w:r>
      <w:bookmarkEnd w:id="0"/>
    </w:p>
    <w:p w:rsidR="002244B6" w:rsidRDefault="002244B6" w:rsidP="002244B6">
      <w:pPr>
        <w:pStyle w:val="NormalWeb"/>
      </w:pPr>
      <w:r>
        <w:t>The Christmas season represents a period of exceptional commercial intensity for retail businesses, characterised by sharp increases in sales volumes, operational activity, and competitive pressure. During this peak trading period, retailers face heightened customer expectations, extended operating hours, and complex supply chain demands. While the festive season offers substantial opportunities for revenue growth, it also creates a challenging environment in which financial control becomes increasingly difficult.</w:t>
      </w:r>
    </w:p>
    <w:p w:rsidR="002244B6" w:rsidRDefault="002244B6" w:rsidP="002244B6">
      <w:pPr>
        <w:pStyle w:val="NormalWeb"/>
      </w:pPr>
      <w:r>
        <w:t>Although increased demand can significantly boost sales, it simultaneously exposes retailers to a range of cost-related risks. Cost escalation linked to inventory procurement, labour scheduling, logistics, and marketing activities can erode profit margins if not carefully managed. Inefficient budgeting, poor demand forecasting, and inadequate cost control mechanisms may result in stock obsolescence, excess staffing costs, or unplanned promotional expenditure during the Christmas period.</w:t>
      </w:r>
    </w:p>
    <w:p w:rsidR="002244B6" w:rsidRDefault="002244B6" w:rsidP="002244B6">
      <w:pPr>
        <w:pStyle w:val="NormalWeb"/>
      </w:pPr>
      <w:r>
        <w:t>This assignment critically examines cost behaviour patterns in retail organisations during the Christmas season, with particular emphasis on inventory-related costs, labour expenses, and promotional spending. Inventory costs often rise due to bulk purchasing, increased storage requirements, and the risk of unsold seasonal stock. Labour costs escalate as retailers employ temporary staff, offer overtime, and extend store opening hours, while promotional spending intensifies to attract price-sensitive customers in a highly competitive market.</w:t>
      </w:r>
    </w:p>
    <w:p w:rsidR="002244B6" w:rsidRDefault="002244B6" w:rsidP="002244B6">
      <w:pPr>
        <w:pStyle w:val="NormalWeb"/>
      </w:pPr>
      <w:r>
        <w:t>The study further evaluates the role of budgeting as a managerial control mechanism in mitigating cost-related risks and supporting profitability during peak seasonal demand. Budgeting enables managers to plan resource allocation, monitor spending, and compare actual performance against forecasts. Flexible and rolling budgets are highlighted as particularly effective tools, as they allow retailers to respond quickly to fluctuations in demand and cost behaviour during the festive period.</w:t>
      </w:r>
    </w:p>
    <w:p w:rsidR="002244B6" w:rsidRDefault="002244B6" w:rsidP="002244B6">
      <w:pPr>
        <w:pStyle w:val="NormalWeb"/>
      </w:pPr>
      <w:r>
        <w:t>Using cost accounting theories, empirical studies, and real-world retail examples from supermarkets, apparel chains, and consumer electronics retailers, the assignment adopts a qualitative research approach based on secondary data analysis. This approach allows for a comprehensive examination of how different retail formats experience and manage seasonal cost pressures, while drawing on established academic and industry insights.</w:t>
      </w:r>
    </w:p>
    <w:p w:rsidR="00DC536E" w:rsidRDefault="002244B6" w:rsidP="001A472D">
      <w:pPr>
        <w:pStyle w:val="NormalWeb"/>
      </w:pPr>
      <w:r>
        <w:t>The findings indicate that retailers that effectively classify costs, anticipate seasonal cost behaviour, and implement flexible budgeting systems are better positioned to maintain financial control during Christmas. The assignment concludes that strategic budgeting, combined with a deep understanding of cost behaviour, is essential for protecting profit margins, supporting informed managerial decision-making, and sustaining long-term competitiveness in the retail sector.</w:t>
      </w:r>
    </w:p>
    <w:p w:rsidR="001A472D" w:rsidRPr="00DC536E" w:rsidRDefault="001A472D" w:rsidP="001A472D">
      <w:pPr>
        <w:pStyle w:val="NormalWeb"/>
      </w:pPr>
    </w:p>
    <w:p w:rsidR="00DC536E" w:rsidRPr="00DC536E" w:rsidRDefault="00DC536E" w:rsidP="00DC536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6993984"/>
      <w:r w:rsidRPr="00DC536E">
        <w:rPr>
          <w:rFonts w:ascii="Times New Roman" w:eastAsia="Times New Roman" w:hAnsi="Times New Roman" w:cs="Times New Roman"/>
          <w:b/>
          <w:bCs/>
          <w:sz w:val="36"/>
          <w:szCs w:val="36"/>
          <w:lang w:bidi="hi-IN"/>
        </w:rPr>
        <w:lastRenderedPageBreak/>
        <w:t>Introduction</w:t>
      </w:r>
      <w:bookmarkEnd w:id="1"/>
    </w:p>
    <w:p w:rsidR="00900EB1" w:rsidRDefault="00900EB1" w:rsidP="00900EB1">
      <w:pPr>
        <w:pStyle w:val="NormalWeb"/>
      </w:pPr>
      <w:r>
        <w:t>Christmas is widely regarded as the most commercially significant period for the retail industry, often accounting for a disproportionately large share of annual sales and overall profitability. In many retail sectors, a substantial percentage of yearly revenue is generated in the weeks leading up to Christmas, making this period critical to financial success. Consumer spending increases sharply as households purchase gifts, festive food items, decorations, and luxury products, driven by cultural traditions, promotional incentives, and heightened emotional purchasing behaviour. As a result, retailers place considerable strategic importance on maximising sales performance during this time.</w:t>
      </w:r>
    </w:p>
    <w:p w:rsidR="00900EB1" w:rsidRDefault="00900EB1" w:rsidP="00900EB1">
      <w:pPr>
        <w:pStyle w:val="NormalWeb"/>
      </w:pPr>
      <w:r>
        <w:t>For many retail businesses, performance during the Christmas season can determine whether the financial year ends in profit or loss. Strong festive sales can offset weaker performance during quieter trading periods, while poor Christmas results can undermine an otherwise stable year. This dependence on a short but intense trading window increases financial risk and places pressure on management to ensure that operations are both efficient and well controlled. Consequently, effective financial planning and cost management become as important as revenue generation during the festive period. Retail managers must therefore make timely, data-driven decisions to balance sales growth with cost control. Strategic forecasting, budgeting, and performance monitoring are essential to reducing uncertainty and protecting financial outcomes during this critical period.</w:t>
      </w:r>
    </w:p>
    <w:p w:rsidR="00900EB1" w:rsidRDefault="00900EB1" w:rsidP="00900EB1">
      <w:pPr>
        <w:pStyle w:val="NormalWeb"/>
      </w:pPr>
      <w:r>
        <w:t>Despite its significant revenue-generating potential, Christmas introduces substantial operational and financial challenges for retailers. The rapid increase in customer demand places strain on supply chains, staffing levels, and store operations. At the same time, retailers must maintain high service standards and customer satisfaction to protect brand reputation and encourage repeat business. These challenges are further compounded by intense competition, as retailers engage in aggressive pricing and promotional strategies to attract consumers.</w:t>
      </w:r>
    </w:p>
    <w:p w:rsidR="00900EB1" w:rsidRDefault="00900EB1" w:rsidP="00900EB1">
      <w:pPr>
        <w:pStyle w:val="NormalWeb"/>
      </w:pPr>
      <w:r>
        <w:t>Retailers face intense pressure to maintain product availability, offer competitive pricing, and deliver high levels of customer service throughout the Christmas season. To achieve these objectives, businesses often increase inventory levels well in advance, extend store operating hours, and hire large numbers of temporary staff. In addition, significant investment is made in advertising, in-store promotions, and online marketing campaigns. While these strategies support sales growth, they also substantially increase operational costs.</w:t>
      </w:r>
    </w:p>
    <w:p w:rsidR="00900EB1" w:rsidRDefault="00900EB1" w:rsidP="00900EB1">
      <w:pPr>
        <w:pStyle w:val="NormalWeb"/>
      </w:pPr>
      <w:r>
        <w:t>These Christmas-specific activities significantly alter cost behaviour patterns compared to non-peak periods. Variable costs such as cost of goods sold, packaging, and sales commissions rise sharply in response to higher sales volumes. Semi-variable costs, including utilities, security, and maintenance, also increase due to longer operating hours and higher customer footfall. Managing these fluctuating costs becomes more complex, particularly when demand forecasts are uncertain.</w:t>
      </w:r>
    </w:p>
    <w:p w:rsidR="00900EB1" w:rsidRDefault="00900EB1" w:rsidP="00900EB1">
      <w:pPr>
        <w:pStyle w:val="NormalWeb"/>
      </w:pPr>
      <w:r>
        <w:t xml:space="preserve">Without effective cost accounting systems and budgeting practices, retailers face an increased risk of overspending and margin erosion during the Christmas period. Poor inventory planning can lead to excess stock and costly post-Christmas markdowns, while inefficient labour </w:t>
      </w:r>
      <w:r>
        <w:lastRenderedPageBreak/>
        <w:t>scheduling may result in inflated wage costs. Similarly, uncontrolled promotional spending can reduce contribution margins despite strong sales performance. These risks highlight the importance of disciplined financial management during peak trading periods.</w:t>
      </w:r>
    </w:p>
    <w:p w:rsidR="00900EB1" w:rsidRDefault="00900EB1" w:rsidP="00900EB1">
      <w:pPr>
        <w:pStyle w:val="NormalWeb"/>
      </w:pPr>
      <w:r>
        <w:t>Cost accounting provides managers with essential tools to understand how costs behave in response to changes in activity levels. By classifying costs as fixed, variable, or semi-variable, managers can better predict how total costs will change as sales volumes fluctuate during Christmas. This understanding supports more informed decision-making related to pricing, inventory procurement, and staffing levels under conditions of demand volatility.</w:t>
      </w:r>
    </w:p>
    <w:p w:rsidR="00900EB1" w:rsidRDefault="00900EB1" w:rsidP="00900EB1">
      <w:pPr>
        <w:pStyle w:val="NormalWeb"/>
      </w:pPr>
      <w:r>
        <w:t>Budgeting complements cost accounting by translating expected activity levels into structured financial plans. Through budgeting, retailers can allocate resources efficiently, set spending limits, and monitor actual performance against forecasts. This assignment explores how retail businesses manage cost behaviour during the Christmas season and critically evaluates the role of budgeting in controlling costs, supporting operational decision-making, and improving profitability during this high-pressure trading period.</w:t>
      </w:r>
    </w:p>
    <w:p w:rsidR="00DC536E" w:rsidRPr="00DC536E" w:rsidRDefault="00DC536E" w:rsidP="00DC536E">
      <w:pPr>
        <w:spacing w:after="0" w:line="240" w:lineRule="auto"/>
        <w:rPr>
          <w:rFonts w:ascii="Times New Roman" w:eastAsia="Times New Roman" w:hAnsi="Times New Roman" w:cs="Times New Roman"/>
          <w:sz w:val="24"/>
          <w:szCs w:val="24"/>
          <w:lang w:bidi="hi-IN"/>
        </w:rPr>
      </w:pPr>
    </w:p>
    <w:p w:rsidR="00DC536E" w:rsidRPr="00DC536E" w:rsidRDefault="00DC536E" w:rsidP="00DC536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6993985"/>
      <w:r w:rsidRPr="00DC536E">
        <w:rPr>
          <w:rFonts w:ascii="Times New Roman" w:eastAsia="Times New Roman" w:hAnsi="Times New Roman" w:cs="Times New Roman"/>
          <w:b/>
          <w:bCs/>
          <w:sz w:val="36"/>
          <w:szCs w:val="36"/>
          <w:lang w:bidi="hi-IN"/>
        </w:rPr>
        <w:t>Literature Review</w:t>
      </w:r>
      <w:bookmarkEnd w:id="2"/>
    </w:p>
    <w:p w:rsidR="00900EB1" w:rsidRDefault="00900EB1" w:rsidP="00900EB1">
      <w:pPr>
        <w:pStyle w:val="NormalWeb"/>
      </w:pPr>
      <w:r>
        <w:t>Understanding cost behaviour is fundamental to effective financial management in retail operations, particularly during periods of high demand such as the Christmas season. Cost behaviour refers to the way costs respond to changes in business activity levels, providing managers with insight into how expenses fluctuate as operations expand or contract (Horngren et al., 2021). In retail organisations, activity levels are commonly measured using indicators such as sales volume, number of customer transactions, and footfall, all of which increase significantly during Christmas.</w:t>
      </w:r>
    </w:p>
    <w:p w:rsidR="00900EB1" w:rsidRDefault="00900EB1" w:rsidP="00900EB1">
      <w:pPr>
        <w:pStyle w:val="NormalWeb"/>
      </w:pPr>
      <w:r>
        <w:t>Retail costs are typically classified into fixed, variable, and mixed categories to support planning and control. Fixed costs, including store rent, long-term lease commitments, and permanent employee salaries, remain constant within a relevant range regardless of changes in sales activity. Variable costs, such as cost of goods sold, packaging materials, and sales-based commissions, change in direct proportion to activity levels, making them highly sensitive to fluctuations in demand (Drury, 2018).</w:t>
      </w:r>
    </w:p>
    <w:p w:rsidR="00900EB1" w:rsidRDefault="00900EB1" w:rsidP="00900EB1">
      <w:pPr>
        <w:pStyle w:val="NormalWeb"/>
      </w:pPr>
      <w:r>
        <w:t>Mixed or semi-variable costs contain both fixed and variable components and are particularly relevant in retail environments. Costs such as utilities, security services, and maintenance include a base level of expenditure alongside elements that increase with extended operating hours and higher customer traffic. During peak trading periods, these mixed costs can rise sharply, adding complexity to cost forecasting and budgeting decisions.</w:t>
      </w:r>
    </w:p>
    <w:p w:rsidR="00900EB1" w:rsidRDefault="00900EB1" w:rsidP="00900EB1">
      <w:pPr>
        <w:pStyle w:val="NormalWeb"/>
      </w:pPr>
      <w:r>
        <w:t xml:space="preserve">During the Christmas season, variable costs tend to increase significantly due to higher sales volumes and intensified operational requirements. Retailers often increase inventory purchases, expand logistics operations, and invest in additional labour to meet customer demand. Kaplan and Atkinson (2019) note that procurement costs may also rise during peak periods, as suppliers </w:t>
      </w:r>
      <w:r>
        <w:lastRenderedPageBreak/>
        <w:t>charge premiums for urgent deliveries, short lead times, or bulk orders, further amplifying cost pressures.</w:t>
      </w:r>
    </w:p>
    <w:p w:rsidR="00900EB1" w:rsidRDefault="00900EB1" w:rsidP="00900EB1">
      <w:pPr>
        <w:pStyle w:val="NormalWeb"/>
      </w:pPr>
      <w:r>
        <w:t>Seasonal demand is a defining characteristic of the retail industry, with Christmas representing the most extreme form of seasonal variation. According to Christopher (2016), seasonal peaks magnify cost volatility and disrupt normal cost patterns, making accurate cost prediction and control more challenging. Retailers must plan for rapid increases in activity while maintaining flexibility to respond to unexpected changes in consumer behaviour.</w:t>
      </w:r>
    </w:p>
    <w:p w:rsidR="00900EB1" w:rsidRDefault="00900EB1" w:rsidP="00900EB1">
      <w:pPr>
        <w:pStyle w:val="NormalWeb"/>
      </w:pPr>
      <w:r>
        <w:t>One of the most significant challenges associated with seasonal demand is inventory management. Retailers must balance the risk of stockouts, which can result in lost sales and dissatisfied customers, against the cost of holding excess inventory. This challenge is particularly acute for seasonal products, such as festive apparel or Christmas-themed goods, which lose value rapidly after the holiday period.</w:t>
      </w:r>
    </w:p>
    <w:p w:rsidR="00900EB1" w:rsidRDefault="00900EB1" w:rsidP="00900EB1">
      <w:pPr>
        <w:pStyle w:val="NormalWeb"/>
      </w:pPr>
      <w:r>
        <w:t>Empirical studies suggest that ineffective management of seasonal cost behaviour often leads to post-Christmas markdowns, increased wastage, and reduced profitability (Fernie &amp; Sparks, 2019). Excess stock must frequently be sold at heavily discounted prices, eroding margins and increasing the overall cost of the festive season. These outcomes highlight the importance of understanding how costs behave under seasonal demand fluctuations.</w:t>
      </w:r>
    </w:p>
    <w:p w:rsidR="00900EB1" w:rsidRDefault="00900EB1" w:rsidP="00900EB1">
      <w:pPr>
        <w:pStyle w:val="NormalWeb"/>
      </w:pPr>
      <w:r>
        <w:t>Budgeting plays a central role in managing these cost challenges and is a core component of management accounting. Budgeting serves both planning and control functions, enabling managers to allocate resources, set performance targets, and monitor actual results against expectations. However, traditional static budgets are prepared for a single level of activity and may become ineffective in volatile environments such as Christmas retailing (Atrill &amp; McLaney, 2020).</w:t>
      </w:r>
    </w:p>
    <w:p w:rsidR="00900EB1" w:rsidRDefault="00900EB1" w:rsidP="00900EB1">
      <w:pPr>
        <w:pStyle w:val="NormalWeb"/>
      </w:pPr>
      <w:r>
        <w:t>To address these limitations, many retailers adopt flexible budgeting approaches that adjust costs based on actual sales volumes and activity levels. Flexible budgets allow for more accurate performance evaluation and cost control during periods of demand uncertainty. By aligning budgeted costs with real-time operational conditions, managers can respond more effectively to deviations from forecasts.</w:t>
      </w:r>
    </w:p>
    <w:p w:rsidR="00900EB1" w:rsidRDefault="00900EB1" w:rsidP="00900EB1">
      <w:pPr>
        <w:pStyle w:val="NormalWeb"/>
      </w:pPr>
      <w:r>
        <w:t>Rolling budgets and activity-based budgeting (ABB) are increasingly used to enhance cost transparency during peak periods. Rolling budgets are updated regularly to reflect changing market conditions, while ABB links resource consumption to specific activities such as shelf replenishment, order processing, and checkout operations (Cooper &amp; Kaplan, 1998). Together, these approaches provide retailers with deeper insight into cost drivers and support more informed decision-making during the Christmas season.</w:t>
      </w:r>
    </w:p>
    <w:p w:rsidR="00DC536E" w:rsidRPr="00DC536E" w:rsidRDefault="00DC536E" w:rsidP="00DC536E">
      <w:pPr>
        <w:spacing w:after="0" w:line="240" w:lineRule="auto"/>
        <w:rPr>
          <w:rFonts w:ascii="Times New Roman" w:eastAsia="Times New Roman" w:hAnsi="Times New Roman" w:cs="Times New Roman"/>
          <w:sz w:val="24"/>
          <w:szCs w:val="24"/>
          <w:lang w:bidi="hi-IN"/>
        </w:rPr>
      </w:pPr>
    </w:p>
    <w:p w:rsidR="001A472D" w:rsidRDefault="001A472D" w:rsidP="00DC536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6993986"/>
    </w:p>
    <w:p w:rsidR="00DC536E" w:rsidRPr="00DC536E" w:rsidRDefault="00DC536E" w:rsidP="00DC536E">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DC536E">
        <w:rPr>
          <w:rFonts w:ascii="Times New Roman" w:eastAsia="Times New Roman" w:hAnsi="Times New Roman" w:cs="Times New Roman"/>
          <w:b/>
          <w:bCs/>
          <w:sz w:val="36"/>
          <w:szCs w:val="36"/>
          <w:lang w:bidi="hi-IN"/>
        </w:rPr>
        <w:lastRenderedPageBreak/>
        <w:t>Methodology</w:t>
      </w:r>
      <w:bookmarkEnd w:id="3"/>
    </w:p>
    <w:p w:rsidR="002040E7" w:rsidRDefault="002040E7" w:rsidP="002040E7">
      <w:pPr>
        <w:pStyle w:val="NormalWeb"/>
      </w:pPr>
      <w:r>
        <w:t>It employs a qualitative research methodology based on secondary data analysis to examine cost behaviour and budgeting practices in retail businesses during the Christmas season. A qualitative approach is particularly suitable for this study because it allows for an in-depth and interpretative analysis of managerial practices, strategic decision-making, and contextual factors influencing cost management. Rather than focusing on numerical measurement, the methodology prioritises understanding patterns, relationships, and explanations behind how and why costs change during peak seasonal demand.</w:t>
      </w:r>
    </w:p>
    <w:p w:rsidR="002040E7" w:rsidRDefault="002040E7" w:rsidP="002040E7">
      <w:pPr>
        <w:pStyle w:val="NormalWeb"/>
      </w:pPr>
      <w:r>
        <w:t>Secondary data were collected from a wide range of credible sources, including peer-reviewed academic journals, cost accounting and management accounting textbooks, retail industry reports, and documented case studies. Academic literature provided theoretical foundations on cost behaviour, budgeting systems, and seasonal demand management, while textbooks offered established accounting frameworks and definitions. Industry reports contributed practical insights into contemporary retail challenges, trends, and real-world applications of budgeting and cost control during the Christmas period.</w:t>
      </w:r>
    </w:p>
    <w:p w:rsidR="002040E7" w:rsidRDefault="002040E7" w:rsidP="002040E7">
      <w:pPr>
        <w:pStyle w:val="NormalWeb"/>
      </w:pPr>
      <w:r>
        <w:t>In addition, documented case studies of large retail chains operating in both developed and emerging markets were reviewed. These case studies enabled the comparison of cost management practices across different economic, cultural, and regulatory environments. By examining organisations with varying levels of market maturity, the study captures a broader understanding of how retailers adapt budgeting and cost control strategies to cope with Christmas demand pressures.</w:t>
      </w:r>
    </w:p>
    <w:p w:rsidR="002040E7" w:rsidRDefault="002040E7" w:rsidP="002040E7">
      <w:pPr>
        <w:pStyle w:val="NormalWeb"/>
      </w:pPr>
      <w:r>
        <w:t>The qualitative research design allows for the analysis of cost behaviour without reliance on confidential or proprietary financial data. This approach is particularly advantageous in retail research, where access to detailed internal financial information is often restricted. By synthesising insights from published sources, the study ensures ethical research practice while still generating meaningful conclusions about seasonal cost dynamics and managerial responses.</w:t>
      </w:r>
    </w:p>
    <w:p w:rsidR="002040E7" w:rsidRDefault="002040E7" w:rsidP="002040E7">
      <w:pPr>
        <w:pStyle w:val="NormalWeb"/>
      </w:pPr>
      <w:r>
        <w:t>The study focuses on identifying common patterns in cost behaviour during the Christmas season, particularly changes in variable, fixed, and semi-variable costs. Special attention is given to inventory procurement, labour deployment, logistics, and promotional spending, as these cost categories are most affected by seasonal demand. Analysing recurring themes across multiple sources strengthens the reliability of the findings and supports generalisation across the retail sector.</w:t>
      </w:r>
    </w:p>
    <w:p w:rsidR="002040E7" w:rsidRDefault="002040E7" w:rsidP="002040E7">
      <w:pPr>
        <w:pStyle w:val="NormalWeb"/>
      </w:pPr>
      <w:r>
        <w:t>Comparative insights are drawn from different retail formats, including grocery supermarkets, apparel retailers, and consumer electronics stores. These formats differ significantly in product characteristics, demand volatility, and operational complexity, allowing the study to highlight how cost behaviour and budgeting practices vary across retail contexts. This comparative perspective enhances the depth of the analysis and provides a more comprehensive understanding of Christmas cost management in the retail industry.</w:t>
      </w:r>
    </w:p>
    <w:p w:rsidR="00DC536E" w:rsidRPr="00DC536E" w:rsidRDefault="00DC536E" w:rsidP="00DC536E">
      <w:pPr>
        <w:spacing w:after="0" w:line="240" w:lineRule="auto"/>
        <w:rPr>
          <w:rFonts w:ascii="Times New Roman" w:eastAsia="Times New Roman" w:hAnsi="Times New Roman" w:cs="Times New Roman"/>
          <w:sz w:val="24"/>
          <w:szCs w:val="24"/>
          <w:lang w:bidi="hi-IN"/>
        </w:rPr>
      </w:pPr>
    </w:p>
    <w:p w:rsidR="00DC536E" w:rsidRPr="00DC536E" w:rsidRDefault="00DC536E" w:rsidP="00DC536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6993987"/>
      <w:r w:rsidRPr="00DC536E">
        <w:rPr>
          <w:rFonts w:ascii="Times New Roman" w:eastAsia="Times New Roman" w:hAnsi="Times New Roman" w:cs="Times New Roman"/>
          <w:b/>
          <w:bCs/>
          <w:sz w:val="36"/>
          <w:szCs w:val="36"/>
          <w:lang w:bidi="hi-IN"/>
        </w:rPr>
        <w:lastRenderedPageBreak/>
        <w:t>Findings</w:t>
      </w:r>
      <w:bookmarkEnd w:id="4"/>
    </w:p>
    <w:p w:rsidR="00DC536E" w:rsidRPr="00DC536E" w:rsidRDefault="00DC536E" w:rsidP="00DC536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6993988"/>
      <w:r w:rsidRPr="00DC536E">
        <w:rPr>
          <w:rFonts w:ascii="Times New Roman" w:eastAsia="Times New Roman" w:hAnsi="Times New Roman" w:cs="Times New Roman"/>
          <w:b/>
          <w:bCs/>
          <w:sz w:val="27"/>
          <w:szCs w:val="27"/>
          <w:lang w:bidi="hi-IN"/>
        </w:rPr>
        <w:t>Variation in Cost Behavior During the Christmas Season</w:t>
      </w:r>
      <w:bookmarkEnd w:id="5"/>
    </w:p>
    <w:p w:rsidR="00DC536E" w:rsidRPr="00DC536E" w:rsidRDefault="00DC536E" w:rsidP="00DC536E">
      <w:pPr>
        <w:spacing w:before="100" w:beforeAutospacing="1" w:after="100" w:afterAutospacing="1" w:line="240" w:lineRule="auto"/>
        <w:rPr>
          <w:rFonts w:ascii="Times New Roman" w:eastAsia="Times New Roman" w:hAnsi="Times New Roman" w:cs="Times New Roman"/>
          <w:sz w:val="24"/>
          <w:szCs w:val="24"/>
          <w:lang w:bidi="hi-IN"/>
        </w:rPr>
      </w:pPr>
      <w:r w:rsidRPr="00DC536E">
        <w:rPr>
          <w:rFonts w:ascii="Times New Roman" w:eastAsia="Times New Roman" w:hAnsi="Times New Roman" w:cs="Times New Roman"/>
          <w:sz w:val="24"/>
          <w:szCs w:val="24"/>
          <w:lang w:bidi="hi-IN"/>
        </w:rPr>
        <w:t>The analysis of secondary data reveals that cost behavior in retail businesses changes significantly during the Christmas season compared to normal trading periods. Variable costs show the most dramatic increase, driven primarily by higher inventory procurement, increased logistics activity, and sales-related expenses. Retailers typically place larger and more frequent orders to avoid stockouts, leading to higher purchasing costs and increased transportation expenses. In many cases, suppliers impose seasonal price premiums due to heightened demand and limited production capacity, further increasing variable costs during this period (Kaplan &amp; Atkinson, 2019).</w:t>
      </w:r>
    </w:p>
    <w:p w:rsidR="00DC536E" w:rsidRPr="00DC536E" w:rsidRDefault="00DC536E" w:rsidP="00DC536E">
      <w:pPr>
        <w:spacing w:before="100" w:beforeAutospacing="1" w:after="100" w:afterAutospacing="1" w:line="240" w:lineRule="auto"/>
        <w:rPr>
          <w:rFonts w:ascii="Times New Roman" w:eastAsia="Times New Roman" w:hAnsi="Times New Roman" w:cs="Times New Roman"/>
          <w:sz w:val="24"/>
          <w:szCs w:val="24"/>
          <w:lang w:bidi="hi-IN"/>
        </w:rPr>
      </w:pPr>
      <w:r w:rsidRPr="00DC536E">
        <w:rPr>
          <w:rFonts w:ascii="Times New Roman" w:eastAsia="Times New Roman" w:hAnsi="Times New Roman" w:cs="Times New Roman"/>
          <w:sz w:val="24"/>
          <w:szCs w:val="24"/>
          <w:lang w:bidi="hi-IN"/>
        </w:rPr>
        <w:t>Labour costs also exhibit seasonal variation. Although the salaries of permanent employees remain fixed, retailers often hire temporary or seasonal workers to manage increased customer footfall, extended store hours, and additional warehousing requirements. These temporary staffing costs behave as variable costs because they rise directly with the level of activity. Evidence from retail industry reports indicates that labour expenses can increase by 20–40 percent during the Christmas season, particularly in large supermarkets and department stores (Fernie &amp; Sparks, 2019).</w:t>
      </w:r>
    </w:p>
    <w:p w:rsidR="00DC536E" w:rsidRPr="00DC536E" w:rsidRDefault="00DC536E" w:rsidP="00DC536E">
      <w:pPr>
        <w:spacing w:before="100" w:beforeAutospacing="1" w:after="100" w:afterAutospacing="1" w:line="240" w:lineRule="auto"/>
        <w:rPr>
          <w:rFonts w:ascii="Times New Roman" w:eastAsia="Times New Roman" w:hAnsi="Times New Roman" w:cs="Times New Roman"/>
          <w:sz w:val="24"/>
          <w:szCs w:val="24"/>
          <w:lang w:bidi="hi-IN"/>
        </w:rPr>
      </w:pPr>
      <w:r w:rsidRPr="00DC536E">
        <w:rPr>
          <w:rFonts w:ascii="Times New Roman" w:eastAsia="Times New Roman" w:hAnsi="Times New Roman" w:cs="Times New Roman"/>
          <w:sz w:val="24"/>
          <w:szCs w:val="24"/>
          <w:lang w:bidi="hi-IN"/>
        </w:rPr>
        <w:t>Semi-variable costs such as electricity, heating, security, and cleaning services also increase during Christmas. Extended operating hours, decorative lighting, and heightened safety measures contribute to higher utility and service expenses. While these costs are not entirely variable, their upward movement during peak activity highlights the importance of recognizing mixed cost behavior in seasonal budgeting.</w:t>
      </w:r>
    </w:p>
    <w:p w:rsidR="00DC536E" w:rsidRPr="00DC536E" w:rsidRDefault="00DC536E" w:rsidP="00DC536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6993989"/>
      <w:r w:rsidRPr="00DC536E">
        <w:rPr>
          <w:rFonts w:ascii="Times New Roman" w:eastAsia="Times New Roman" w:hAnsi="Times New Roman" w:cs="Times New Roman"/>
          <w:b/>
          <w:bCs/>
          <w:sz w:val="27"/>
          <w:szCs w:val="27"/>
          <w:lang w:bidi="hi-IN"/>
        </w:rPr>
        <w:t>Inventory-Related Cost Challenges</w:t>
      </w:r>
      <w:bookmarkEnd w:id="6"/>
    </w:p>
    <w:p w:rsidR="00DC536E" w:rsidRPr="00DC536E" w:rsidRDefault="00DC536E" w:rsidP="00DC536E">
      <w:pPr>
        <w:spacing w:before="100" w:beforeAutospacing="1" w:after="100" w:afterAutospacing="1" w:line="240" w:lineRule="auto"/>
        <w:rPr>
          <w:rFonts w:ascii="Times New Roman" w:eastAsia="Times New Roman" w:hAnsi="Times New Roman" w:cs="Times New Roman"/>
          <w:sz w:val="24"/>
          <w:szCs w:val="24"/>
          <w:lang w:bidi="hi-IN"/>
        </w:rPr>
      </w:pPr>
      <w:r w:rsidRPr="00DC536E">
        <w:rPr>
          <w:rFonts w:ascii="Times New Roman" w:eastAsia="Times New Roman" w:hAnsi="Times New Roman" w:cs="Times New Roman"/>
          <w:sz w:val="24"/>
          <w:szCs w:val="24"/>
          <w:lang w:bidi="hi-IN"/>
        </w:rPr>
        <w:t>Inventory management emerges as one of the most significant cost-related challenges during Christmas. Retailers must strike a balance between maintaining sufficient stock levels to meet demand and avoiding excessive inventory that may require heavy markdowns after the holiday season. Holding costs, including storage, insurance, and obsolescence risk, increase substantially when inventory levels are elevated.</w:t>
      </w:r>
    </w:p>
    <w:p w:rsidR="00DC536E" w:rsidRPr="00DC536E" w:rsidRDefault="00DC536E" w:rsidP="00DC536E">
      <w:pPr>
        <w:spacing w:before="100" w:beforeAutospacing="1" w:after="100" w:afterAutospacing="1" w:line="240" w:lineRule="auto"/>
        <w:rPr>
          <w:rFonts w:ascii="Times New Roman" w:eastAsia="Times New Roman" w:hAnsi="Times New Roman" w:cs="Times New Roman"/>
          <w:sz w:val="24"/>
          <w:szCs w:val="24"/>
          <w:lang w:bidi="hi-IN"/>
        </w:rPr>
      </w:pPr>
      <w:r w:rsidRPr="00DC536E">
        <w:rPr>
          <w:rFonts w:ascii="Times New Roman" w:eastAsia="Times New Roman" w:hAnsi="Times New Roman" w:cs="Times New Roman"/>
          <w:sz w:val="24"/>
          <w:szCs w:val="24"/>
          <w:lang w:bidi="hi-IN"/>
        </w:rPr>
        <w:t>The findings indicate that retailers selling seasonal or fashion-sensitive products face particularly high inventory risk. Apparel and gift retailers often experience sharp declines in demand immediately after Christmas, making unsold stock difficult to clear without significant price reductions. This directly impacts profitability, despite strong pre-Christmas sales performance. Cost accounting systems that accurately track inventory-related costs are therefore essential for informed decision-making during this period.</w:t>
      </w:r>
    </w:p>
    <w:p w:rsidR="00DC536E" w:rsidRPr="00DC536E" w:rsidRDefault="00DC536E" w:rsidP="00DC536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6993990"/>
      <w:r w:rsidRPr="00DC536E">
        <w:rPr>
          <w:rFonts w:ascii="Times New Roman" w:eastAsia="Times New Roman" w:hAnsi="Times New Roman" w:cs="Times New Roman"/>
          <w:b/>
          <w:bCs/>
          <w:sz w:val="27"/>
          <w:szCs w:val="27"/>
          <w:lang w:bidi="hi-IN"/>
        </w:rPr>
        <w:t>Budgeting Practices Observed in Retail Firms</w:t>
      </w:r>
      <w:bookmarkEnd w:id="7"/>
    </w:p>
    <w:p w:rsidR="00DC536E" w:rsidRPr="00DC536E" w:rsidRDefault="00DC536E" w:rsidP="00DC536E">
      <w:pPr>
        <w:spacing w:before="100" w:beforeAutospacing="1" w:after="100" w:afterAutospacing="1" w:line="240" w:lineRule="auto"/>
        <w:rPr>
          <w:rFonts w:ascii="Times New Roman" w:eastAsia="Times New Roman" w:hAnsi="Times New Roman" w:cs="Times New Roman"/>
          <w:sz w:val="24"/>
          <w:szCs w:val="24"/>
          <w:lang w:bidi="hi-IN"/>
        </w:rPr>
      </w:pPr>
      <w:r w:rsidRPr="00DC536E">
        <w:rPr>
          <w:rFonts w:ascii="Times New Roman" w:eastAsia="Times New Roman" w:hAnsi="Times New Roman" w:cs="Times New Roman"/>
          <w:sz w:val="24"/>
          <w:szCs w:val="24"/>
          <w:lang w:bidi="hi-IN"/>
        </w:rPr>
        <w:lastRenderedPageBreak/>
        <w:t>The study finds that most large and medium-sized retailers rely on flexible budgeting during the Christmas season. Flexible budgets allow managers to adjust cost expectations based on actual sales volumes, making them more suitable for environments characterized by demand uncertainty. Retailers that employ flexible budgets are better able to distinguish between cost variances caused by inefficiency and those resulting from higher-than-expected activity levels.</w:t>
      </w:r>
    </w:p>
    <w:p w:rsidR="00DC536E" w:rsidRPr="00DC536E" w:rsidRDefault="00DC536E" w:rsidP="00DC536E">
      <w:pPr>
        <w:spacing w:before="100" w:beforeAutospacing="1" w:after="100" w:afterAutospacing="1" w:line="240" w:lineRule="auto"/>
        <w:rPr>
          <w:rFonts w:ascii="Times New Roman" w:eastAsia="Times New Roman" w:hAnsi="Times New Roman" w:cs="Times New Roman"/>
          <w:sz w:val="24"/>
          <w:szCs w:val="24"/>
          <w:lang w:bidi="hi-IN"/>
        </w:rPr>
      </w:pPr>
      <w:r w:rsidRPr="00DC536E">
        <w:rPr>
          <w:rFonts w:ascii="Times New Roman" w:eastAsia="Times New Roman" w:hAnsi="Times New Roman" w:cs="Times New Roman"/>
          <w:sz w:val="24"/>
          <w:szCs w:val="24"/>
          <w:lang w:bidi="hi-IN"/>
        </w:rPr>
        <w:t>Rolling budgets are also widely used, particularly by multinational retail chains. Rolling budgets are updated periodically, often monthly or quarterly, allowing managers to incorporate real-time sales data and revise forecasts accordingly. This approach reduces reliance on static annual budgets and improves responsiveness to changes in consumer demand during the Christmas period.</w:t>
      </w:r>
    </w:p>
    <w:p w:rsidR="00DC536E" w:rsidRPr="00DC536E" w:rsidRDefault="00DC536E" w:rsidP="00DC536E">
      <w:pPr>
        <w:spacing w:before="100" w:beforeAutospacing="1" w:after="100" w:afterAutospacing="1" w:line="240" w:lineRule="auto"/>
        <w:rPr>
          <w:rFonts w:ascii="Times New Roman" w:eastAsia="Times New Roman" w:hAnsi="Times New Roman" w:cs="Times New Roman"/>
          <w:sz w:val="24"/>
          <w:szCs w:val="24"/>
          <w:lang w:bidi="hi-IN"/>
        </w:rPr>
      </w:pPr>
      <w:r w:rsidRPr="00DC536E">
        <w:rPr>
          <w:rFonts w:ascii="Times New Roman" w:eastAsia="Times New Roman" w:hAnsi="Times New Roman" w:cs="Times New Roman"/>
          <w:sz w:val="24"/>
          <w:szCs w:val="24"/>
          <w:lang w:bidi="hi-IN"/>
        </w:rPr>
        <w:t>Some retailers apply activity-based budgeting for specific functions such as marketing and logistics. For example, promotional budgets are often linked to expected sales uplift, while distribution budgets are based on the number of deliveries or units shipped. This activity-focused approach improves cost transparency and supports more effective cost control during peak operations.</w:t>
      </w:r>
    </w:p>
    <w:p w:rsidR="00DC536E" w:rsidRPr="00DC536E" w:rsidRDefault="00DC536E" w:rsidP="00DC536E">
      <w:pPr>
        <w:spacing w:after="0" w:line="240" w:lineRule="auto"/>
        <w:rPr>
          <w:rFonts w:ascii="Times New Roman" w:eastAsia="Times New Roman" w:hAnsi="Times New Roman" w:cs="Times New Roman"/>
          <w:sz w:val="24"/>
          <w:szCs w:val="24"/>
          <w:lang w:bidi="hi-IN"/>
        </w:rPr>
      </w:pPr>
    </w:p>
    <w:p w:rsidR="00DC536E" w:rsidRPr="00DC536E" w:rsidRDefault="00DC536E" w:rsidP="00DC536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6993991"/>
      <w:r w:rsidRPr="00DC536E">
        <w:rPr>
          <w:rFonts w:ascii="Times New Roman" w:eastAsia="Times New Roman" w:hAnsi="Times New Roman" w:cs="Times New Roman"/>
          <w:b/>
          <w:bCs/>
          <w:sz w:val="36"/>
          <w:szCs w:val="36"/>
          <w:lang w:bidi="hi-IN"/>
        </w:rPr>
        <w:t>Discussion</w:t>
      </w:r>
      <w:bookmarkEnd w:id="8"/>
    </w:p>
    <w:p w:rsidR="00DC536E" w:rsidRPr="00DC536E" w:rsidRDefault="00DC536E" w:rsidP="00DC536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6993992"/>
      <w:r w:rsidRPr="00DC536E">
        <w:rPr>
          <w:rFonts w:ascii="Times New Roman" w:eastAsia="Times New Roman" w:hAnsi="Times New Roman" w:cs="Times New Roman"/>
          <w:b/>
          <w:bCs/>
          <w:sz w:val="27"/>
          <w:szCs w:val="27"/>
          <w:lang w:bidi="hi-IN"/>
        </w:rPr>
        <w:t>Implications of Cost Behavior for Retail Profitability</w:t>
      </w:r>
      <w:bookmarkEnd w:id="9"/>
    </w:p>
    <w:p w:rsidR="00DC536E" w:rsidRPr="00DC536E" w:rsidRDefault="00DC536E" w:rsidP="00DC536E">
      <w:pPr>
        <w:spacing w:before="100" w:beforeAutospacing="1" w:after="100" w:afterAutospacing="1" w:line="240" w:lineRule="auto"/>
        <w:rPr>
          <w:rFonts w:ascii="Times New Roman" w:eastAsia="Times New Roman" w:hAnsi="Times New Roman" w:cs="Times New Roman"/>
          <w:sz w:val="24"/>
          <w:szCs w:val="24"/>
          <w:lang w:bidi="hi-IN"/>
        </w:rPr>
      </w:pPr>
      <w:r w:rsidRPr="00DC536E">
        <w:rPr>
          <w:rFonts w:ascii="Times New Roman" w:eastAsia="Times New Roman" w:hAnsi="Times New Roman" w:cs="Times New Roman"/>
          <w:sz w:val="24"/>
          <w:szCs w:val="24"/>
          <w:lang w:bidi="hi-IN"/>
        </w:rPr>
        <w:t>The findings underscore the critical role of cost behavior analysis in managing retail profitability during the Christmas season. While increased sales volumes can enhance overall revenue, they also amplify variable and semi-variable costs. Retailers that fail to anticipate these cost increases may experience margin erosion, even when sales performance appears strong.</w:t>
      </w:r>
    </w:p>
    <w:p w:rsidR="00DC536E" w:rsidRPr="00DC536E" w:rsidRDefault="00DC536E" w:rsidP="00DC536E">
      <w:pPr>
        <w:spacing w:before="100" w:beforeAutospacing="1" w:after="100" w:afterAutospacing="1" w:line="240" w:lineRule="auto"/>
        <w:rPr>
          <w:rFonts w:ascii="Times New Roman" w:eastAsia="Times New Roman" w:hAnsi="Times New Roman" w:cs="Times New Roman"/>
          <w:sz w:val="24"/>
          <w:szCs w:val="24"/>
          <w:lang w:bidi="hi-IN"/>
        </w:rPr>
      </w:pPr>
      <w:r w:rsidRPr="00DC536E">
        <w:rPr>
          <w:rFonts w:ascii="Times New Roman" w:eastAsia="Times New Roman" w:hAnsi="Times New Roman" w:cs="Times New Roman"/>
          <w:sz w:val="24"/>
          <w:szCs w:val="24"/>
          <w:lang w:bidi="hi-IN"/>
        </w:rPr>
        <w:t>From a cost accounting perspective, understanding the relationship between activity levels and costs enables managers to make informed decisions regarding pricing, promotions, and capacity planning. For instance, recognizing that certain logistics costs increase disproportionately during peak periods may encourage retailers to negotiate long-term contracts with suppliers or invest in more efficient distribution systems.</w:t>
      </w:r>
    </w:p>
    <w:p w:rsidR="00DC536E" w:rsidRPr="00DC536E" w:rsidRDefault="00DC536E" w:rsidP="00DC536E">
      <w:pPr>
        <w:spacing w:before="100" w:beforeAutospacing="1" w:after="100" w:afterAutospacing="1" w:line="240" w:lineRule="auto"/>
        <w:rPr>
          <w:rFonts w:ascii="Times New Roman" w:eastAsia="Times New Roman" w:hAnsi="Times New Roman" w:cs="Times New Roman"/>
          <w:sz w:val="24"/>
          <w:szCs w:val="24"/>
          <w:lang w:bidi="hi-IN"/>
        </w:rPr>
      </w:pPr>
      <w:r w:rsidRPr="00DC536E">
        <w:rPr>
          <w:rFonts w:ascii="Times New Roman" w:eastAsia="Times New Roman" w:hAnsi="Times New Roman" w:cs="Times New Roman"/>
          <w:sz w:val="24"/>
          <w:szCs w:val="24"/>
          <w:lang w:bidi="hi-IN"/>
        </w:rPr>
        <w:t>The decline in per-unit fixed costs during high-volume periods illustrates the concept of operating leverage. Higher sales volumes allow fixed costs such as rent and administrative expenses to be spread over more units, improving profitability. However, this benefit can only be realized if variable costs are effectively controlled.</w:t>
      </w:r>
    </w:p>
    <w:p w:rsidR="00DC536E" w:rsidRPr="00DC536E" w:rsidRDefault="00DC536E" w:rsidP="00DC536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6993993"/>
      <w:r w:rsidRPr="00DC536E">
        <w:rPr>
          <w:rFonts w:ascii="Times New Roman" w:eastAsia="Times New Roman" w:hAnsi="Times New Roman" w:cs="Times New Roman"/>
          <w:b/>
          <w:bCs/>
          <w:sz w:val="27"/>
          <w:szCs w:val="27"/>
          <w:lang w:bidi="hi-IN"/>
        </w:rPr>
        <w:t>Effectiveness of Budgeting as a Control Mechanism</w:t>
      </w:r>
      <w:bookmarkEnd w:id="10"/>
    </w:p>
    <w:p w:rsidR="00DC536E" w:rsidRPr="00DC536E" w:rsidRDefault="00DC536E" w:rsidP="00DC536E">
      <w:pPr>
        <w:spacing w:before="100" w:beforeAutospacing="1" w:after="100" w:afterAutospacing="1" w:line="240" w:lineRule="auto"/>
        <w:rPr>
          <w:rFonts w:ascii="Times New Roman" w:eastAsia="Times New Roman" w:hAnsi="Times New Roman" w:cs="Times New Roman"/>
          <w:sz w:val="24"/>
          <w:szCs w:val="24"/>
          <w:lang w:bidi="hi-IN"/>
        </w:rPr>
      </w:pPr>
      <w:r w:rsidRPr="00DC536E">
        <w:rPr>
          <w:rFonts w:ascii="Times New Roman" w:eastAsia="Times New Roman" w:hAnsi="Times New Roman" w:cs="Times New Roman"/>
          <w:sz w:val="24"/>
          <w:szCs w:val="24"/>
          <w:lang w:bidi="hi-IN"/>
        </w:rPr>
        <w:t xml:space="preserve">Budgeting plays a central role in translating cost behavior insights into actionable management strategies. Flexible and rolling budgets are particularly effective in the Christmas context, as they accommodate demand volatility and reduce the limitations of static budgeting. By comparing </w:t>
      </w:r>
      <w:r w:rsidRPr="00DC536E">
        <w:rPr>
          <w:rFonts w:ascii="Times New Roman" w:eastAsia="Times New Roman" w:hAnsi="Times New Roman" w:cs="Times New Roman"/>
          <w:sz w:val="24"/>
          <w:szCs w:val="24"/>
          <w:lang w:bidi="hi-IN"/>
        </w:rPr>
        <w:lastRenderedPageBreak/>
        <w:t>actual performance against flexible budget benchmarks, managers can more accurately assess operational efficiency.</w:t>
      </w:r>
    </w:p>
    <w:p w:rsidR="00DC536E" w:rsidRPr="00DC536E" w:rsidRDefault="00DC536E" w:rsidP="00DC536E">
      <w:pPr>
        <w:spacing w:before="100" w:beforeAutospacing="1" w:after="100" w:afterAutospacing="1" w:line="240" w:lineRule="auto"/>
        <w:rPr>
          <w:rFonts w:ascii="Times New Roman" w:eastAsia="Times New Roman" w:hAnsi="Times New Roman" w:cs="Times New Roman"/>
          <w:sz w:val="24"/>
          <w:szCs w:val="24"/>
          <w:lang w:bidi="hi-IN"/>
        </w:rPr>
      </w:pPr>
      <w:r w:rsidRPr="00DC536E">
        <w:rPr>
          <w:rFonts w:ascii="Times New Roman" w:eastAsia="Times New Roman" w:hAnsi="Times New Roman" w:cs="Times New Roman"/>
          <w:sz w:val="24"/>
          <w:szCs w:val="24"/>
          <w:lang w:bidi="hi-IN"/>
        </w:rPr>
        <w:t>Activity-based budgeting enhances cost control by linking resource consumption directly to activities. This approach is especially valuable during Christmas, when activities such as promotional displays, stock replenishment, and customer service intensify. By understanding the cost drivers associated with these activities, retailers can identify opportunities for efficiency improvements without compromising customer experience.</w:t>
      </w:r>
    </w:p>
    <w:p w:rsidR="00DC536E" w:rsidRPr="00DC536E" w:rsidRDefault="00DC536E" w:rsidP="00DC536E">
      <w:pPr>
        <w:spacing w:before="100" w:beforeAutospacing="1" w:after="100" w:afterAutospacing="1" w:line="240" w:lineRule="auto"/>
        <w:rPr>
          <w:rFonts w:ascii="Times New Roman" w:eastAsia="Times New Roman" w:hAnsi="Times New Roman" w:cs="Times New Roman"/>
          <w:sz w:val="24"/>
          <w:szCs w:val="24"/>
          <w:lang w:bidi="hi-IN"/>
        </w:rPr>
      </w:pPr>
      <w:r w:rsidRPr="00DC536E">
        <w:rPr>
          <w:rFonts w:ascii="Times New Roman" w:eastAsia="Times New Roman" w:hAnsi="Times New Roman" w:cs="Times New Roman"/>
          <w:sz w:val="24"/>
          <w:szCs w:val="24"/>
          <w:lang w:bidi="hi-IN"/>
        </w:rPr>
        <w:t>However, budgeting alone is not sufficient. The effectiveness of budgeting depends on the quality of demand forecasting and the accuracy of cost classification. Inaccurate forecasts or misclassification of costs can undermine the usefulness of even the most sophisticated budgeting systems.</w:t>
      </w:r>
    </w:p>
    <w:p w:rsidR="00DC536E" w:rsidRPr="00DC536E" w:rsidRDefault="00DC536E" w:rsidP="00DC536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6993994"/>
      <w:r w:rsidRPr="00DC536E">
        <w:rPr>
          <w:rFonts w:ascii="Times New Roman" w:eastAsia="Times New Roman" w:hAnsi="Times New Roman" w:cs="Times New Roman"/>
          <w:b/>
          <w:bCs/>
          <w:sz w:val="27"/>
          <w:szCs w:val="27"/>
          <w:lang w:bidi="hi-IN"/>
        </w:rPr>
        <w:t>Strategic Considerations for Retail Managers</w:t>
      </w:r>
      <w:bookmarkEnd w:id="11"/>
    </w:p>
    <w:p w:rsidR="00DC536E" w:rsidRPr="00DC536E" w:rsidRDefault="00DC536E" w:rsidP="00DC536E">
      <w:pPr>
        <w:spacing w:before="100" w:beforeAutospacing="1" w:after="100" w:afterAutospacing="1" w:line="240" w:lineRule="auto"/>
        <w:rPr>
          <w:rFonts w:ascii="Times New Roman" w:eastAsia="Times New Roman" w:hAnsi="Times New Roman" w:cs="Times New Roman"/>
          <w:sz w:val="24"/>
          <w:szCs w:val="24"/>
          <w:lang w:bidi="hi-IN"/>
        </w:rPr>
      </w:pPr>
      <w:r w:rsidRPr="00DC536E">
        <w:rPr>
          <w:rFonts w:ascii="Times New Roman" w:eastAsia="Times New Roman" w:hAnsi="Times New Roman" w:cs="Times New Roman"/>
          <w:sz w:val="24"/>
          <w:szCs w:val="24"/>
          <w:lang w:bidi="hi-IN"/>
        </w:rPr>
        <w:t>The discussion highlights the need for an integrated approach to cost management during Christmas. Retail managers must align budgeting practices with broader strategic objectives, such as market positioning and customer satisfaction. Aggressive cost-cutting measures may reduce short-term expenses but could negatively affect service quality and brand reputation.</w:t>
      </w:r>
    </w:p>
    <w:p w:rsidR="00DC536E" w:rsidRPr="00DC536E" w:rsidRDefault="00DC536E" w:rsidP="00DC536E">
      <w:pPr>
        <w:spacing w:before="100" w:beforeAutospacing="1" w:after="100" w:afterAutospacing="1" w:line="240" w:lineRule="auto"/>
        <w:rPr>
          <w:rFonts w:ascii="Times New Roman" w:eastAsia="Times New Roman" w:hAnsi="Times New Roman" w:cs="Times New Roman"/>
          <w:sz w:val="24"/>
          <w:szCs w:val="24"/>
          <w:lang w:bidi="hi-IN"/>
        </w:rPr>
      </w:pPr>
      <w:r w:rsidRPr="00DC536E">
        <w:rPr>
          <w:rFonts w:ascii="Times New Roman" w:eastAsia="Times New Roman" w:hAnsi="Times New Roman" w:cs="Times New Roman"/>
          <w:sz w:val="24"/>
          <w:szCs w:val="24"/>
          <w:lang w:bidi="hi-IN"/>
        </w:rPr>
        <w:t>Retailers that invest in data analytics and real-time performance monitoring are better equipped to manage Christmas-related cost challenges. The use of point-of-sale data, inventory tracking systems, and predictive analytics supports more accurate budgeting and timely decision-making. These tools enable retailers to respond quickly to unexpected demand surges or cost overruns.</w:t>
      </w:r>
    </w:p>
    <w:p w:rsidR="00DC536E" w:rsidRPr="00DC536E" w:rsidRDefault="00DC536E" w:rsidP="00DC536E">
      <w:pPr>
        <w:spacing w:after="0" w:line="240" w:lineRule="auto"/>
        <w:rPr>
          <w:rFonts w:ascii="Times New Roman" w:eastAsia="Times New Roman" w:hAnsi="Times New Roman" w:cs="Times New Roman"/>
          <w:sz w:val="24"/>
          <w:szCs w:val="24"/>
          <w:lang w:bidi="hi-IN"/>
        </w:rPr>
      </w:pPr>
    </w:p>
    <w:p w:rsidR="00DC536E" w:rsidRPr="00DC536E" w:rsidRDefault="00DC536E" w:rsidP="00DC536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6993995"/>
      <w:r w:rsidRPr="00DC536E">
        <w:rPr>
          <w:rFonts w:ascii="Times New Roman" w:eastAsia="Times New Roman" w:hAnsi="Times New Roman" w:cs="Times New Roman"/>
          <w:b/>
          <w:bCs/>
          <w:sz w:val="36"/>
          <w:szCs w:val="36"/>
          <w:lang w:bidi="hi-IN"/>
        </w:rPr>
        <w:t>Conclusion</w:t>
      </w:r>
      <w:bookmarkEnd w:id="12"/>
    </w:p>
    <w:p w:rsidR="002244B6" w:rsidRDefault="002244B6" w:rsidP="002244B6">
      <w:pPr>
        <w:pStyle w:val="NormalWeb"/>
      </w:pPr>
      <w:r>
        <w:t>This assignment examined cost behaviour and budgeting practices in retail businesses during the Christmas season, a period characterised by exceptional commercial intensity and operational pressure. Christmas represents the most critical trading period for many retailers, combining high sales potential with significant financial risk. As customer demand increases sharply, retailers must manage complex cost structures while ensuring product availability, service quality, and competitive pricing. The analysis demonstrates that effective cost management during this period is not only an operational necessity but also a strategic requirement for sustaining profitability.</w:t>
      </w:r>
    </w:p>
    <w:p w:rsidR="002244B6" w:rsidRDefault="002244B6" w:rsidP="002244B6">
      <w:pPr>
        <w:pStyle w:val="NormalWeb"/>
      </w:pPr>
      <w:r>
        <w:t>A central finding of the study is that variable and semi-variable costs increase substantially during the Christmas period. Higher sales volumes require retailers to purchase larger quantities of inventory, increase distribution and logistics activities, and invest in additional in-store and warehouse labour. These costs fluctuate directly with activity levels and can escalate rapidly if demand is underestimated or poorly planned. Without a clear understanding of how these costs behave, retailers risk losing control over expenditure at a time when financial margins are under significant pressure.</w:t>
      </w:r>
    </w:p>
    <w:p w:rsidR="002244B6" w:rsidRDefault="002244B6" w:rsidP="002244B6">
      <w:pPr>
        <w:pStyle w:val="NormalWeb"/>
      </w:pPr>
      <w:r>
        <w:lastRenderedPageBreak/>
        <w:t>Inventory-related costs emerged as one of the most critical challenges associated with Christmas operations. Retailers often commit to bulk purchasing in advance of the festive season to secure supply and benefit from volume discounts. However, this strategy increases holding costs, storage requirements, and the risk of obsolete or unsold seasonal stock. Post-Christmas discounting and clearance sales can significantly erode profit margins, highlighting the importance of accurate demand forecasting and inventory control in managing seasonal cost behaviour.</w:t>
      </w:r>
    </w:p>
    <w:p w:rsidR="002244B6" w:rsidRDefault="002244B6" w:rsidP="002244B6">
      <w:pPr>
        <w:pStyle w:val="NormalWeb"/>
      </w:pPr>
      <w:r>
        <w:t>Labour costs also increase markedly during the Christmas season due to extended opening hours, higher customer footfall, and the need for additional staffing. Retailers frequently rely on temporary employees and overtime arrangements to meet operational demands. While increased staffing is essential to maintaining service levels and customer satisfaction, inefficient scheduling or overstaffing can result in disproportionate cost increases. The study demonstrates that labour cost management is a key determinant of overall financial performance during peak seasonal demand.</w:t>
      </w:r>
    </w:p>
    <w:p w:rsidR="002244B6" w:rsidRDefault="002244B6" w:rsidP="002244B6">
      <w:pPr>
        <w:pStyle w:val="NormalWeb"/>
      </w:pPr>
      <w:r>
        <w:t>Promotional and marketing expenditure represents another major cost pressure during the festive period. Retailers engage in intensive advertising campaigns, price promotions, and in-store incentives to attract customers in a highly competitive marketplace. While these activities can drive sales growth, they also reduce contribution margins if not carefully controlled. The analysis suggests that retailers must balance the need for aggressive promotion with the requirement to protect profitability through disciplined cost management.</w:t>
      </w:r>
    </w:p>
    <w:p w:rsidR="002244B6" w:rsidRDefault="002244B6" w:rsidP="002244B6">
      <w:pPr>
        <w:pStyle w:val="NormalWeb"/>
      </w:pPr>
      <w:r>
        <w:t>In contrast to variable costs, fixed costs such as rent, long-term leases, insurance, and core administrative expenses remain largely unchanged during the Christmas season. However, as sales volumes increase, the fixed cost per unit sold declines, creating opportunities for improved operating leverage. This effect can enhance profitability, provided that variable and semi-variable costs are effectively controlled. The findings highlight that understanding this relationship is essential for retailers seeking to maximise the financial benefits of peak demand.</w:t>
      </w:r>
    </w:p>
    <w:p w:rsidR="002244B6" w:rsidRDefault="002244B6" w:rsidP="002244B6">
      <w:pPr>
        <w:pStyle w:val="NormalWeb"/>
      </w:pPr>
      <w:r>
        <w:t>The study further emphasised the critical role of budgeting in managing seasonal cost fluctuations and financial risk. Budgeting provides a structured framework for planning, coordinating, and controlling resources during periods of demand uncertainty. Traditional static budgets, however, are often insufficient during Christmas due to rapid changes in sales volumes, consumer behaviour, and cost drivers. This limitation underscores the need for more adaptive budgeting approaches in seasonal retail environments.</w:t>
      </w:r>
    </w:p>
    <w:p w:rsidR="002244B6" w:rsidRDefault="002244B6" w:rsidP="002244B6">
      <w:pPr>
        <w:pStyle w:val="NormalWeb"/>
      </w:pPr>
      <w:r>
        <w:t>Flexible and rolling budgeting systems were identified as particularly effective tools for managing Christmas operations. These approaches allow retailers to revise forecasts regularly, respond to unexpected changes in demand, and adjust spending plans in real time. By maintaining up-to-date financial projections, managers are better equipped to make informed decisions and maintain control over costs during the festive period.</w:t>
      </w:r>
    </w:p>
    <w:p w:rsidR="002244B6" w:rsidRDefault="002244B6" w:rsidP="002244B6">
      <w:pPr>
        <w:pStyle w:val="NormalWeb"/>
      </w:pPr>
      <w:r>
        <w:t xml:space="preserve">Activity-based budgeting was also shown to add value by linking costs directly to operational activities. This approach enables retailers to identify the specific drivers of cost increases, such as order processing, shelf replenishment, customer service, and returns handling. During the </w:t>
      </w:r>
      <w:r>
        <w:lastRenderedPageBreak/>
        <w:t>Christmas season, when activity levels surge, activity-based budgeting provides greater transparency and supports more efficient resource allocation.</w:t>
      </w:r>
    </w:p>
    <w:p w:rsidR="002244B6" w:rsidRDefault="002244B6" w:rsidP="002244B6">
      <w:pPr>
        <w:pStyle w:val="NormalWeb"/>
      </w:pPr>
      <w:r>
        <w:t>Retailers that integrate cost behaviour analysis with flexible budgeting practices are better positioned to balance cost efficiency with service quality. Aligning financial planning with operational realities allows organisations to meet customer expectations without incurring unnecessary expenditure. This integrated approach also supports coordination between finance, operations, and marketing functions during the most demanding trading period of the year.</w:t>
      </w:r>
    </w:p>
    <w:p w:rsidR="002244B6" w:rsidRDefault="002244B6" w:rsidP="002244B6">
      <w:pPr>
        <w:pStyle w:val="NormalWeb"/>
      </w:pPr>
      <w:r>
        <w:t>Overall, the findings reinforce the importance of cost accounting and budgeting as essential managerial tools for navigating the complexities of Christmas operations. These tools provide insight into how costs respond to changes in activity levels and support proactive financial management under pressure. Retailers that neglect these practices are more vulnerable to cost overruns, margin erosion, and financial instability.</w:t>
      </w:r>
    </w:p>
    <w:p w:rsidR="002244B6" w:rsidRDefault="00E9087A" w:rsidP="002244B6">
      <w:pPr>
        <w:pStyle w:val="NormalWeb"/>
      </w:pPr>
      <w:r>
        <w:t>B</w:t>
      </w:r>
      <w:r w:rsidR="002244B6">
        <w:t>y developing a deep understanding of seasonal cost behaviour and implementing adaptive budgeting systems, retailers can maximise the financial benefits of the Christmas season while minimising associated risks. Strategic cost management enables retailers to capitalise on increased demand, sustain profitability, and strengthen long-term competitive advantage in an increasingly challenging retail environment.</w:t>
      </w:r>
    </w:p>
    <w:p w:rsidR="00DC536E" w:rsidRPr="00DC536E" w:rsidRDefault="00DC536E" w:rsidP="00DC536E">
      <w:pPr>
        <w:spacing w:after="0" w:line="240" w:lineRule="auto"/>
        <w:rPr>
          <w:rFonts w:ascii="Times New Roman" w:eastAsia="Times New Roman" w:hAnsi="Times New Roman" w:cs="Times New Roman"/>
          <w:sz w:val="24"/>
          <w:szCs w:val="24"/>
          <w:lang w:bidi="hi-IN"/>
        </w:rPr>
      </w:pPr>
    </w:p>
    <w:p w:rsidR="00DC536E" w:rsidRPr="00DC536E" w:rsidRDefault="00DC536E" w:rsidP="00DC536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6993996"/>
      <w:r w:rsidRPr="00DC536E">
        <w:rPr>
          <w:rFonts w:ascii="Times New Roman" w:eastAsia="Times New Roman" w:hAnsi="Times New Roman" w:cs="Times New Roman"/>
          <w:b/>
          <w:bCs/>
          <w:sz w:val="36"/>
          <w:szCs w:val="36"/>
          <w:lang w:bidi="hi-IN"/>
        </w:rPr>
        <w:t>References</w:t>
      </w:r>
      <w:bookmarkEnd w:id="13"/>
    </w:p>
    <w:p w:rsidR="00DC536E" w:rsidRPr="00DC536E" w:rsidRDefault="00DC536E" w:rsidP="00DC536E">
      <w:pPr>
        <w:spacing w:before="100" w:beforeAutospacing="1" w:after="100" w:afterAutospacing="1" w:line="240" w:lineRule="auto"/>
        <w:rPr>
          <w:rFonts w:ascii="Times New Roman" w:eastAsia="Times New Roman" w:hAnsi="Times New Roman" w:cs="Times New Roman"/>
          <w:sz w:val="24"/>
          <w:szCs w:val="24"/>
          <w:lang w:bidi="hi-IN"/>
        </w:rPr>
      </w:pPr>
      <w:r w:rsidRPr="00DC536E">
        <w:rPr>
          <w:rFonts w:ascii="Times New Roman" w:eastAsia="Times New Roman" w:hAnsi="Times New Roman" w:cs="Times New Roman"/>
          <w:sz w:val="24"/>
          <w:szCs w:val="24"/>
          <w:lang w:bidi="hi-IN"/>
        </w:rPr>
        <w:t xml:space="preserve">Atrill, P., &amp; McLaney, E. (2020). </w:t>
      </w:r>
      <w:r w:rsidRPr="00DC536E">
        <w:rPr>
          <w:rFonts w:ascii="Times New Roman" w:eastAsia="Times New Roman" w:hAnsi="Times New Roman" w:cs="Times New Roman"/>
          <w:i/>
          <w:iCs/>
          <w:sz w:val="24"/>
          <w:szCs w:val="24"/>
          <w:lang w:bidi="hi-IN"/>
        </w:rPr>
        <w:t>Management accounting for decision makers</w:t>
      </w:r>
      <w:r w:rsidRPr="00DC536E">
        <w:rPr>
          <w:rFonts w:ascii="Times New Roman" w:eastAsia="Times New Roman" w:hAnsi="Times New Roman" w:cs="Times New Roman"/>
          <w:sz w:val="24"/>
          <w:szCs w:val="24"/>
          <w:lang w:bidi="hi-IN"/>
        </w:rPr>
        <w:t>. Pearson Education.</w:t>
      </w:r>
    </w:p>
    <w:p w:rsidR="00DC536E" w:rsidRPr="00DC536E" w:rsidRDefault="00DC536E" w:rsidP="00DC536E">
      <w:pPr>
        <w:spacing w:before="100" w:beforeAutospacing="1" w:after="100" w:afterAutospacing="1" w:line="240" w:lineRule="auto"/>
        <w:rPr>
          <w:rFonts w:ascii="Times New Roman" w:eastAsia="Times New Roman" w:hAnsi="Times New Roman" w:cs="Times New Roman"/>
          <w:sz w:val="24"/>
          <w:szCs w:val="24"/>
          <w:lang w:bidi="hi-IN"/>
        </w:rPr>
      </w:pPr>
      <w:r w:rsidRPr="00DC536E">
        <w:rPr>
          <w:rFonts w:ascii="Times New Roman" w:eastAsia="Times New Roman" w:hAnsi="Times New Roman" w:cs="Times New Roman"/>
          <w:sz w:val="24"/>
          <w:szCs w:val="24"/>
          <w:lang w:bidi="hi-IN"/>
        </w:rPr>
        <w:t xml:space="preserve">Christopher, M. (2016). </w:t>
      </w:r>
      <w:r w:rsidRPr="00DC536E">
        <w:rPr>
          <w:rFonts w:ascii="Times New Roman" w:eastAsia="Times New Roman" w:hAnsi="Times New Roman" w:cs="Times New Roman"/>
          <w:i/>
          <w:iCs/>
          <w:sz w:val="24"/>
          <w:szCs w:val="24"/>
          <w:lang w:bidi="hi-IN"/>
        </w:rPr>
        <w:t>Logistics and supply chain management</w:t>
      </w:r>
      <w:r w:rsidRPr="00DC536E">
        <w:rPr>
          <w:rFonts w:ascii="Times New Roman" w:eastAsia="Times New Roman" w:hAnsi="Times New Roman" w:cs="Times New Roman"/>
          <w:sz w:val="24"/>
          <w:szCs w:val="24"/>
          <w:lang w:bidi="hi-IN"/>
        </w:rPr>
        <w:t>. Pearson Education.</w:t>
      </w:r>
    </w:p>
    <w:p w:rsidR="00DC536E" w:rsidRPr="00DC536E" w:rsidRDefault="00DC536E" w:rsidP="00DC536E">
      <w:pPr>
        <w:spacing w:before="100" w:beforeAutospacing="1" w:after="100" w:afterAutospacing="1" w:line="240" w:lineRule="auto"/>
        <w:rPr>
          <w:rFonts w:ascii="Times New Roman" w:eastAsia="Times New Roman" w:hAnsi="Times New Roman" w:cs="Times New Roman"/>
          <w:sz w:val="24"/>
          <w:szCs w:val="24"/>
          <w:lang w:bidi="hi-IN"/>
        </w:rPr>
      </w:pPr>
      <w:r w:rsidRPr="00DC536E">
        <w:rPr>
          <w:rFonts w:ascii="Times New Roman" w:eastAsia="Times New Roman" w:hAnsi="Times New Roman" w:cs="Times New Roman"/>
          <w:sz w:val="24"/>
          <w:szCs w:val="24"/>
          <w:lang w:bidi="hi-IN"/>
        </w:rPr>
        <w:t xml:space="preserve">Cooper, R., &amp; Kaplan, R. S. (1998). </w:t>
      </w:r>
      <w:r w:rsidRPr="00DC536E">
        <w:rPr>
          <w:rFonts w:ascii="Times New Roman" w:eastAsia="Times New Roman" w:hAnsi="Times New Roman" w:cs="Times New Roman"/>
          <w:i/>
          <w:iCs/>
          <w:sz w:val="24"/>
          <w:szCs w:val="24"/>
          <w:lang w:bidi="hi-IN"/>
        </w:rPr>
        <w:t>Cost and effect: Using integrated cost systems to drive profitability and performance</w:t>
      </w:r>
      <w:r w:rsidRPr="00DC536E">
        <w:rPr>
          <w:rFonts w:ascii="Times New Roman" w:eastAsia="Times New Roman" w:hAnsi="Times New Roman" w:cs="Times New Roman"/>
          <w:sz w:val="24"/>
          <w:szCs w:val="24"/>
          <w:lang w:bidi="hi-IN"/>
        </w:rPr>
        <w:t>. Harvard Business School Press.</w:t>
      </w:r>
    </w:p>
    <w:p w:rsidR="00DC536E" w:rsidRPr="00DC536E" w:rsidRDefault="00DC536E" w:rsidP="00DC536E">
      <w:pPr>
        <w:spacing w:before="100" w:beforeAutospacing="1" w:after="100" w:afterAutospacing="1" w:line="240" w:lineRule="auto"/>
        <w:rPr>
          <w:rFonts w:ascii="Times New Roman" w:eastAsia="Times New Roman" w:hAnsi="Times New Roman" w:cs="Times New Roman"/>
          <w:sz w:val="24"/>
          <w:szCs w:val="24"/>
          <w:lang w:bidi="hi-IN"/>
        </w:rPr>
      </w:pPr>
      <w:r w:rsidRPr="00DC536E">
        <w:rPr>
          <w:rFonts w:ascii="Times New Roman" w:eastAsia="Times New Roman" w:hAnsi="Times New Roman" w:cs="Times New Roman"/>
          <w:sz w:val="24"/>
          <w:szCs w:val="24"/>
          <w:lang w:bidi="hi-IN"/>
        </w:rPr>
        <w:t xml:space="preserve">Drury, C. (2018). </w:t>
      </w:r>
      <w:r w:rsidRPr="00DC536E">
        <w:rPr>
          <w:rFonts w:ascii="Times New Roman" w:eastAsia="Times New Roman" w:hAnsi="Times New Roman" w:cs="Times New Roman"/>
          <w:i/>
          <w:iCs/>
          <w:sz w:val="24"/>
          <w:szCs w:val="24"/>
          <w:lang w:bidi="hi-IN"/>
        </w:rPr>
        <w:t>Management and cost accounting</w:t>
      </w:r>
      <w:r w:rsidRPr="00DC536E">
        <w:rPr>
          <w:rFonts w:ascii="Times New Roman" w:eastAsia="Times New Roman" w:hAnsi="Times New Roman" w:cs="Times New Roman"/>
          <w:sz w:val="24"/>
          <w:szCs w:val="24"/>
          <w:lang w:bidi="hi-IN"/>
        </w:rPr>
        <w:t>. Cengage Learning.</w:t>
      </w:r>
    </w:p>
    <w:p w:rsidR="00DC536E" w:rsidRPr="00DC536E" w:rsidRDefault="00DC536E" w:rsidP="00DC536E">
      <w:pPr>
        <w:spacing w:before="100" w:beforeAutospacing="1" w:after="100" w:afterAutospacing="1" w:line="240" w:lineRule="auto"/>
        <w:rPr>
          <w:rFonts w:ascii="Times New Roman" w:eastAsia="Times New Roman" w:hAnsi="Times New Roman" w:cs="Times New Roman"/>
          <w:sz w:val="24"/>
          <w:szCs w:val="24"/>
          <w:lang w:bidi="hi-IN"/>
        </w:rPr>
      </w:pPr>
      <w:r w:rsidRPr="00DC536E">
        <w:rPr>
          <w:rFonts w:ascii="Times New Roman" w:eastAsia="Times New Roman" w:hAnsi="Times New Roman" w:cs="Times New Roman"/>
          <w:sz w:val="24"/>
          <w:szCs w:val="24"/>
          <w:lang w:bidi="hi-IN"/>
        </w:rPr>
        <w:t xml:space="preserve">Fernie, J., &amp; Sparks, L. (2019). </w:t>
      </w:r>
      <w:r w:rsidRPr="00DC536E">
        <w:rPr>
          <w:rFonts w:ascii="Times New Roman" w:eastAsia="Times New Roman" w:hAnsi="Times New Roman" w:cs="Times New Roman"/>
          <w:i/>
          <w:iCs/>
          <w:sz w:val="24"/>
          <w:szCs w:val="24"/>
          <w:lang w:bidi="hi-IN"/>
        </w:rPr>
        <w:t>Logistics and retail management</w:t>
      </w:r>
      <w:r w:rsidRPr="00DC536E">
        <w:rPr>
          <w:rFonts w:ascii="Times New Roman" w:eastAsia="Times New Roman" w:hAnsi="Times New Roman" w:cs="Times New Roman"/>
          <w:sz w:val="24"/>
          <w:szCs w:val="24"/>
          <w:lang w:bidi="hi-IN"/>
        </w:rPr>
        <w:t>. Kogan Page.</w:t>
      </w:r>
    </w:p>
    <w:p w:rsidR="00DC536E" w:rsidRPr="00DC536E" w:rsidRDefault="00DC536E" w:rsidP="00DC536E">
      <w:pPr>
        <w:spacing w:before="100" w:beforeAutospacing="1" w:after="100" w:afterAutospacing="1" w:line="240" w:lineRule="auto"/>
        <w:rPr>
          <w:rFonts w:ascii="Times New Roman" w:eastAsia="Times New Roman" w:hAnsi="Times New Roman" w:cs="Times New Roman"/>
          <w:sz w:val="24"/>
          <w:szCs w:val="24"/>
          <w:lang w:bidi="hi-IN"/>
        </w:rPr>
      </w:pPr>
      <w:r w:rsidRPr="00DC536E">
        <w:rPr>
          <w:rFonts w:ascii="Times New Roman" w:eastAsia="Times New Roman" w:hAnsi="Times New Roman" w:cs="Times New Roman"/>
          <w:sz w:val="24"/>
          <w:szCs w:val="24"/>
          <w:lang w:bidi="hi-IN"/>
        </w:rPr>
        <w:t xml:space="preserve">Horngren, C. T., Datar, S. M., &amp; Rajan, M. (2021). </w:t>
      </w:r>
      <w:r w:rsidRPr="00DC536E">
        <w:rPr>
          <w:rFonts w:ascii="Times New Roman" w:eastAsia="Times New Roman" w:hAnsi="Times New Roman" w:cs="Times New Roman"/>
          <w:i/>
          <w:iCs/>
          <w:sz w:val="24"/>
          <w:szCs w:val="24"/>
          <w:lang w:bidi="hi-IN"/>
        </w:rPr>
        <w:t>Cost accounting: A managerial emphasis</w:t>
      </w:r>
      <w:r w:rsidRPr="00DC536E">
        <w:rPr>
          <w:rFonts w:ascii="Times New Roman" w:eastAsia="Times New Roman" w:hAnsi="Times New Roman" w:cs="Times New Roman"/>
          <w:sz w:val="24"/>
          <w:szCs w:val="24"/>
          <w:lang w:bidi="hi-IN"/>
        </w:rPr>
        <w:t>. Pearson Education.</w:t>
      </w:r>
    </w:p>
    <w:p w:rsidR="00DC536E" w:rsidRPr="00DC536E" w:rsidRDefault="00DC536E" w:rsidP="00DC536E">
      <w:pPr>
        <w:spacing w:before="100" w:beforeAutospacing="1" w:after="100" w:afterAutospacing="1" w:line="240" w:lineRule="auto"/>
        <w:rPr>
          <w:rFonts w:ascii="Times New Roman" w:eastAsia="Times New Roman" w:hAnsi="Times New Roman" w:cs="Times New Roman"/>
          <w:sz w:val="24"/>
          <w:szCs w:val="24"/>
          <w:lang w:bidi="hi-IN"/>
        </w:rPr>
      </w:pPr>
      <w:r w:rsidRPr="00DC536E">
        <w:rPr>
          <w:rFonts w:ascii="Times New Roman" w:eastAsia="Times New Roman" w:hAnsi="Times New Roman" w:cs="Times New Roman"/>
          <w:sz w:val="24"/>
          <w:szCs w:val="24"/>
          <w:lang w:bidi="hi-IN"/>
        </w:rPr>
        <w:t xml:space="preserve">Kaplan, R. S., &amp; Atkinson, A. A. (2019). </w:t>
      </w:r>
      <w:r w:rsidRPr="00DC536E">
        <w:rPr>
          <w:rFonts w:ascii="Times New Roman" w:eastAsia="Times New Roman" w:hAnsi="Times New Roman" w:cs="Times New Roman"/>
          <w:i/>
          <w:iCs/>
          <w:sz w:val="24"/>
          <w:szCs w:val="24"/>
          <w:lang w:bidi="hi-IN"/>
        </w:rPr>
        <w:t>Advanced management accounting</w:t>
      </w:r>
      <w:r w:rsidRPr="00DC536E">
        <w:rPr>
          <w:rFonts w:ascii="Times New Roman" w:eastAsia="Times New Roman" w:hAnsi="Times New Roman" w:cs="Times New Roman"/>
          <w:sz w:val="24"/>
          <w:szCs w:val="24"/>
          <w:lang w:bidi="hi-IN"/>
        </w:rPr>
        <w:t>. Pearson Education.</w:t>
      </w:r>
    </w:p>
    <w:p w:rsidR="00DC536E" w:rsidRPr="00DC536E" w:rsidRDefault="00DC536E" w:rsidP="00385CE4">
      <w:pPr>
        <w:rPr>
          <w:rFonts w:ascii="Times New Roman" w:eastAsia="Times New Roman" w:hAnsi="Times New Roman" w:cs="Times New Roman"/>
          <w:sz w:val="24"/>
          <w:szCs w:val="24"/>
          <w:lang w:bidi="hi-IN"/>
        </w:rPr>
      </w:pPr>
      <w:r w:rsidRPr="00DC536E">
        <w:rPr>
          <w:rFonts w:ascii="Times New Roman" w:eastAsia="Times New Roman" w:hAnsi="Times New Roman" w:cs="Times New Roman"/>
          <w:sz w:val="24"/>
          <w:szCs w:val="24"/>
          <w:lang w:bidi="hi-IN"/>
        </w:rPr>
        <w:t xml:space="preserve">Waller, M. A., &amp; Fawcett, S. E. (2014). Data science, predictive analytics, and big data: A revolution that will transform supply chain design and management. </w:t>
      </w:r>
      <w:r w:rsidRPr="00DC536E">
        <w:rPr>
          <w:rFonts w:ascii="Times New Roman" w:eastAsia="Times New Roman" w:hAnsi="Times New Roman" w:cs="Times New Roman"/>
          <w:i/>
          <w:iCs/>
          <w:sz w:val="24"/>
          <w:szCs w:val="24"/>
          <w:lang w:bidi="hi-IN"/>
        </w:rPr>
        <w:t>Journal of Business Logistics</w:t>
      </w:r>
      <w:r w:rsidRPr="00DC536E">
        <w:rPr>
          <w:rFonts w:ascii="Times New Roman" w:eastAsia="Times New Roman" w:hAnsi="Times New Roman" w:cs="Times New Roman"/>
          <w:sz w:val="24"/>
          <w:szCs w:val="24"/>
          <w:lang w:bidi="hi-IN"/>
        </w:rPr>
        <w:t>, 35(2), 77–84.</w:t>
      </w:r>
    </w:p>
    <w:sectPr w:rsidR="00DC536E" w:rsidRPr="00DC536E" w:rsidSect="000E265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3308" w:rsidRDefault="00973308" w:rsidP="000E2655">
      <w:pPr>
        <w:spacing w:after="0" w:line="240" w:lineRule="auto"/>
      </w:pPr>
      <w:r>
        <w:separator/>
      </w:r>
    </w:p>
  </w:endnote>
  <w:endnote w:type="continuationSeparator" w:id="1">
    <w:p w:rsidR="00973308" w:rsidRDefault="00973308" w:rsidP="000E26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3308" w:rsidRDefault="00973308" w:rsidP="000E2655">
      <w:pPr>
        <w:spacing w:after="0" w:line="240" w:lineRule="auto"/>
      </w:pPr>
      <w:r>
        <w:separator/>
      </w:r>
    </w:p>
  </w:footnote>
  <w:footnote w:type="continuationSeparator" w:id="1">
    <w:p w:rsidR="00973308" w:rsidRDefault="00973308" w:rsidP="000E26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C68C5"/>
    <w:multiLevelType w:val="multilevel"/>
    <w:tmpl w:val="29703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EF75B4"/>
    <w:multiLevelType w:val="multilevel"/>
    <w:tmpl w:val="BD46C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540A46"/>
    <w:multiLevelType w:val="multilevel"/>
    <w:tmpl w:val="900C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257B74"/>
    <w:multiLevelType w:val="multilevel"/>
    <w:tmpl w:val="E5F6A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440468"/>
    <w:multiLevelType w:val="multilevel"/>
    <w:tmpl w:val="92A2B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2B1776"/>
    <w:multiLevelType w:val="multilevel"/>
    <w:tmpl w:val="75920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C30BB2"/>
    <w:multiLevelType w:val="multilevel"/>
    <w:tmpl w:val="A536B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B421EEF"/>
    <w:multiLevelType w:val="multilevel"/>
    <w:tmpl w:val="CB843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78147A"/>
    <w:multiLevelType w:val="multilevel"/>
    <w:tmpl w:val="76BC9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CF9217B"/>
    <w:multiLevelType w:val="multilevel"/>
    <w:tmpl w:val="22543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A45B6A"/>
    <w:multiLevelType w:val="multilevel"/>
    <w:tmpl w:val="8F309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0C30D08"/>
    <w:multiLevelType w:val="multilevel"/>
    <w:tmpl w:val="5108F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AD6DB7"/>
    <w:multiLevelType w:val="multilevel"/>
    <w:tmpl w:val="9CE48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7A272E"/>
    <w:multiLevelType w:val="multilevel"/>
    <w:tmpl w:val="A6A6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B8F5AD3"/>
    <w:multiLevelType w:val="multilevel"/>
    <w:tmpl w:val="31D4D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D9B5146"/>
    <w:multiLevelType w:val="multilevel"/>
    <w:tmpl w:val="69567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E5C4A4D"/>
    <w:multiLevelType w:val="multilevel"/>
    <w:tmpl w:val="42DC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F127A46"/>
    <w:multiLevelType w:val="multilevel"/>
    <w:tmpl w:val="57B63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030696B"/>
    <w:multiLevelType w:val="multilevel"/>
    <w:tmpl w:val="FB488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7D10F08"/>
    <w:multiLevelType w:val="multilevel"/>
    <w:tmpl w:val="A490C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98B48F9"/>
    <w:multiLevelType w:val="multilevel"/>
    <w:tmpl w:val="65FC0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A60339E"/>
    <w:multiLevelType w:val="multilevel"/>
    <w:tmpl w:val="D5441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AA80D51"/>
    <w:multiLevelType w:val="multilevel"/>
    <w:tmpl w:val="04128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C9D1CA0"/>
    <w:multiLevelType w:val="multilevel"/>
    <w:tmpl w:val="D27EC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EFD32A5"/>
    <w:multiLevelType w:val="multilevel"/>
    <w:tmpl w:val="6546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1441266"/>
    <w:multiLevelType w:val="multilevel"/>
    <w:tmpl w:val="0D606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5020FEB"/>
    <w:multiLevelType w:val="multilevel"/>
    <w:tmpl w:val="C9345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8BD3B1F"/>
    <w:multiLevelType w:val="multilevel"/>
    <w:tmpl w:val="8A30C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AB41739"/>
    <w:multiLevelType w:val="multilevel"/>
    <w:tmpl w:val="57887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B0E1625"/>
    <w:multiLevelType w:val="multilevel"/>
    <w:tmpl w:val="85209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B9A243D"/>
    <w:multiLevelType w:val="multilevel"/>
    <w:tmpl w:val="06680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BA6555A"/>
    <w:multiLevelType w:val="multilevel"/>
    <w:tmpl w:val="5438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C33181A"/>
    <w:multiLevelType w:val="multilevel"/>
    <w:tmpl w:val="C5981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1F2712D"/>
    <w:multiLevelType w:val="multilevel"/>
    <w:tmpl w:val="E6722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49C3750"/>
    <w:multiLevelType w:val="multilevel"/>
    <w:tmpl w:val="8AAC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57B1A13"/>
    <w:multiLevelType w:val="multilevel"/>
    <w:tmpl w:val="0742C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5EB518F"/>
    <w:multiLevelType w:val="multilevel"/>
    <w:tmpl w:val="67602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66938E2"/>
    <w:multiLevelType w:val="multilevel"/>
    <w:tmpl w:val="071C0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7494937"/>
    <w:multiLevelType w:val="multilevel"/>
    <w:tmpl w:val="1286E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DF0118F"/>
    <w:multiLevelType w:val="multilevel"/>
    <w:tmpl w:val="AD52D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EFD6106"/>
    <w:multiLevelType w:val="multilevel"/>
    <w:tmpl w:val="E604D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1973036"/>
    <w:multiLevelType w:val="multilevel"/>
    <w:tmpl w:val="68B8E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3C8292E"/>
    <w:multiLevelType w:val="multilevel"/>
    <w:tmpl w:val="033EB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89204E0"/>
    <w:multiLevelType w:val="multilevel"/>
    <w:tmpl w:val="69045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BEB6416"/>
    <w:multiLevelType w:val="multilevel"/>
    <w:tmpl w:val="DFCE9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C6E7D58"/>
    <w:multiLevelType w:val="multilevel"/>
    <w:tmpl w:val="BCA47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DEA6680"/>
    <w:multiLevelType w:val="multilevel"/>
    <w:tmpl w:val="FEEE7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0925F11"/>
    <w:multiLevelType w:val="multilevel"/>
    <w:tmpl w:val="BBB48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5144349"/>
    <w:multiLevelType w:val="multilevel"/>
    <w:tmpl w:val="1116C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8A77053"/>
    <w:multiLevelType w:val="multilevel"/>
    <w:tmpl w:val="F3385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45"/>
  </w:num>
  <w:num w:numId="3">
    <w:abstractNumId w:val="18"/>
  </w:num>
  <w:num w:numId="4">
    <w:abstractNumId w:val="27"/>
  </w:num>
  <w:num w:numId="5">
    <w:abstractNumId w:val="36"/>
  </w:num>
  <w:num w:numId="6">
    <w:abstractNumId w:val="19"/>
  </w:num>
  <w:num w:numId="7">
    <w:abstractNumId w:val="1"/>
  </w:num>
  <w:num w:numId="8">
    <w:abstractNumId w:val="11"/>
  </w:num>
  <w:num w:numId="9">
    <w:abstractNumId w:val="6"/>
  </w:num>
  <w:num w:numId="10">
    <w:abstractNumId w:val="46"/>
  </w:num>
  <w:num w:numId="11">
    <w:abstractNumId w:val="3"/>
  </w:num>
  <w:num w:numId="12">
    <w:abstractNumId w:val="41"/>
  </w:num>
  <w:num w:numId="13">
    <w:abstractNumId w:val="34"/>
  </w:num>
  <w:num w:numId="14">
    <w:abstractNumId w:val="28"/>
  </w:num>
  <w:num w:numId="15">
    <w:abstractNumId w:val="7"/>
  </w:num>
  <w:num w:numId="16">
    <w:abstractNumId w:val="15"/>
  </w:num>
  <w:num w:numId="17">
    <w:abstractNumId w:val="48"/>
  </w:num>
  <w:num w:numId="18">
    <w:abstractNumId w:val="2"/>
  </w:num>
  <w:num w:numId="19">
    <w:abstractNumId w:val="47"/>
  </w:num>
  <w:num w:numId="20">
    <w:abstractNumId w:val="39"/>
  </w:num>
  <w:num w:numId="21">
    <w:abstractNumId w:val="10"/>
  </w:num>
  <w:num w:numId="22">
    <w:abstractNumId w:val="40"/>
  </w:num>
  <w:num w:numId="23">
    <w:abstractNumId w:val="16"/>
  </w:num>
  <w:num w:numId="24">
    <w:abstractNumId w:val="20"/>
  </w:num>
  <w:num w:numId="25">
    <w:abstractNumId w:val="22"/>
  </w:num>
  <w:num w:numId="26">
    <w:abstractNumId w:val="25"/>
  </w:num>
  <w:num w:numId="27">
    <w:abstractNumId w:val="43"/>
  </w:num>
  <w:num w:numId="28">
    <w:abstractNumId w:val="42"/>
  </w:num>
  <w:num w:numId="29">
    <w:abstractNumId w:val="21"/>
  </w:num>
  <w:num w:numId="30">
    <w:abstractNumId w:val="4"/>
  </w:num>
  <w:num w:numId="31">
    <w:abstractNumId w:val="49"/>
  </w:num>
  <w:num w:numId="32">
    <w:abstractNumId w:val="37"/>
  </w:num>
  <w:num w:numId="33">
    <w:abstractNumId w:val="13"/>
  </w:num>
  <w:num w:numId="34">
    <w:abstractNumId w:val="26"/>
  </w:num>
  <w:num w:numId="35">
    <w:abstractNumId w:val="17"/>
  </w:num>
  <w:num w:numId="36">
    <w:abstractNumId w:val="38"/>
  </w:num>
  <w:num w:numId="37">
    <w:abstractNumId w:val="30"/>
  </w:num>
  <w:num w:numId="38">
    <w:abstractNumId w:val="31"/>
  </w:num>
  <w:num w:numId="39">
    <w:abstractNumId w:val="0"/>
  </w:num>
  <w:num w:numId="40">
    <w:abstractNumId w:val="9"/>
  </w:num>
  <w:num w:numId="41">
    <w:abstractNumId w:val="12"/>
  </w:num>
  <w:num w:numId="42">
    <w:abstractNumId w:val="35"/>
  </w:num>
  <w:num w:numId="43">
    <w:abstractNumId w:val="29"/>
  </w:num>
  <w:num w:numId="44">
    <w:abstractNumId w:val="5"/>
  </w:num>
  <w:num w:numId="45">
    <w:abstractNumId w:val="24"/>
  </w:num>
  <w:num w:numId="46">
    <w:abstractNumId w:val="8"/>
  </w:num>
  <w:num w:numId="47">
    <w:abstractNumId w:val="32"/>
  </w:num>
  <w:num w:numId="48">
    <w:abstractNumId w:val="23"/>
  </w:num>
  <w:num w:numId="49">
    <w:abstractNumId w:val="14"/>
  </w:num>
  <w:num w:numId="50">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136D7"/>
    <w:rsid w:val="000C6660"/>
    <w:rsid w:val="000E2655"/>
    <w:rsid w:val="001A472D"/>
    <w:rsid w:val="002040E7"/>
    <w:rsid w:val="002244B6"/>
    <w:rsid w:val="00227457"/>
    <w:rsid w:val="00277E91"/>
    <w:rsid w:val="00293B07"/>
    <w:rsid w:val="002F6DA3"/>
    <w:rsid w:val="00336F9A"/>
    <w:rsid w:val="0034534D"/>
    <w:rsid w:val="00385CE4"/>
    <w:rsid w:val="00456958"/>
    <w:rsid w:val="004804EE"/>
    <w:rsid w:val="00483429"/>
    <w:rsid w:val="00536579"/>
    <w:rsid w:val="00627C21"/>
    <w:rsid w:val="006778B5"/>
    <w:rsid w:val="00743E79"/>
    <w:rsid w:val="007D3514"/>
    <w:rsid w:val="007D4EBF"/>
    <w:rsid w:val="007D4EE0"/>
    <w:rsid w:val="007F32DE"/>
    <w:rsid w:val="0083767A"/>
    <w:rsid w:val="008A08CC"/>
    <w:rsid w:val="008A3EE4"/>
    <w:rsid w:val="008B5F97"/>
    <w:rsid w:val="008C18BE"/>
    <w:rsid w:val="008D26DC"/>
    <w:rsid w:val="008D5D7B"/>
    <w:rsid w:val="00900E4C"/>
    <w:rsid w:val="00900EB1"/>
    <w:rsid w:val="00915636"/>
    <w:rsid w:val="009445A3"/>
    <w:rsid w:val="00954C9F"/>
    <w:rsid w:val="009600F2"/>
    <w:rsid w:val="00973308"/>
    <w:rsid w:val="009B2075"/>
    <w:rsid w:val="009B5CE2"/>
    <w:rsid w:val="009B62A8"/>
    <w:rsid w:val="009C06E1"/>
    <w:rsid w:val="00A86C97"/>
    <w:rsid w:val="00AD4CA1"/>
    <w:rsid w:val="00B0470B"/>
    <w:rsid w:val="00B04CA7"/>
    <w:rsid w:val="00B27B5E"/>
    <w:rsid w:val="00B424A5"/>
    <w:rsid w:val="00B60DDE"/>
    <w:rsid w:val="00BD4F45"/>
    <w:rsid w:val="00BF4490"/>
    <w:rsid w:val="00C37090"/>
    <w:rsid w:val="00C554C5"/>
    <w:rsid w:val="00C836CC"/>
    <w:rsid w:val="00C91E7B"/>
    <w:rsid w:val="00D10CAF"/>
    <w:rsid w:val="00D934ED"/>
    <w:rsid w:val="00DB336A"/>
    <w:rsid w:val="00DC536E"/>
    <w:rsid w:val="00E9087A"/>
    <w:rsid w:val="00ED7335"/>
    <w:rsid w:val="00F41090"/>
    <w:rsid w:val="00F53663"/>
    <w:rsid w:val="00F754ED"/>
    <w:rsid w:val="00FA306C"/>
    <w:rsid w:val="00FB615B"/>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778B5"/>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778B5"/>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778B5"/>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8B5"/>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778B5"/>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778B5"/>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778B5"/>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778B5"/>
    <w:rPr>
      <w:b/>
      <w:bCs/>
    </w:rPr>
  </w:style>
  <w:style w:type="character" w:styleId="Emphasis">
    <w:name w:val="Emphasis"/>
    <w:basedOn w:val="DefaultParagraphFont"/>
    <w:uiPriority w:val="20"/>
    <w:qFormat/>
    <w:rsid w:val="00F754ED"/>
    <w:rPr>
      <w:i/>
      <w:iCs/>
    </w:rPr>
  </w:style>
  <w:style w:type="paragraph" w:styleId="BalloonText">
    <w:name w:val="Balloon Text"/>
    <w:basedOn w:val="Normal"/>
    <w:link w:val="BalloonTextChar"/>
    <w:uiPriority w:val="99"/>
    <w:semiHidden/>
    <w:unhideWhenUsed/>
    <w:rsid w:val="008A08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8CC"/>
    <w:rPr>
      <w:rFonts w:ascii="Tahoma" w:hAnsi="Tahoma" w:cs="Tahoma"/>
      <w:sz w:val="16"/>
      <w:szCs w:val="16"/>
    </w:rPr>
  </w:style>
  <w:style w:type="paragraph" w:styleId="Header">
    <w:name w:val="header"/>
    <w:basedOn w:val="Normal"/>
    <w:link w:val="HeaderChar"/>
    <w:uiPriority w:val="99"/>
    <w:semiHidden/>
    <w:unhideWhenUsed/>
    <w:rsid w:val="000E26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E2655"/>
  </w:style>
  <w:style w:type="paragraph" w:styleId="Footer">
    <w:name w:val="footer"/>
    <w:basedOn w:val="Normal"/>
    <w:link w:val="FooterChar"/>
    <w:uiPriority w:val="99"/>
    <w:unhideWhenUsed/>
    <w:rsid w:val="000E26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2655"/>
  </w:style>
  <w:style w:type="paragraph" w:styleId="TOCHeading">
    <w:name w:val="TOC Heading"/>
    <w:basedOn w:val="Heading1"/>
    <w:next w:val="Normal"/>
    <w:uiPriority w:val="39"/>
    <w:unhideWhenUsed/>
    <w:qFormat/>
    <w:rsid w:val="007D3514"/>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7D3514"/>
    <w:pPr>
      <w:spacing w:after="100"/>
    </w:pPr>
  </w:style>
  <w:style w:type="paragraph" w:styleId="TOC2">
    <w:name w:val="toc 2"/>
    <w:basedOn w:val="Normal"/>
    <w:next w:val="Normal"/>
    <w:autoRedefine/>
    <w:uiPriority w:val="39"/>
    <w:unhideWhenUsed/>
    <w:rsid w:val="007D3514"/>
    <w:pPr>
      <w:spacing w:after="100"/>
      <w:ind w:left="220"/>
    </w:pPr>
  </w:style>
  <w:style w:type="paragraph" w:styleId="TOC3">
    <w:name w:val="toc 3"/>
    <w:basedOn w:val="Normal"/>
    <w:next w:val="Normal"/>
    <w:autoRedefine/>
    <w:uiPriority w:val="39"/>
    <w:unhideWhenUsed/>
    <w:rsid w:val="007D3514"/>
    <w:pPr>
      <w:spacing w:after="100"/>
      <w:ind w:left="440"/>
    </w:pPr>
  </w:style>
  <w:style w:type="character" w:styleId="Hyperlink">
    <w:name w:val="Hyperlink"/>
    <w:basedOn w:val="DefaultParagraphFont"/>
    <w:uiPriority w:val="99"/>
    <w:unhideWhenUsed/>
    <w:rsid w:val="007D351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7432722">
      <w:bodyDiv w:val="1"/>
      <w:marLeft w:val="0"/>
      <w:marRight w:val="0"/>
      <w:marTop w:val="0"/>
      <w:marBottom w:val="0"/>
      <w:divBdr>
        <w:top w:val="none" w:sz="0" w:space="0" w:color="auto"/>
        <w:left w:val="none" w:sz="0" w:space="0" w:color="auto"/>
        <w:bottom w:val="none" w:sz="0" w:space="0" w:color="auto"/>
        <w:right w:val="none" w:sz="0" w:space="0" w:color="auto"/>
      </w:divBdr>
    </w:div>
    <w:div w:id="340282304">
      <w:bodyDiv w:val="1"/>
      <w:marLeft w:val="0"/>
      <w:marRight w:val="0"/>
      <w:marTop w:val="0"/>
      <w:marBottom w:val="0"/>
      <w:divBdr>
        <w:top w:val="none" w:sz="0" w:space="0" w:color="auto"/>
        <w:left w:val="none" w:sz="0" w:space="0" w:color="auto"/>
        <w:bottom w:val="none" w:sz="0" w:space="0" w:color="auto"/>
        <w:right w:val="none" w:sz="0" w:space="0" w:color="auto"/>
      </w:divBdr>
    </w:div>
    <w:div w:id="343358822">
      <w:bodyDiv w:val="1"/>
      <w:marLeft w:val="0"/>
      <w:marRight w:val="0"/>
      <w:marTop w:val="0"/>
      <w:marBottom w:val="0"/>
      <w:divBdr>
        <w:top w:val="none" w:sz="0" w:space="0" w:color="auto"/>
        <w:left w:val="none" w:sz="0" w:space="0" w:color="auto"/>
        <w:bottom w:val="none" w:sz="0" w:space="0" w:color="auto"/>
        <w:right w:val="none" w:sz="0" w:space="0" w:color="auto"/>
      </w:divBdr>
    </w:div>
    <w:div w:id="351496461">
      <w:bodyDiv w:val="1"/>
      <w:marLeft w:val="0"/>
      <w:marRight w:val="0"/>
      <w:marTop w:val="0"/>
      <w:marBottom w:val="0"/>
      <w:divBdr>
        <w:top w:val="none" w:sz="0" w:space="0" w:color="auto"/>
        <w:left w:val="none" w:sz="0" w:space="0" w:color="auto"/>
        <w:bottom w:val="none" w:sz="0" w:space="0" w:color="auto"/>
        <w:right w:val="none" w:sz="0" w:space="0" w:color="auto"/>
      </w:divBdr>
    </w:div>
    <w:div w:id="548539418">
      <w:bodyDiv w:val="1"/>
      <w:marLeft w:val="0"/>
      <w:marRight w:val="0"/>
      <w:marTop w:val="0"/>
      <w:marBottom w:val="0"/>
      <w:divBdr>
        <w:top w:val="none" w:sz="0" w:space="0" w:color="auto"/>
        <w:left w:val="none" w:sz="0" w:space="0" w:color="auto"/>
        <w:bottom w:val="none" w:sz="0" w:space="0" w:color="auto"/>
        <w:right w:val="none" w:sz="0" w:space="0" w:color="auto"/>
      </w:divBdr>
    </w:div>
    <w:div w:id="779493328">
      <w:bodyDiv w:val="1"/>
      <w:marLeft w:val="0"/>
      <w:marRight w:val="0"/>
      <w:marTop w:val="0"/>
      <w:marBottom w:val="0"/>
      <w:divBdr>
        <w:top w:val="none" w:sz="0" w:space="0" w:color="auto"/>
        <w:left w:val="none" w:sz="0" w:space="0" w:color="auto"/>
        <w:bottom w:val="none" w:sz="0" w:space="0" w:color="auto"/>
        <w:right w:val="none" w:sz="0" w:space="0" w:color="auto"/>
      </w:divBdr>
    </w:div>
    <w:div w:id="1340426628">
      <w:bodyDiv w:val="1"/>
      <w:marLeft w:val="0"/>
      <w:marRight w:val="0"/>
      <w:marTop w:val="0"/>
      <w:marBottom w:val="0"/>
      <w:divBdr>
        <w:top w:val="none" w:sz="0" w:space="0" w:color="auto"/>
        <w:left w:val="none" w:sz="0" w:space="0" w:color="auto"/>
        <w:bottom w:val="none" w:sz="0" w:space="0" w:color="auto"/>
        <w:right w:val="none" w:sz="0" w:space="0" w:color="auto"/>
      </w:divBdr>
    </w:div>
    <w:div w:id="1443188811">
      <w:bodyDiv w:val="1"/>
      <w:marLeft w:val="0"/>
      <w:marRight w:val="0"/>
      <w:marTop w:val="0"/>
      <w:marBottom w:val="0"/>
      <w:divBdr>
        <w:top w:val="none" w:sz="0" w:space="0" w:color="auto"/>
        <w:left w:val="none" w:sz="0" w:space="0" w:color="auto"/>
        <w:bottom w:val="none" w:sz="0" w:space="0" w:color="auto"/>
        <w:right w:val="none" w:sz="0" w:space="0" w:color="auto"/>
      </w:divBdr>
    </w:div>
    <w:div w:id="1592666073">
      <w:bodyDiv w:val="1"/>
      <w:marLeft w:val="0"/>
      <w:marRight w:val="0"/>
      <w:marTop w:val="0"/>
      <w:marBottom w:val="0"/>
      <w:divBdr>
        <w:top w:val="none" w:sz="0" w:space="0" w:color="auto"/>
        <w:left w:val="none" w:sz="0" w:space="0" w:color="auto"/>
        <w:bottom w:val="none" w:sz="0" w:space="0" w:color="auto"/>
        <w:right w:val="none" w:sz="0" w:space="0" w:color="auto"/>
      </w:divBdr>
      <w:divsChild>
        <w:div w:id="5873486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7057617">
      <w:bodyDiv w:val="1"/>
      <w:marLeft w:val="0"/>
      <w:marRight w:val="0"/>
      <w:marTop w:val="0"/>
      <w:marBottom w:val="0"/>
      <w:divBdr>
        <w:top w:val="none" w:sz="0" w:space="0" w:color="auto"/>
        <w:left w:val="none" w:sz="0" w:space="0" w:color="auto"/>
        <w:bottom w:val="none" w:sz="0" w:space="0" w:color="auto"/>
        <w:right w:val="none" w:sz="0" w:space="0" w:color="auto"/>
      </w:divBdr>
    </w:div>
    <w:div w:id="1956906973">
      <w:bodyDiv w:val="1"/>
      <w:marLeft w:val="0"/>
      <w:marRight w:val="0"/>
      <w:marTop w:val="0"/>
      <w:marBottom w:val="0"/>
      <w:divBdr>
        <w:top w:val="none" w:sz="0" w:space="0" w:color="auto"/>
        <w:left w:val="none" w:sz="0" w:space="0" w:color="auto"/>
        <w:bottom w:val="none" w:sz="0" w:space="0" w:color="auto"/>
        <w:right w:val="none" w:sz="0" w:space="0" w:color="auto"/>
      </w:divBdr>
    </w:div>
    <w:div w:id="2080978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8890FF-D89B-4053-A1BB-0808F0DFB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12</Pages>
  <Words>4665</Words>
  <Characters>26595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37</cp:revision>
  <dcterms:created xsi:type="dcterms:W3CDTF">2025-11-18T15:41:00Z</dcterms:created>
  <dcterms:modified xsi:type="dcterms:W3CDTF">2025-12-20T10:42:00Z</dcterms:modified>
</cp:coreProperties>
</file>