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9C873" w14:textId="77777777" w:rsidR="00F12ED6" w:rsidRDefault="00F12ED6" w:rsidP="00F12ED6">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0D0401F0" w14:textId="55C75E4E" w:rsidR="00155FAD" w:rsidRPr="00F12ED6" w:rsidRDefault="00155FAD" w:rsidP="00F12ED6">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F12ED6">
        <w:rPr>
          <w:rFonts w:ascii="Times New Roman" w:eastAsia="Times New Roman" w:hAnsi="Times New Roman" w:cs="Times New Roman"/>
          <w:b/>
          <w:bCs/>
          <w:sz w:val="52"/>
          <w:szCs w:val="52"/>
          <w:lang w:eastAsia="en-IN"/>
        </w:rPr>
        <w:t>M09 – Human Resource Management</w:t>
      </w:r>
    </w:p>
    <w:p w14:paraId="3C7DFEAF" w14:textId="77777777" w:rsidR="00DC4D3F" w:rsidRDefault="00A126DC" w:rsidP="00F12ED6">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F12ED6">
        <w:rPr>
          <w:rFonts w:ascii="Times New Roman" w:eastAsia="Times New Roman" w:hAnsi="Times New Roman" w:cs="Times New Roman"/>
          <w:b/>
          <w:bCs/>
          <w:sz w:val="52"/>
          <w:szCs w:val="52"/>
          <w:lang w:eastAsia="en-IN"/>
        </w:rPr>
        <w:t>Employee Relations, Diversity, and Ethical HRM Practices: Building Fair, Inclusive, and Employee-</w:t>
      </w:r>
      <w:proofErr w:type="spellStart"/>
      <w:r w:rsidRPr="00F12ED6">
        <w:rPr>
          <w:rFonts w:ascii="Times New Roman" w:eastAsia="Times New Roman" w:hAnsi="Times New Roman" w:cs="Times New Roman"/>
          <w:b/>
          <w:bCs/>
          <w:sz w:val="52"/>
          <w:szCs w:val="52"/>
          <w:lang w:eastAsia="en-IN"/>
        </w:rPr>
        <w:t>Centered</w:t>
      </w:r>
      <w:proofErr w:type="spellEnd"/>
      <w:r w:rsidRPr="00F12ED6">
        <w:rPr>
          <w:rFonts w:ascii="Times New Roman" w:eastAsia="Times New Roman" w:hAnsi="Times New Roman" w:cs="Times New Roman"/>
          <w:b/>
          <w:bCs/>
          <w:sz w:val="52"/>
          <w:szCs w:val="52"/>
          <w:lang w:eastAsia="en-IN"/>
        </w:rPr>
        <w:t xml:space="preserve"> Organizations</w:t>
      </w:r>
      <w:r w:rsidR="00155FAD" w:rsidRPr="00F12ED6">
        <w:rPr>
          <w:rFonts w:ascii="Times New Roman" w:eastAsia="Times New Roman" w:hAnsi="Times New Roman" w:cs="Times New Roman"/>
          <w:b/>
          <w:bCs/>
          <w:sz w:val="52"/>
          <w:szCs w:val="52"/>
          <w:lang w:eastAsia="en-IN"/>
        </w:rPr>
        <w:t xml:space="preserve"> </w:t>
      </w:r>
    </w:p>
    <w:p w14:paraId="5A3859CA" w14:textId="2467C85B" w:rsidR="00155FAD" w:rsidRPr="00F12ED6" w:rsidRDefault="00155FAD" w:rsidP="00F12ED6">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F12ED6">
        <w:rPr>
          <w:rFonts w:ascii="Times New Roman" w:eastAsia="Times New Roman" w:hAnsi="Times New Roman" w:cs="Times New Roman"/>
          <w:b/>
          <w:bCs/>
          <w:sz w:val="52"/>
          <w:szCs w:val="52"/>
          <w:lang w:eastAsia="en-IN"/>
        </w:rPr>
        <w:t>Student Name</w:t>
      </w:r>
    </w:p>
    <w:p w14:paraId="19A8E5F7" w14:textId="3F91DF82" w:rsidR="00A126DC" w:rsidRPr="00F12ED6" w:rsidRDefault="00155FAD" w:rsidP="00F12ED6">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F12ED6">
        <w:rPr>
          <w:rFonts w:ascii="Times New Roman" w:eastAsia="Times New Roman" w:hAnsi="Times New Roman" w:cs="Times New Roman"/>
          <w:b/>
          <w:bCs/>
          <w:sz w:val="52"/>
          <w:szCs w:val="52"/>
          <w:lang w:eastAsia="en-IN"/>
        </w:rPr>
        <w:t>18-05-2026</w:t>
      </w:r>
    </w:p>
    <w:p w14:paraId="16EF3CEF" w14:textId="77777777" w:rsidR="00155FAD" w:rsidRPr="00F12ED6" w:rsidRDefault="00155FAD"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hAnsi="Times New Roman" w:cs="Times New Roman"/>
          <w:sz w:val="24"/>
          <w:szCs w:val="24"/>
        </w:rPr>
        <w:br w:type="page"/>
      </w:r>
    </w:p>
    <w:p w14:paraId="7F8B0666" w14:textId="7D393690" w:rsidR="00A126DC" w:rsidRPr="00F12ED6" w:rsidRDefault="00A126DC" w:rsidP="00F12ED6">
      <w:pPr>
        <w:pStyle w:val="Heading1"/>
        <w:spacing w:before="240" w:beforeAutospacing="0" w:after="240" w:afterAutospacing="0" w:line="480" w:lineRule="auto"/>
        <w:jc w:val="both"/>
        <w:rPr>
          <w:sz w:val="24"/>
          <w:szCs w:val="24"/>
        </w:rPr>
      </w:pPr>
      <w:bookmarkStart w:id="0" w:name="_Toc229996632"/>
      <w:r w:rsidRPr="00F12ED6">
        <w:rPr>
          <w:sz w:val="24"/>
          <w:szCs w:val="24"/>
        </w:rPr>
        <w:lastRenderedPageBreak/>
        <w:t>Abstract</w:t>
      </w:r>
      <w:bookmarkEnd w:id="0"/>
      <w:r w:rsidRPr="00F12ED6">
        <w:rPr>
          <w:sz w:val="24"/>
          <w:szCs w:val="24"/>
        </w:rPr>
        <w:t xml:space="preserve"> </w:t>
      </w:r>
    </w:p>
    <w:p w14:paraId="6A214E38" w14:textId="4513C014" w:rsidR="00A126DC" w:rsidRPr="00A126DC" w:rsidRDefault="002A3D16"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Employees are regarded as one of the most valuable assets of the organization and hence the role of human resource management has emerged as an important strategic role in the organizations today. This report focuses on the need for Employee Relations, Diversity and Ethical Human Resource Management Practices for Building Sustainable and Productive Workplaces. The study examines key challenges in the workplace such as conflict management, discrimination, employee wellbeing, labour relations, inclusion and psychological safety. It also discusses how HR departments can help foster fairness, equal opportunities, respectful workplace environment and ethical </w:t>
      </w:r>
      <w:proofErr w:type="gramStart"/>
      <w:r w:rsidRPr="00F12ED6">
        <w:rPr>
          <w:rFonts w:ascii="Times New Roman" w:eastAsia="Times New Roman" w:hAnsi="Times New Roman" w:cs="Times New Roman"/>
          <w:sz w:val="24"/>
          <w:szCs w:val="24"/>
          <w:lang w:eastAsia="en-IN"/>
        </w:rPr>
        <w:t>decision making</w:t>
      </w:r>
      <w:proofErr w:type="gramEnd"/>
      <w:r w:rsidRPr="00F12ED6">
        <w:rPr>
          <w:rFonts w:ascii="Times New Roman" w:eastAsia="Times New Roman" w:hAnsi="Times New Roman" w:cs="Times New Roman"/>
          <w:sz w:val="24"/>
          <w:szCs w:val="24"/>
          <w:lang w:eastAsia="en-IN"/>
        </w:rPr>
        <w:t xml:space="preserve"> procedures. The report also assesses key ethical issues that may arise for organizations, such as discriminatory hiring, unequal compensation, unfair termination, harassment, and privacy. These difficulties are significant factors that affect the satisfaction of employees, the reputation of the organization, productivity and long-term performance. The study underscores the importance of HR policies and inclusive leadership in enhancing the engagement, retention of employees and driving organizational success. The method used in this research is qualitative secondary research that was carried out by </w:t>
      </w:r>
      <w:proofErr w:type="spellStart"/>
      <w:r w:rsidRPr="00F12ED6">
        <w:rPr>
          <w:rFonts w:ascii="Times New Roman" w:eastAsia="Times New Roman" w:hAnsi="Times New Roman" w:cs="Times New Roman"/>
          <w:sz w:val="24"/>
          <w:szCs w:val="24"/>
          <w:lang w:eastAsia="en-IN"/>
        </w:rPr>
        <w:t>analyzing</w:t>
      </w:r>
      <w:proofErr w:type="spellEnd"/>
      <w:r w:rsidRPr="00F12ED6">
        <w:rPr>
          <w:rFonts w:ascii="Times New Roman" w:eastAsia="Times New Roman" w:hAnsi="Times New Roman" w:cs="Times New Roman"/>
          <w:sz w:val="24"/>
          <w:szCs w:val="24"/>
          <w:lang w:eastAsia="en-IN"/>
        </w:rPr>
        <w:t xml:space="preserve"> academic journals, industry reports, and organizational examples published since 2020. The results reveal the relationship between ethical HRM practices and employee satisfaction, innovation and organizational performance, showing that organizations with more ethical HRM practices and inclusive workplace culture attain greater employee satisfaction, innovation and organizational performance. The report culminates with strategic recommendations for HR practice which will foster diversity, fairness, employee wellbeing and ethical management of the workplace in modern workplace.</w:t>
      </w:r>
    </w:p>
    <w:p w14:paraId="1AC2A891" w14:textId="1D12AD82"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p>
    <w:p w14:paraId="7EFA0B7A" w14:textId="6E0F233A" w:rsidR="00A126DC" w:rsidRPr="00F12ED6" w:rsidRDefault="00A126DC" w:rsidP="00F12ED6">
      <w:pPr>
        <w:spacing w:before="240" w:after="240" w:line="480" w:lineRule="auto"/>
        <w:jc w:val="both"/>
        <w:rPr>
          <w:rFonts w:ascii="Times New Roman" w:eastAsia="Times New Roman" w:hAnsi="Times New Roman" w:cs="Times New Roman"/>
          <w:b/>
          <w:bCs/>
          <w:kern w:val="36"/>
          <w:sz w:val="24"/>
          <w:szCs w:val="24"/>
          <w:lang w:eastAsia="en-IN"/>
        </w:rPr>
      </w:pPr>
    </w:p>
    <w:sdt>
      <w:sdtPr>
        <w:rPr>
          <w:rFonts w:ascii="Times New Roman" w:hAnsi="Times New Roman" w:cs="Times New Roman"/>
          <w:sz w:val="24"/>
          <w:szCs w:val="24"/>
        </w:rPr>
        <w:id w:val="987205951"/>
        <w:docPartObj>
          <w:docPartGallery w:val="Table of Contents"/>
          <w:docPartUnique/>
        </w:docPartObj>
      </w:sdtPr>
      <w:sdtEndPr>
        <w:rPr>
          <w:rFonts w:eastAsiaTheme="minorHAnsi"/>
          <w:b/>
          <w:bCs/>
          <w:noProof/>
          <w:color w:val="auto"/>
          <w:lang w:val="en-IN"/>
        </w:rPr>
      </w:sdtEndPr>
      <w:sdtContent>
        <w:p w14:paraId="4BCA4487" w14:textId="463E32DC" w:rsidR="00155FAD" w:rsidRPr="00012F7B" w:rsidRDefault="00155FAD" w:rsidP="00F12ED6">
          <w:pPr>
            <w:pStyle w:val="TOCHeading"/>
            <w:spacing w:after="240" w:line="480" w:lineRule="auto"/>
            <w:jc w:val="both"/>
            <w:rPr>
              <w:rFonts w:ascii="Times New Roman" w:hAnsi="Times New Roman" w:cs="Times New Roman"/>
              <w:b/>
              <w:bCs/>
              <w:color w:val="000000" w:themeColor="text1"/>
            </w:rPr>
          </w:pPr>
          <w:r w:rsidRPr="00012F7B">
            <w:rPr>
              <w:rFonts w:ascii="Times New Roman" w:hAnsi="Times New Roman" w:cs="Times New Roman"/>
              <w:b/>
              <w:bCs/>
              <w:color w:val="000000" w:themeColor="text1"/>
            </w:rPr>
            <w:t>Table of Contents</w:t>
          </w:r>
        </w:p>
        <w:p w14:paraId="088610EC" w14:textId="3959034E" w:rsidR="00F12ED6" w:rsidRPr="00F12ED6" w:rsidRDefault="00155FAD"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r w:rsidRPr="00F12ED6">
            <w:rPr>
              <w:rFonts w:ascii="Times New Roman" w:hAnsi="Times New Roman" w:cs="Times New Roman"/>
              <w:sz w:val="24"/>
              <w:szCs w:val="24"/>
            </w:rPr>
            <w:fldChar w:fldCharType="begin"/>
          </w:r>
          <w:r w:rsidRPr="00F12ED6">
            <w:rPr>
              <w:rFonts w:ascii="Times New Roman" w:hAnsi="Times New Roman" w:cs="Times New Roman"/>
              <w:sz w:val="24"/>
              <w:szCs w:val="24"/>
            </w:rPr>
            <w:instrText xml:space="preserve"> TOC \o "1-3" \h \z \u </w:instrText>
          </w:r>
          <w:r w:rsidRPr="00F12ED6">
            <w:rPr>
              <w:rFonts w:ascii="Times New Roman" w:hAnsi="Times New Roman" w:cs="Times New Roman"/>
              <w:sz w:val="24"/>
              <w:szCs w:val="24"/>
            </w:rPr>
            <w:fldChar w:fldCharType="separate"/>
          </w:r>
          <w:hyperlink w:anchor="_Toc229996632" w:history="1">
            <w:r w:rsidR="00F12ED6" w:rsidRPr="00F12ED6">
              <w:rPr>
                <w:rStyle w:val="Hyperlink"/>
                <w:rFonts w:ascii="Times New Roman" w:hAnsi="Times New Roman" w:cs="Times New Roman"/>
                <w:noProof/>
                <w:sz w:val="24"/>
                <w:szCs w:val="24"/>
              </w:rPr>
              <w:t>Abstract</w:t>
            </w:r>
            <w:r w:rsidR="00F12ED6" w:rsidRPr="00F12ED6">
              <w:rPr>
                <w:rFonts w:ascii="Times New Roman" w:hAnsi="Times New Roman" w:cs="Times New Roman"/>
                <w:noProof/>
                <w:webHidden/>
                <w:sz w:val="24"/>
                <w:szCs w:val="24"/>
              </w:rPr>
              <w:tab/>
            </w:r>
            <w:r w:rsidR="00F12ED6" w:rsidRPr="00F12ED6">
              <w:rPr>
                <w:rFonts w:ascii="Times New Roman" w:hAnsi="Times New Roman" w:cs="Times New Roman"/>
                <w:noProof/>
                <w:webHidden/>
                <w:sz w:val="24"/>
                <w:szCs w:val="24"/>
              </w:rPr>
              <w:fldChar w:fldCharType="begin"/>
            </w:r>
            <w:r w:rsidR="00F12ED6" w:rsidRPr="00F12ED6">
              <w:rPr>
                <w:rFonts w:ascii="Times New Roman" w:hAnsi="Times New Roman" w:cs="Times New Roman"/>
                <w:noProof/>
                <w:webHidden/>
                <w:sz w:val="24"/>
                <w:szCs w:val="24"/>
              </w:rPr>
              <w:instrText xml:space="preserve"> PAGEREF _Toc229996632 \h </w:instrText>
            </w:r>
            <w:r w:rsidR="00F12ED6" w:rsidRPr="00F12ED6">
              <w:rPr>
                <w:rFonts w:ascii="Times New Roman" w:hAnsi="Times New Roman" w:cs="Times New Roman"/>
                <w:noProof/>
                <w:webHidden/>
                <w:sz w:val="24"/>
                <w:szCs w:val="24"/>
              </w:rPr>
            </w:r>
            <w:r w:rsidR="00F12ED6"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2</w:t>
            </w:r>
            <w:r w:rsidR="00F12ED6" w:rsidRPr="00F12ED6">
              <w:rPr>
                <w:rFonts w:ascii="Times New Roman" w:hAnsi="Times New Roman" w:cs="Times New Roman"/>
                <w:noProof/>
                <w:webHidden/>
                <w:sz w:val="24"/>
                <w:szCs w:val="24"/>
              </w:rPr>
              <w:fldChar w:fldCharType="end"/>
            </w:r>
          </w:hyperlink>
        </w:p>
        <w:p w14:paraId="1A43D5C0" w14:textId="10BCA23B" w:rsidR="00F12ED6" w:rsidRPr="00F12ED6" w:rsidRDefault="00F12ED6"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996633" w:history="1">
            <w:r w:rsidRPr="00F12ED6">
              <w:rPr>
                <w:rStyle w:val="Hyperlink"/>
                <w:rFonts w:ascii="Times New Roman" w:hAnsi="Times New Roman" w:cs="Times New Roman"/>
                <w:noProof/>
                <w:sz w:val="24"/>
                <w:szCs w:val="24"/>
              </w:rPr>
              <w:t>Introduction</w:t>
            </w:r>
            <w:r w:rsidRPr="00F12ED6">
              <w:rPr>
                <w:rFonts w:ascii="Times New Roman" w:hAnsi="Times New Roman" w:cs="Times New Roman"/>
                <w:noProof/>
                <w:webHidden/>
                <w:sz w:val="24"/>
                <w:szCs w:val="24"/>
              </w:rPr>
              <w:tab/>
            </w:r>
            <w:r w:rsidRPr="00F12ED6">
              <w:rPr>
                <w:rFonts w:ascii="Times New Roman" w:hAnsi="Times New Roman" w:cs="Times New Roman"/>
                <w:noProof/>
                <w:webHidden/>
                <w:sz w:val="24"/>
                <w:szCs w:val="24"/>
              </w:rPr>
              <w:fldChar w:fldCharType="begin"/>
            </w:r>
            <w:r w:rsidRPr="00F12ED6">
              <w:rPr>
                <w:rFonts w:ascii="Times New Roman" w:hAnsi="Times New Roman" w:cs="Times New Roman"/>
                <w:noProof/>
                <w:webHidden/>
                <w:sz w:val="24"/>
                <w:szCs w:val="24"/>
              </w:rPr>
              <w:instrText xml:space="preserve"> PAGEREF _Toc229996633 \h </w:instrText>
            </w:r>
            <w:r w:rsidRPr="00F12ED6">
              <w:rPr>
                <w:rFonts w:ascii="Times New Roman" w:hAnsi="Times New Roman" w:cs="Times New Roman"/>
                <w:noProof/>
                <w:webHidden/>
                <w:sz w:val="24"/>
                <w:szCs w:val="24"/>
              </w:rPr>
            </w:r>
            <w:r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4</w:t>
            </w:r>
            <w:r w:rsidRPr="00F12ED6">
              <w:rPr>
                <w:rFonts w:ascii="Times New Roman" w:hAnsi="Times New Roman" w:cs="Times New Roman"/>
                <w:noProof/>
                <w:webHidden/>
                <w:sz w:val="24"/>
                <w:szCs w:val="24"/>
              </w:rPr>
              <w:fldChar w:fldCharType="end"/>
            </w:r>
          </w:hyperlink>
        </w:p>
        <w:p w14:paraId="376BDA14" w14:textId="6DAF2839" w:rsidR="00F12ED6" w:rsidRPr="00F12ED6" w:rsidRDefault="00F12ED6"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996634" w:history="1">
            <w:r w:rsidRPr="00F12ED6">
              <w:rPr>
                <w:rStyle w:val="Hyperlink"/>
                <w:rFonts w:ascii="Times New Roman" w:hAnsi="Times New Roman" w:cs="Times New Roman"/>
                <w:noProof/>
                <w:sz w:val="24"/>
                <w:szCs w:val="24"/>
              </w:rPr>
              <w:t>Literature Review</w:t>
            </w:r>
            <w:r w:rsidRPr="00F12ED6">
              <w:rPr>
                <w:rFonts w:ascii="Times New Roman" w:hAnsi="Times New Roman" w:cs="Times New Roman"/>
                <w:noProof/>
                <w:webHidden/>
                <w:sz w:val="24"/>
                <w:szCs w:val="24"/>
              </w:rPr>
              <w:tab/>
            </w:r>
            <w:r w:rsidRPr="00F12ED6">
              <w:rPr>
                <w:rFonts w:ascii="Times New Roman" w:hAnsi="Times New Roman" w:cs="Times New Roman"/>
                <w:noProof/>
                <w:webHidden/>
                <w:sz w:val="24"/>
                <w:szCs w:val="24"/>
              </w:rPr>
              <w:fldChar w:fldCharType="begin"/>
            </w:r>
            <w:r w:rsidRPr="00F12ED6">
              <w:rPr>
                <w:rFonts w:ascii="Times New Roman" w:hAnsi="Times New Roman" w:cs="Times New Roman"/>
                <w:noProof/>
                <w:webHidden/>
                <w:sz w:val="24"/>
                <w:szCs w:val="24"/>
              </w:rPr>
              <w:instrText xml:space="preserve"> PAGEREF _Toc229996634 \h </w:instrText>
            </w:r>
            <w:r w:rsidRPr="00F12ED6">
              <w:rPr>
                <w:rFonts w:ascii="Times New Roman" w:hAnsi="Times New Roman" w:cs="Times New Roman"/>
                <w:noProof/>
                <w:webHidden/>
                <w:sz w:val="24"/>
                <w:szCs w:val="24"/>
              </w:rPr>
            </w:r>
            <w:r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6</w:t>
            </w:r>
            <w:r w:rsidRPr="00F12ED6">
              <w:rPr>
                <w:rFonts w:ascii="Times New Roman" w:hAnsi="Times New Roman" w:cs="Times New Roman"/>
                <w:noProof/>
                <w:webHidden/>
                <w:sz w:val="24"/>
                <w:szCs w:val="24"/>
              </w:rPr>
              <w:fldChar w:fldCharType="end"/>
            </w:r>
          </w:hyperlink>
        </w:p>
        <w:p w14:paraId="3F99F500" w14:textId="69C15B15" w:rsidR="00F12ED6" w:rsidRPr="00F12ED6" w:rsidRDefault="00F12ED6"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996635" w:history="1">
            <w:r w:rsidRPr="00F12ED6">
              <w:rPr>
                <w:rStyle w:val="Hyperlink"/>
                <w:rFonts w:ascii="Times New Roman" w:hAnsi="Times New Roman" w:cs="Times New Roman"/>
                <w:noProof/>
                <w:sz w:val="24"/>
                <w:szCs w:val="24"/>
              </w:rPr>
              <w:t>Methodology</w:t>
            </w:r>
            <w:r w:rsidRPr="00F12ED6">
              <w:rPr>
                <w:rFonts w:ascii="Times New Roman" w:hAnsi="Times New Roman" w:cs="Times New Roman"/>
                <w:noProof/>
                <w:webHidden/>
                <w:sz w:val="24"/>
                <w:szCs w:val="24"/>
              </w:rPr>
              <w:tab/>
            </w:r>
            <w:r w:rsidRPr="00F12ED6">
              <w:rPr>
                <w:rFonts w:ascii="Times New Roman" w:hAnsi="Times New Roman" w:cs="Times New Roman"/>
                <w:noProof/>
                <w:webHidden/>
                <w:sz w:val="24"/>
                <w:szCs w:val="24"/>
              </w:rPr>
              <w:fldChar w:fldCharType="begin"/>
            </w:r>
            <w:r w:rsidRPr="00F12ED6">
              <w:rPr>
                <w:rFonts w:ascii="Times New Roman" w:hAnsi="Times New Roman" w:cs="Times New Roman"/>
                <w:noProof/>
                <w:webHidden/>
                <w:sz w:val="24"/>
                <w:szCs w:val="24"/>
              </w:rPr>
              <w:instrText xml:space="preserve"> PAGEREF _Toc229996635 \h </w:instrText>
            </w:r>
            <w:r w:rsidRPr="00F12ED6">
              <w:rPr>
                <w:rFonts w:ascii="Times New Roman" w:hAnsi="Times New Roman" w:cs="Times New Roman"/>
                <w:noProof/>
                <w:webHidden/>
                <w:sz w:val="24"/>
                <w:szCs w:val="24"/>
              </w:rPr>
            </w:r>
            <w:r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11</w:t>
            </w:r>
            <w:r w:rsidRPr="00F12ED6">
              <w:rPr>
                <w:rFonts w:ascii="Times New Roman" w:hAnsi="Times New Roman" w:cs="Times New Roman"/>
                <w:noProof/>
                <w:webHidden/>
                <w:sz w:val="24"/>
                <w:szCs w:val="24"/>
              </w:rPr>
              <w:fldChar w:fldCharType="end"/>
            </w:r>
          </w:hyperlink>
        </w:p>
        <w:p w14:paraId="1058E2A3" w14:textId="7FD8CB77" w:rsidR="00F12ED6" w:rsidRPr="00F12ED6" w:rsidRDefault="00F12ED6"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996636" w:history="1">
            <w:r w:rsidRPr="00F12ED6">
              <w:rPr>
                <w:rStyle w:val="Hyperlink"/>
                <w:rFonts w:ascii="Times New Roman" w:hAnsi="Times New Roman" w:cs="Times New Roman"/>
                <w:noProof/>
                <w:sz w:val="24"/>
                <w:szCs w:val="24"/>
              </w:rPr>
              <w:t>Findings</w:t>
            </w:r>
            <w:r w:rsidRPr="00F12ED6">
              <w:rPr>
                <w:rFonts w:ascii="Times New Roman" w:hAnsi="Times New Roman" w:cs="Times New Roman"/>
                <w:noProof/>
                <w:webHidden/>
                <w:sz w:val="24"/>
                <w:szCs w:val="24"/>
              </w:rPr>
              <w:tab/>
            </w:r>
            <w:r w:rsidRPr="00F12ED6">
              <w:rPr>
                <w:rFonts w:ascii="Times New Roman" w:hAnsi="Times New Roman" w:cs="Times New Roman"/>
                <w:noProof/>
                <w:webHidden/>
                <w:sz w:val="24"/>
                <w:szCs w:val="24"/>
              </w:rPr>
              <w:fldChar w:fldCharType="begin"/>
            </w:r>
            <w:r w:rsidRPr="00F12ED6">
              <w:rPr>
                <w:rFonts w:ascii="Times New Roman" w:hAnsi="Times New Roman" w:cs="Times New Roman"/>
                <w:noProof/>
                <w:webHidden/>
                <w:sz w:val="24"/>
                <w:szCs w:val="24"/>
              </w:rPr>
              <w:instrText xml:space="preserve"> PAGEREF _Toc229996636 \h </w:instrText>
            </w:r>
            <w:r w:rsidRPr="00F12ED6">
              <w:rPr>
                <w:rFonts w:ascii="Times New Roman" w:hAnsi="Times New Roman" w:cs="Times New Roman"/>
                <w:noProof/>
                <w:webHidden/>
                <w:sz w:val="24"/>
                <w:szCs w:val="24"/>
              </w:rPr>
            </w:r>
            <w:r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13</w:t>
            </w:r>
            <w:r w:rsidRPr="00F12ED6">
              <w:rPr>
                <w:rFonts w:ascii="Times New Roman" w:hAnsi="Times New Roman" w:cs="Times New Roman"/>
                <w:noProof/>
                <w:webHidden/>
                <w:sz w:val="24"/>
                <w:szCs w:val="24"/>
              </w:rPr>
              <w:fldChar w:fldCharType="end"/>
            </w:r>
          </w:hyperlink>
        </w:p>
        <w:p w14:paraId="3CFB2E54" w14:textId="6E4CE953" w:rsidR="00F12ED6" w:rsidRPr="00F12ED6" w:rsidRDefault="00F12ED6"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996637" w:history="1">
            <w:r w:rsidRPr="00F12ED6">
              <w:rPr>
                <w:rStyle w:val="Hyperlink"/>
                <w:rFonts w:ascii="Times New Roman" w:hAnsi="Times New Roman" w:cs="Times New Roman"/>
                <w:noProof/>
                <w:sz w:val="24"/>
                <w:szCs w:val="24"/>
              </w:rPr>
              <w:t>Discussion</w:t>
            </w:r>
            <w:r w:rsidRPr="00F12ED6">
              <w:rPr>
                <w:rFonts w:ascii="Times New Roman" w:hAnsi="Times New Roman" w:cs="Times New Roman"/>
                <w:noProof/>
                <w:webHidden/>
                <w:sz w:val="24"/>
                <w:szCs w:val="24"/>
              </w:rPr>
              <w:tab/>
            </w:r>
            <w:r w:rsidRPr="00F12ED6">
              <w:rPr>
                <w:rFonts w:ascii="Times New Roman" w:hAnsi="Times New Roman" w:cs="Times New Roman"/>
                <w:noProof/>
                <w:webHidden/>
                <w:sz w:val="24"/>
                <w:szCs w:val="24"/>
              </w:rPr>
              <w:fldChar w:fldCharType="begin"/>
            </w:r>
            <w:r w:rsidRPr="00F12ED6">
              <w:rPr>
                <w:rFonts w:ascii="Times New Roman" w:hAnsi="Times New Roman" w:cs="Times New Roman"/>
                <w:noProof/>
                <w:webHidden/>
                <w:sz w:val="24"/>
                <w:szCs w:val="24"/>
              </w:rPr>
              <w:instrText xml:space="preserve"> PAGEREF _Toc229996637 \h </w:instrText>
            </w:r>
            <w:r w:rsidRPr="00F12ED6">
              <w:rPr>
                <w:rFonts w:ascii="Times New Roman" w:hAnsi="Times New Roman" w:cs="Times New Roman"/>
                <w:noProof/>
                <w:webHidden/>
                <w:sz w:val="24"/>
                <w:szCs w:val="24"/>
              </w:rPr>
            </w:r>
            <w:r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18</w:t>
            </w:r>
            <w:r w:rsidRPr="00F12ED6">
              <w:rPr>
                <w:rFonts w:ascii="Times New Roman" w:hAnsi="Times New Roman" w:cs="Times New Roman"/>
                <w:noProof/>
                <w:webHidden/>
                <w:sz w:val="24"/>
                <w:szCs w:val="24"/>
              </w:rPr>
              <w:fldChar w:fldCharType="end"/>
            </w:r>
          </w:hyperlink>
        </w:p>
        <w:p w14:paraId="0B2D1F51" w14:textId="72EFFAC5" w:rsidR="00F12ED6" w:rsidRPr="00F12ED6" w:rsidRDefault="00F12ED6"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996638" w:history="1">
            <w:r w:rsidRPr="00F12ED6">
              <w:rPr>
                <w:rStyle w:val="Hyperlink"/>
                <w:rFonts w:ascii="Times New Roman" w:hAnsi="Times New Roman" w:cs="Times New Roman"/>
                <w:noProof/>
                <w:sz w:val="24"/>
                <w:szCs w:val="24"/>
              </w:rPr>
              <w:t>Conclusion</w:t>
            </w:r>
            <w:r w:rsidRPr="00F12ED6">
              <w:rPr>
                <w:rFonts w:ascii="Times New Roman" w:hAnsi="Times New Roman" w:cs="Times New Roman"/>
                <w:noProof/>
                <w:webHidden/>
                <w:sz w:val="24"/>
                <w:szCs w:val="24"/>
              </w:rPr>
              <w:tab/>
            </w:r>
            <w:r w:rsidRPr="00F12ED6">
              <w:rPr>
                <w:rFonts w:ascii="Times New Roman" w:hAnsi="Times New Roman" w:cs="Times New Roman"/>
                <w:noProof/>
                <w:webHidden/>
                <w:sz w:val="24"/>
                <w:szCs w:val="24"/>
              </w:rPr>
              <w:fldChar w:fldCharType="begin"/>
            </w:r>
            <w:r w:rsidRPr="00F12ED6">
              <w:rPr>
                <w:rFonts w:ascii="Times New Roman" w:hAnsi="Times New Roman" w:cs="Times New Roman"/>
                <w:noProof/>
                <w:webHidden/>
                <w:sz w:val="24"/>
                <w:szCs w:val="24"/>
              </w:rPr>
              <w:instrText xml:space="preserve"> PAGEREF _Toc229996638 \h </w:instrText>
            </w:r>
            <w:r w:rsidRPr="00F12ED6">
              <w:rPr>
                <w:rFonts w:ascii="Times New Roman" w:hAnsi="Times New Roman" w:cs="Times New Roman"/>
                <w:noProof/>
                <w:webHidden/>
                <w:sz w:val="24"/>
                <w:szCs w:val="24"/>
              </w:rPr>
            </w:r>
            <w:r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21</w:t>
            </w:r>
            <w:r w:rsidRPr="00F12ED6">
              <w:rPr>
                <w:rFonts w:ascii="Times New Roman" w:hAnsi="Times New Roman" w:cs="Times New Roman"/>
                <w:noProof/>
                <w:webHidden/>
                <w:sz w:val="24"/>
                <w:szCs w:val="24"/>
              </w:rPr>
              <w:fldChar w:fldCharType="end"/>
            </w:r>
          </w:hyperlink>
        </w:p>
        <w:p w14:paraId="5D170EE3" w14:textId="3A5D869F" w:rsidR="00F12ED6" w:rsidRPr="00F12ED6" w:rsidRDefault="00F12ED6"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996639" w:history="1">
            <w:r w:rsidRPr="00F12ED6">
              <w:rPr>
                <w:rStyle w:val="Hyperlink"/>
                <w:rFonts w:ascii="Times New Roman" w:hAnsi="Times New Roman" w:cs="Times New Roman"/>
                <w:noProof/>
                <w:sz w:val="24"/>
                <w:szCs w:val="24"/>
              </w:rPr>
              <w:t>References</w:t>
            </w:r>
            <w:r w:rsidRPr="00F12ED6">
              <w:rPr>
                <w:rFonts w:ascii="Times New Roman" w:hAnsi="Times New Roman" w:cs="Times New Roman"/>
                <w:noProof/>
                <w:webHidden/>
                <w:sz w:val="24"/>
                <w:szCs w:val="24"/>
              </w:rPr>
              <w:tab/>
            </w:r>
            <w:r w:rsidRPr="00F12ED6">
              <w:rPr>
                <w:rFonts w:ascii="Times New Roman" w:hAnsi="Times New Roman" w:cs="Times New Roman"/>
                <w:noProof/>
                <w:webHidden/>
                <w:sz w:val="24"/>
                <w:szCs w:val="24"/>
              </w:rPr>
              <w:fldChar w:fldCharType="begin"/>
            </w:r>
            <w:r w:rsidRPr="00F12ED6">
              <w:rPr>
                <w:rFonts w:ascii="Times New Roman" w:hAnsi="Times New Roman" w:cs="Times New Roman"/>
                <w:noProof/>
                <w:webHidden/>
                <w:sz w:val="24"/>
                <w:szCs w:val="24"/>
              </w:rPr>
              <w:instrText xml:space="preserve"> PAGEREF _Toc229996639 \h </w:instrText>
            </w:r>
            <w:r w:rsidRPr="00F12ED6">
              <w:rPr>
                <w:rFonts w:ascii="Times New Roman" w:hAnsi="Times New Roman" w:cs="Times New Roman"/>
                <w:noProof/>
                <w:webHidden/>
                <w:sz w:val="24"/>
                <w:szCs w:val="24"/>
              </w:rPr>
            </w:r>
            <w:r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23</w:t>
            </w:r>
            <w:r w:rsidRPr="00F12ED6">
              <w:rPr>
                <w:rFonts w:ascii="Times New Roman" w:hAnsi="Times New Roman" w:cs="Times New Roman"/>
                <w:noProof/>
                <w:webHidden/>
                <w:sz w:val="24"/>
                <w:szCs w:val="24"/>
              </w:rPr>
              <w:fldChar w:fldCharType="end"/>
            </w:r>
          </w:hyperlink>
        </w:p>
        <w:p w14:paraId="58A2F799" w14:textId="4014108D" w:rsidR="00F12ED6" w:rsidRPr="00F12ED6" w:rsidRDefault="00F12ED6" w:rsidP="00F12ED6">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996640" w:history="1">
            <w:r w:rsidRPr="00F12ED6">
              <w:rPr>
                <w:rStyle w:val="Hyperlink"/>
                <w:rFonts w:ascii="Times New Roman" w:hAnsi="Times New Roman" w:cs="Times New Roman"/>
                <w:noProof/>
                <w:sz w:val="24"/>
                <w:szCs w:val="24"/>
              </w:rPr>
              <w:t>Appendices</w:t>
            </w:r>
            <w:r w:rsidRPr="00F12ED6">
              <w:rPr>
                <w:rFonts w:ascii="Times New Roman" w:hAnsi="Times New Roman" w:cs="Times New Roman"/>
                <w:noProof/>
                <w:webHidden/>
                <w:sz w:val="24"/>
                <w:szCs w:val="24"/>
              </w:rPr>
              <w:tab/>
            </w:r>
            <w:r w:rsidRPr="00F12ED6">
              <w:rPr>
                <w:rFonts w:ascii="Times New Roman" w:hAnsi="Times New Roman" w:cs="Times New Roman"/>
                <w:noProof/>
                <w:webHidden/>
                <w:sz w:val="24"/>
                <w:szCs w:val="24"/>
              </w:rPr>
              <w:fldChar w:fldCharType="begin"/>
            </w:r>
            <w:r w:rsidRPr="00F12ED6">
              <w:rPr>
                <w:rFonts w:ascii="Times New Roman" w:hAnsi="Times New Roman" w:cs="Times New Roman"/>
                <w:noProof/>
                <w:webHidden/>
                <w:sz w:val="24"/>
                <w:szCs w:val="24"/>
              </w:rPr>
              <w:instrText xml:space="preserve"> PAGEREF _Toc229996640 \h </w:instrText>
            </w:r>
            <w:r w:rsidRPr="00F12ED6">
              <w:rPr>
                <w:rFonts w:ascii="Times New Roman" w:hAnsi="Times New Roman" w:cs="Times New Roman"/>
                <w:noProof/>
                <w:webHidden/>
                <w:sz w:val="24"/>
                <w:szCs w:val="24"/>
              </w:rPr>
            </w:r>
            <w:r w:rsidRPr="00F12ED6">
              <w:rPr>
                <w:rFonts w:ascii="Times New Roman" w:hAnsi="Times New Roman" w:cs="Times New Roman"/>
                <w:noProof/>
                <w:webHidden/>
                <w:sz w:val="24"/>
                <w:szCs w:val="24"/>
              </w:rPr>
              <w:fldChar w:fldCharType="separate"/>
            </w:r>
            <w:r w:rsidR="00012F7B">
              <w:rPr>
                <w:rFonts w:ascii="Times New Roman" w:hAnsi="Times New Roman" w:cs="Times New Roman"/>
                <w:noProof/>
                <w:webHidden/>
                <w:sz w:val="24"/>
                <w:szCs w:val="24"/>
              </w:rPr>
              <w:t>25</w:t>
            </w:r>
            <w:r w:rsidRPr="00F12ED6">
              <w:rPr>
                <w:rFonts w:ascii="Times New Roman" w:hAnsi="Times New Roman" w:cs="Times New Roman"/>
                <w:noProof/>
                <w:webHidden/>
                <w:sz w:val="24"/>
                <w:szCs w:val="24"/>
              </w:rPr>
              <w:fldChar w:fldCharType="end"/>
            </w:r>
          </w:hyperlink>
        </w:p>
        <w:p w14:paraId="29B3D77F" w14:textId="7F01A050" w:rsidR="00155FAD" w:rsidRPr="00F12ED6" w:rsidRDefault="00155FAD" w:rsidP="00F12ED6">
          <w:pPr>
            <w:spacing w:before="240" w:after="240" w:line="480" w:lineRule="auto"/>
            <w:jc w:val="both"/>
            <w:rPr>
              <w:rFonts w:ascii="Times New Roman" w:hAnsi="Times New Roman" w:cs="Times New Roman"/>
              <w:sz w:val="24"/>
              <w:szCs w:val="24"/>
            </w:rPr>
          </w:pPr>
          <w:r w:rsidRPr="00F12ED6">
            <w:rPr>
              <w:rFonts w:ascii="Times New Roman" w:hAnsi="Times New Roman" w:cs="Times New Roman"/>
              <w:b/>
              <w:bCs/>
              <w:noProof/>
              <w:sz w:val="24"/>
              <w:szCs w:val="24"/>
            </w:rPr>
            <w:fldChar w:fldCharType="end"/>
          </w:r>
        </w:p>
      </w:sdtContent>
    </w:sdt>
    <w:p w14:paraId="01B59B56" w14:textId="5997503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p>
    <w:p w14:paraId="54213927" w14:textId="77777777" w:rsidR="00A126DC" w:rsidRPr="00F12ED6" w:rsidRDefault="00A126DC"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eastAsia="Times New Roman" w:hAnsi="Times New Roman" w:cs="Times New Roman"/>
          <w:b/>
          <w:bCs/>
          <w:kern w:val="36"/>
          <w:sz w:val="24"/>
          <w:szCs w:val="24"/>
          <w:lang w:eastAsia="en-IN"/>
        </w:rPr>
        <w:br w:type="page"/>
      </w:r>
    </w:p>
    <w:p w14:paraId="2F14DE9A" w14:textId="5EFABC93" w:rsidR="00A126DC" w:rsidRPr="00F12ED6" w:rsidRDefault="00A126DC" w:rsidP="00F12ED6">
      <w:pPr>
        <w:pStyle w:val="Heading1"/>
        <w:spacing w:before="240" w:beforeAutospacing="0" w:after="240" w:afterAutospacing="0" w:line="480" w:lineRule="auto"/>
        <w:jc w:val="both"/>
        <w:rPr>
          <w:sz w:val="24"/>
          <w:szCs w:val="24"/>
        </w:rPr>
      </w:pPr>
      <w:bookmarkStart w:id="1" w:name="_Toc229996633"/>
      <w:r w:rsidRPr="00F12ED6">
        <w:rPr>
          <w:sz w:val="24"/>
          <w:szCs w:val="24"/>
        </w:rPr>
        <w:lastRenderedPageBreak/>
        <w:t>Introduction</w:t>
      </w:r>
      <w:bookmarkEnd w:id="1"/>
      <w:r w:rsidRPr="00F12ED6">
        <w:rPr>
          <w:sz w:val="24"/>
          <w:szCs w:val="24"/>
        </w:rPr>
        <w:t xml:space="preserve"> </w:t>
      </w:r>
    </w:p>
    <w:p w14:paraId="3E091A7C" w14:textId="1ED52FBF" w:rsidR="00A126DC" w:rsidRPr="00A126DC" w:rsidRDefault="00CE4094"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Modern businesses are people businesses, and human resource management (HRM) is integral to their management of people, workplace culture and enterprise performance. As the world of business becomes so competitive and globalized, more and more companies are beginning to realize that good employee relations, diversity management and ethical human resources management is vital for the success of the business in the long term. Workplaces that are fair, respectful, professional, safe, and offer equal opportunity and opportunity for growth are what employees expect. Consequently, organisations must have HR policies and practices that facilitate employee wellbeing whilst also enabling them to meet organisational goals and objectives. Employee relations are the working relationship between employees and their employers. Positive employee relations help to build trust, cooperation, motivation and improved productivity. But, if employee relations are poor, it can result in conflict in the workplace, stress, absenteeism, and turnover. Therefore, organizations need to develop successful communication channels, equitable policies, and dispute settlement procedures to cultivate positive relationships at work. Diversity and Inclusion also have been a big focus in today's HRM. An organization is made up of people with various cultural, social, ethnic, gender and educational backgrounds. A diverse workforce offers wider views, creativity, innovation and improved </w:t>
      </w:r>
      <w:proofErr w:type="gramStart"/>
      <w:r w:rsidRPr="00F12ED6">
        <w:rPr>
          <w:rFonts w:ascii="Times New Roman" w:eastAsia="Times New Roman" w:hAnsi="Times New Roman" w:cs="Times New Roman"/>
          <w:sz w:val="24"/>
          <w:szCs w:val="24"/>
          <w:lang w:eastAsia="en-IN"/>
        </w:rPr>
        <w:t>problem solving</w:t>
      </w:r>
      <w:proofErr w:type="gramEnd"/>
      <w:r w:rsidRPr="00F12ED6">
        <w:rPr>
          <w:rFonts w:ascii="Times New Roman" w:eastAsia="Times New Roman" w:hAnsi="Times New Roman" w:cs="Times New Roman"/>
          <w:sz w:val="24"/>
          <w:szCs w:val="24"/>
          <w:lang w:eastAsia="en-IN"/>
        </w:rPr>
        <w:t xml:space="preserve"> skills. But without inclusion, diversity can lead to tensions and discrimination in the workplace. </w:t>
      </w:r>
      <w:proofErr w:type="gramStart"/>
      <w:r w:rsidRPr="00F12ED6">
        <w:rPr>
          <w:rFonts w:ascii="Times New Roman" w:eastAsia="Times New Roman" w:hAnsi="Times New Roman" w:cs="Times New Roman"/>
          <w:sz w:val="24"/>
          <w:szCs w:val="24"/>
          <w:lang w:eastAsia="en-IN"/>
        </w:rPr>
        <w:t>So</w:t>
      </w:r>
      <w:proofErr w:type="gramEnd"/>
      <w:r w:rsidRPr="00F12ED6">
        <w:rPr>
          <w:rFonts w:ascii="Times New Roman" w:eastAsia="Times New Roman" w:hAnsi="Times New Roman" w:cs="Times New Roman"/>
          <w:sz w:val="24"/>
          <w:szCs w:val="24"/>
          <w:lang w:eastAsia="en-IN"/>
        </w:rPr>
        <w:t xml:space="preserve"> HR need to make sure there is equal opportunity, inclusive leadership and </w:t>
      </w:r>
      <w:r w:rsidR="00FC2594" w:rsidRPr="00F12ED6">
        <w:rPr>
          <w:rFonts w:ascii="Times New Roman" w:eastAsia="Times New Roman" w:hAnsi="Times New Roman" w:cs="Times New Roman"/>
          <w:sz w:val="24"/>
          <w:szCs w:val="24"/>
          <w:lang w:eastAsia="en-IN"/>
        </w:rPr>
        <w:t>non-discriminatory</w:t>
      </w:r>
      <w:r w:rsidRPr="00F12ED6">
        <w:rPr>
          <w:rFonts w:ascii="Times New Roman" w:eastAsia="Times New Roman" w:hAnsi="Times New Roman" w:cs="Times New Roman"/>
          <w:sz w:val="24"/>
          <w:szCs w:val="24"/>
          <w:lang w:eastAsia="en-IN"/>
        </w:rPr>
        <w:t xml:space="preserve"> policies that are in line with all employees, irrespective of their background. Ethical HRM practices emphasize fairness, honesty, accountability and respect in managing workforce. Issues of fairness to the recruitment process, unfair dismissals, unequal pay, workplace harassment and surveillance of employees have become more prominent in recent years. Staff become more knowledgeable about their rights, and an organization could be in serious damage to its reputation and legal standing if any unethical </w:t>
      </w:r>
      <w:r w:rsidRPr="00F12ED6">
        <w:rPr>
          <w:rFonts w:ascii="Times New Roman" w:eastAsia="Times New Roman" w:hAnsi="Times New Roman" w:cs="Times New Roman"/>
          <w:sz w:val="24"/>
          <w:szCs w:val="24"/>
          <w:lang w:eastAsia="en-IN"/>
        </w:rPr>
        <w:lastRenderedPageBreak/>
        <w:t>HR activities take place. As a result, HR managers are expected to be ethical, and act in the best interests of the organization and the employees. This report critically discusses the significance of employee relations, diversity and ethical HRM in contemporary organisations. The study covers workplace conflict, labour relations, wellbeing of employees, discrimination and inclusion as well as psychological safety. It also reviews the ethical issues in HRM and considers the potential of workplace cultures that are employee-centred. Also, the report offers practical suggestions and real-life scenarios to illustrate the impact of successful HR strategies on the sustainability, satisfaction, and competitive edge of an organization.</w:t>
      </w:r>
    </w:p>
    <w:p w14:paraId="7E49EED2" w14:textId="199A80A3"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p>
    <w:p w14:paraId="24AB5E0E" w14:textId="77777777" w:rsidR="00A126DC" w:rsidRPr="00F12ED6" w:rsidRDefault="00A126DC" w:rsidP="00F12ED6">
      <w:pPr>
        <w:spacing w:before="240" w:after="240" w:line="480" w:lineRule="auto"/>
        <w:jc w:val="both"/>
        <w:rPr>
          <w:rFonts w:ascii="Times New Roman" w:eastAsia="Times New Roman" w:hAnsi="Times New Roman" w:cs="Times New Roman"/>
          <w:b/>
          <w:bCs/>
          <w:kern w:val="36"/>
          <w:sz w:val="24"/>
          <w:szCs w:val="24"/>
          <w:lang w:eastAsia="en-IN"/>
        </w:rPr>
      </w:pPr>
    </w:p>
    <w:p w14:paraId="12F3ED88" w14:textId="77777777" w:rsidR="00A126DC" w:rsidRPr="00F12ED6" w:rsidRDefault="00A126DC" w:rsidP="00F12ED6">
      <w:pPr>
        <w:spacing w:before="240" w:after="240" w:line="480" w:lineRule="auto"/>
        <w:jc w:val="both"/>
        <w:rPr>
          <w:rFonts w:ascii="Times New Roman" w:eastAsia="Times New Roman" w:hAnsi="Times New Roman" w:cs="Times New Roman"/>
          <w:b/>
          <w:bCs/>
          <w:kern w:val="36"/>
          <w:sz w:val="24"/>
          <w:szCs w:val="24"/>
          <w:lang w:eastAsia="en-IN"/>
        </w:rPr>
      </w:pPr>
    </w:p>
    <w:p w14:paraId="33FB89E3" w14:textId="77777777" w:rsidR="001E1EB5" w:rsidRPr="00F12ED6" w:rsidRDefault="001E1EB5"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hAnsi="Times New Roman" w:cs="Times New Roman"/>
          <w:sz w:val="24"/>
          <w:szCs w:val="24"/>
        </w:rPr>
        <w:br w:type="page"/>
      </w:r>
    </w:p>
    <w:p w14:paraId="755BDE14" w14:textId="2D79C807" w:rsidR="00A126DC" w:rsidRPr="00F12ED6" w:rsidRDefault="00A126DC" w:rsidP="00F12ED6">
      <w:pPr>
        <w:pStyle w:val="Heading1"/>
        <w:spacing w:before="240" w:beforeAutospacing="0" w:after="240" w:afterAutospacing="0" w:line="480" w:lineRule="auto"/>
        <w:jc w:val="both"/>
        <w:rPr>
          <w:sz w:val="24"/>
          <w:szCs w:val="24"/>
        </w:rPr>
      </w:pPr>
      <w:bookmarkStart w:id="2" w:name="_Toc229996634"/>
      <w:r w:rsidRPr="00F12ED6">
        <w:rPr>
          <w:sz w:val="24"/>
          <w:szCs w:val="24"/>
        </w:rPr>
        <w:lastRenderedPageBreak/>
        <w:t>Literature Review</w:t>
      </w:r>
      <w:bookmarkEnd w:id="2"/>
      <w:r w:rsidRPr="00F12ED6">
        <w:rPr>
          <w:sz w:val="24"/>
          <w:szCs w:val="24"/>
        </w:rPr>
        <w:t xml:space="preserve"> </w:t>
      </w:r>
    </w:p>
    <w:p w14:paraId="6063A5C4"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Employee Relations in Modern Organizations</w:t>
      </w:r>
    </w:p>
    <w:p w14:paraId="69DB3DD2"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Employee relations refer to the management of relationships between employers and employees to create a productive and cooperative workplace environment. According to recent HRM research, positive employee relations significantly influence organizational commitment, motivation, and employee retention. Organizations with effective communication systems and transparent management practices generally experience lower conflict levels and higher workforce engagement.</w:t>
      </w:r>
    </w:p>
    <w:p w14:paraId="1ADF9787" w14:textId="201D7ECA" w:rsidR="00A126DC" w:rsidRPr="00A126DC" w:rsidRDefault="000F3077"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As per (Panday &amp; Kaur, 2022), </w:t>
      </w:r>
      <w:r w:rsidR="00A126DC" w:rsidRPr="00A126DC">
        <w:rPr>
          <w:rFonts w:ascii="Times New Roman" w:eastAsia="Times New Roman" w:hAnsi="Times New Roman" w:cs="Times New Roman"/>
          <w:sz w:val="24"/>
          <w:szCs w:val="24"/>
          <w:lang w:eastAsia="en-IN"/>
        </w:rPr>
        <w:t>Workplace conflict remains one of the major challenges in employee relations. Conflicts may arise due to differences in communication styles, work expectations, discrimination, workload distribution, or organizational change. Researchers argue that unresolved workplace conflict negatively affects employee morale, teamwork, and productivity. HR managers therefore play an important role in conflict resolution through mediation, grievance procedures, and open communication channels.</w:t>
      </w:r>
    </w:p>
    <w:p w14:paraId="0EC4E1A6"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Labour relations are also an important component of employee relations. Labour relations involve interactions between employers, employees, and trade unions regarding wages, working conditions, benefits, and employment rights. Effective labour relations promote workplace stability and reduce industrial disputes. Modern organizations increasingly focus on collaborative labour-management relationships to improve employee trust and organizational performance.</w:t>
      </w:r>
    </w:p>
    <w:p w14:paraId="32115B59" w14:textId="36EB4B4D"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 xml:space="preserve">Employee wellbeing has become a major focus area in HRM after the COVID-19 pandemic. Studies show that employee wellbeing directly affects productivity, mental health, engagement, and job satisfaction. Organizations are increasingly investing in flexible work </w:t>
      </w:r>
      <w:r w:rsidRPr="00A126DC">
        <w:rPr>
          <w:rFonts w:ascii="Times New Roman" w:eastAsia="Times New Roman" w:hAnsi="Times New Roman" w:cs="Times New Roman"/>
          <w:sz w:val="24"/>
          <w:szCs w:val="24"/>
          <w:lang w:eastAsia="en-IN"/>
        </w:rPr>
        <w:lastRenderedPageBreak/>
        <w:t>arrangements, mental health support, wellness programs, and stress management initiatives. HR departments are expected to support both physical and psychological wellbeing to create sustainable work environments</w:t>
      </w:r>
      <w:r w:rsidR="00905C32" w:rsidRPr="00F12ED6">
        <w:rPr>
          <w:rFonts w:ascii="Times New Roman" w:eastAsia="Times New Roman" w:hAnsi="Times New Roman" w:cs="Times New Roman"/>
          <w:sz w:val="24"/>
          <w:szCs w:val="24"/>
          <w:lang w:eastAsia="en-IN"/>
        </w:rPr>
        <w:t xml:space="preserve"> (Panday &amp; Kaur, 2022).</w:t>
      </w:r>
    </w:p>
    <w:p w14:paraId="5EEA2817"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Diversity and Inclusion in HRM</w:t>
      </w:r>
    </w:p>
    <w:p w14:paraId="5810F47D" w14:textId="2B3EEA96" w:rsidR="00A126DC" w:rsidRPr="00A126DC" w:rsidRDefault="00415EA4"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As per </w:t>
      </w:r>
      <w:r w:rsidRPr="00F12ED6">
        <w:rPr>
          <w:rFonts w:ascii="Times New Roman" w:eastAsia="Times New Roman" w:hAnsi="Times New Roman" w:cs="Times New Roman"/>
          <w:sz w:val="24"/>
          <w:szCs w:val="24"/>
          <w:lang w:eastAsia="en-IN"/>
        </w:rPr>
        <w:t>(</w:t>
      </w:r>
      <w:r w:rsidRPr="006D0111">
        <w:rPr>
          <w:rFonts w:ascii="Times New Roman" w:eastAsia="Times New Roman" w:hAnsi="Times New Roman" w:cs="Times New Roman"/>
          <w:sz w:val="24"/>
          <w:szCs w:val="24"/>
          <w:lang w:eastAsia="en-IN"/>
        </w:rPr>
        <w:t>Chugh, 2024)</w:t>
      </w:r>
      <w:r w:rsidRPr="00F12ED6">
        <w:rPr>
          <w:rFonts w:ascii="Times New Roman" w:eastAsia="Times New Roman" w:hAnsi="Times New Roman" w:cs="Times New Roman"/>
          <w:sz w:val="24"/>
          <w:szCs w:val="24"/>
          <w:lang w:eastAsia="en-IN"/>
        </w:rPr>
        <w:t xml:space="preserve">, </w:t>
      </w:r>
      <w:r w:rsidR="00A126DC" w:rsidRPr="00A126DC">
        <w:rPr>
          <w:rFonts w:ascii="Times New Roman" w:eastAsia="Times New Roman" w:hAnsi="Times New Roman" w:cs="Times New Roman"/>
          <w:sz w:val="24"/>
          <w:szCs w:val="24"/>
          <w:lang w:eastAsia="en-IN"/>
        </w:rPr>
        <w:t>Diversity refers to the presence of differences among employees based on gender, age, ethnicity, culture, disability, religion, and educational background. Inclusion refers to creating a workplace environment where all employees feel respected, valued, and supported. Diversity and inclusion are now viewed as strategic business priorities because diverse teams often improve innovation, creativity, and decision-making</w:t>
      </w:r>
      <w:r w:rsidR="002305FE" w:rsidRPr="00F12ED6">
        <w:rPr>
          <w:rFonts w:ascii="Times New Roman" w:eastAsia="Times New Roman" w:hAnsi="Times New Roman" w:cs="Times New Roman"/>
          <w:sz w:val="24"/>
          <w:szCs w:val="24"/>
          <w:lang w:eastAsia="en-IN"/>
        </w:rPr>
        <w:t xml:space="preserve"> </w:t>
      </w:r>
    </w:p>
    <w:p w14:paraId="1D803C19"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Research indicates that organizations with diverse leadership teams often perform better financially and demonstrate stronger organizational adaptability. Diverse workplaces allow organizations to understand broader customer markets and improve problem-solving through multiple perspectives. However, diversity alone is insufficient without inclusion. Employees who experience exclusion, discrimination, or bias may experience lower job satisfaction and reduced engagement.</w:t>
      </w:r>
    </w:p>
    <w:p w14:paraId="5B8E5902"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Discrimination in the workplace remains a major challenge despite increasing diversity initiatives. Employees may face discrimination based on gender, race, religion, age, disability, or sexual orientation. Discriminatory practices can occur during recruitment, promotion, performance evaluation, or compensation processes. Such practices not only damage employee wellbeing but also create legal and reputational risks for organizations.</w:t>
      </w:r>
    </w:p>
    <w:p w14:paraId="7EF977F7" w14:textId="44FC944C"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 xml:space="preserve">Psychological safety is another important concept associated with inclusion. Psychological safety refers to an environment where employees feel safe expressing ideas, concerns, or mistakes without fear of punishment or humiliation. Research demonstrates that </w:t>
      </w:r>
      <w:r w:rsidRPr="00A126DC">
        <w:rPr>
          <w:rFonts w:ascii="Times New Roman" w:eastAsia="Times New Roman" w:hAnsi="Times New Roman" w:cs="Times New Roman"/>
          <w:sz w:val="24"/>
          <w:szCs w:val="24"/>
          <w:lang w:eastAsia="en-IN"/>
        </w:rPr>
        <w:lastRenderedPageBreak/>
        <w:t>psychologically safe workplaces encourage innovation, learning, collaboration, and employee participation. HR leaders therefore play a significant role in building inclusive workplace cultures that support employee voice and mutual respect</w:t>
      </w:r>
      <w:r w:rsidR="00415EA4" w:rsidRPr="00F12ED6">
        <w:rPr>
          <w:rFonts w:ascii="Times New Roman" w:eastAsia="Times New Roman" w:hAnsi="Times New Roman" w:cs="Times New Roman"/>
          <w:sz w:val="24"/>
          <w:szCs w:val="24"/>
          <w:lang w:eastAsia="en-IN"/>
        </w:rPr>
        <w:t xml:space="preserve"> </w:t>
      </w:r>
      <w:r w:rsidR="00415EA4" w:rsidRPr="00F12ED6">
        <w:rPr>
          <w:rFonts w:ascii="Times New Roman" w:eastAsia="Times New Roman" w:hAnsi="Times New Roman" w:cs="Times New Roman"/>
          <w:sz w:val="24"/>
          <w:szCs w:val="24"/>
          <w:lang w:eastAsia="en-IN"/>
        </w:rPr>
        <w:t>(</w:t>
      </w:r>
      <w:r w:rsidR="00415EA4" w:rsidRPr="006D0111">
        <w:rPr>
          <w:rFonts w:ascii="Times New Roman" w:eastAsia="Times New Roman" w:hAnsi="Times New Roman" w:cs="Times New Roman"/>
          <w:sz w:val="24"/>
          <w:szCs w:val="24"/>
          <w:lang w:eastAsia="en-IN"/>
        </w:rPr>
        <w:t>Chugh, 2024).</w:t>
      </w:r>
    </w:p>
    <w:p w14:paraId="437C418E"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Ethical Human Resource Management</w:t>
      </w:r>
    </w:p>
    <w:p w14:paraId="10EBC41F" w14:textId="3C0791D1" w:rsidR="00A126DC" w:rsidRPr="00A126DC" w:rsidRDefault="000E52C4"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As per (Goyal, 2022), </w:t>
      </w:r>
      <w:r w:rsidR="00A126DC" w:rsidRPr="00A126DC">
        <w:rPr>
          <w:rFonts w:ascii="Times New Roman" w:eastAsia="Times New Roman" w:hAnsi="Times New Roman" w:cs="Times New Roman"/>
          <w:sz w:val="24"/>
          <w:szCs w:val="24"/>
          <w:lang w:eastAsia="en-IN"/>
        </w:rPr>
        <w:t>Ethical HRM involves applying ethical principles such as fairness, honesty, transparency, and respect in workforce management practices. Ethical HR practices help organizations maintain employee trust, protect employee rights, and support sustainable organizational development. Ethical behaviour within HRM has become increasingly important due to growing public awareness, legal regulations, and stakeholder expectations.</w:t>
      </w:r>
    </w:p>
    <w:p w14:paraId="3FCFA371"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One major ethical issue in HRM is biased recruitment and selection. Biases during hiring processes may disadvantage certain groups of applicants based on gender, ethnicity, age, or personal background. Researchers emphasize that unconscious bias can negatively affect workforce diversity and equal opportunity. Many organizations now use structured interviews, blind recruitment methods, and AI-assisted screening systems to reduce recruitment bias.</w:t>
      </w:r>
    </w:p>
    <w:p w14:paraId="1BBDF926"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Unfair dismissal is another significant ethical concern. Employees who experience unfair termination often face financial and emotional difficulties. Ethical HR practices require organizations to follow transparent disciplinary procedures, provide fair evaluations, and ensure legal compliance before making termination decisions.</w:t>
      </w:r>
    </w:p>
    <w:p w14:paraId="620BEB23" w14:textId="7185EDF6"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 xml:space="preserve">Wage inequality continues to be a major workplace issue globally. Gender </w:t>
      </w:r>
      <w:proofErr w:type="gramStart"/>
      <w:r w:rsidRPr="00A126DC">
        <w:rPr>
          <w:rFonts w:ascii="Times New Roman" w:eastAsia="Times New Roman" w:hAnsi="Times New Roman" w:cs="Times New Roman"/>
          <w:sz w:val="24"/>
          <w:szCs w:val="24"/>
          <w:lang w:eastAsia="en-IN"/>
        </w:rPr>
        <w:t>pay</w:t>
      </w:r>
      <w:proofErr w:type="gramEnd"/>
      <w:r w:rsidRPr="00A126DC">
        <w:rPr>
          <w:rFonts w:ascii="Times New Roman" w:eastAsia="Times New Roman" w:hAnsi="Times New Roman" w:cs="Times New Roman"/>
          <w:sz w:val="24"/>
          <w:szCs w:val="24"/>
          <w:lang w:eastAsia="en-IN"/>
        </w:rPr>
        <w:t xml:space="preserve"> gaps and unequal compensation systems create dissatisfaction and reduce employee trust. Studies suggest that transparent compensation structures and pay equity policies improve employee morale and organizational reputation</w:t>
      </w:r>
      <w:r w:rsidR="000E52C4" w:rsidRPr="00F12ED6">
        <w:rPr>
          <w:rFonts w:ascii="Times New Roman" w:eastAsia="Times New Roman" w:hAnsi="Times New Roman" w:cs="Times New Roman"/>
          <w:sz w:val="24"/>
          <w:szCs w:val="24"/>
          <w:lang w:eastAsia="en-IN"/>
        </w:rPr>
        <w:t xml:space="preserve"> (Goyal, 2022).</w:t>
      </w:r>
    </w:p>
    <w:p w14:paraId="7E4890BA"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lastRenderedPageBreak/>
        <w:t>Workplace harassment also represents a serious ethical challenge in HRM. Harassment may include bullying, sexual harassment, verbal abuse, or discriminatory behaviour. Harassment negatively affects employee mental health, productivity, and workplace relationships. Organizations are increasingly implementing anti-harassment policies, ethics training, and reporting mechanisms to address these issues effectively.</w:t>
      </w:r>
    </w:p>
    <w:p w14:paraId="40E528CE" w14:textId="33066B18" w:rsidR="00A126DC" w:rsidRPr="00A126DC" w:rsidRDefault="00300FAE"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As per (</w:t>
      </w:r>
      <w:r w:rsidRPr="00CD4162">
        <w:rPr>
          <w:rFonts w:ascii="Times New Roman" w:eastAsia="Times New Roman" w:hAnsi="Times New Roman" w:cs="Times New Roman"/>
          <w:sz w:val="24"/>
          <w:szCs w:val="24"/>
          <w:lang w:eastAsia="en-IN"/>
        </w:rPr>
        <w:t xml:space="preserve">Zervas &amp; </w:t>
      </w:r>
      <w:proofErr w:type="spellStart"/>
      <w:r w:rsidRPr="00CD4162">
        <w:rPr>
          <w:rFonts w:ascii="Times New Roman" w:eastAsia="Times New Roman" w:hAnsi="Times New Roman" w:cs="Times New Roman"/>
          <w:sz w:val="24"/>
          <w:szCs w:val="24"/>
          <w:lang w:eastAsia="en-IN"/>
        </w:rPr>
        <w:t>Stiakakis</w:t>
      </w:r>
      <w:proofErr w:type="spellEnd"/>
      <w:r w:rsidRPr="00CD4162">
        <w:rPr>
          <w:rFonts w:ascii="Times New Roman" w:eastAsia="Times New Roman" w:hAnsi="Times New Roman" w:cs="Times New Roman"/>
          <w:sz w:val="24"/>
          <w:szCs w:val="24"/>
          <w:lang w:eastAsia="en-IN"/>
        </w:rPr>
        <w:t>, 2025)</w:t>
      </w:r>
      <w:r w:rsidRPr="00F12ED6">
        <w:rPr>
          <w:rFonts w:ascii="Times New Roman" w:eastAsia="Times New Roman" w:hAnsi="Times New Roman" w:cs="Times New Roman"/>
          <w:sz w:val="24"/>
          <w:szCs w:val="24"/>
          <w:lang w:eastAsia="en-IN"/>
        </w:rPr>
        <w:t xml:space="preserve">, </w:t>
      </w:r>
      <w:r w:rsidR="00A126DC" w:rsidRPr="00A126DC">
        <w:rPr>
          <w:rFonts w:ascii="Times New Roman" w:eastAsia="Times New Roman" w:hAnsi="Times New Roman" w:cs="Times New Roman"/>
          <w:sz w:val="24"/>
          <w:szCs w:val="24"/>
          <w:lang w:eastAsia="en-IN"/>
        </w:rPr>
        <w:t>Privacy concerns have emerged due to technological advancements and digital monitoring systems in workplaces. Employers increasingly collect employee data through monitoring software, surveillance systems, and performance tracking technologies. Although such systems may improve efficiency and security, excessive monitoring can reduce employee trust and raise ethical concerns regarding privacy rights.</w:t>
      </w:r>
    </w:p>
    <w:p w14:paraId="325B3CC8"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The Strategic Role of HR in Ethical and Inclusive Organizations</w:t>
      </w:r>
    </w:p>
    <w:p w14:paraId="7137853E"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Modern HR departments are expected to act as strategic partners rather than only administrative functions. HR professionals contribute to organizational culture, leadership development, employee engagement, and ethical governance. Strategic HRM focuses on aligning workforce practices with organizational objectives while maintaining fairness and employee wellbeing.</w:t>
      </w:r>
    </w:p>
    <w:p w14:paraId="79FF8B63" w14:textId="02EAD0CC" w:rsidR="00A126DC" w:rsidRPr="00A126DC" w:rsidRDefault="004344EA"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According to (Eshete &amp; </w:t>
      </w:r>
      <w:proofErr w:type="spellStart"/>
      <w:r w:rsidRPr="00F12ED6">
        <w:rPr>
          <w:rFonts w:ascii="Times New Roman" w:eastAsia="Times New Roman" w:hAnsi="Times New Roman" w:cs="Times New Roman"/>
          <w:sz w:val="24"/>
          <w:szCs w:val="24"/>
          <w:lang w:eastAsia="en-IN"/>
        </w:rPr>
        <w:t>Birbirssa</w:t>
      </w:r>
      <w:proofErr w:type="spellEnd"/>
      <w:r w:rsidRPr="00F12ED6">
        <w:rPr>
          <w:rFonts w:ascii="Times New Roman" w:eastAsia="Times New Roman" w:hAnsi="Times New Roman" w:cs="Times New Roman"/>
          <w:sz w:val="24"/>
          <w:szCs w:val="24"/>
          <w:lang w:eastAsia="en-IN"/>
        </w:rPr>
        <w:t>, 2024), Training and development programs are essential for promoting ethical awareness and understanding of diversity</w:t>
      </w:r>
      <w:r w:rsidR="00A126DC" w:rsidRPr="00A126DC">
        <w:rPr>
          <w:rFonts w:ascii="Times New Roman" w:eastAsia="Times New Roman" w:hAnsi="Times New Roman" w:cs="Times New Roman"/>
          <w:sz w:val="24"/>
          <w:szCs w:val="24"/>
          <w:lang w:eastAsia="en-IN"/>
        </w:rPr>
        <w:t>. Diversity training, unconscious bias education, leadership development, and inclusion workshops help employees understand respectful workplace behaviour and improve cultural competence.</w:t>
      </w:r>
    </w:p>
    <w:p w14:paraId="5B935C82"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Employee engagement strategies also support ethical and inclusive workplaces. Engaged employees generally demonstrate higher commitment, productivity, and loyalty. HR managers can improve engagement through recognition programs, career development opportunities, flexible work policies, and participative leadership approaches.</w:t>
      </w:r>
    </w:p>
    <w:p w14:paraId="3F50D7B2"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lastRenderedPageBreak/>
        <w:t>Leadership commitment is another key factor in successful ethical HRM implementation. Organizational leaders influence workplace culture through their decisions, communication, and behaviour. Ethical leadership promotes accountability, transparency, and fairness throughout the organization.</w:t>
      </w:r>
    </w:p>
    <w:p w14:paraId="22859B34" w14:textId="005B92F2"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Overall, existing literature demonstrates that employee relations, diversity, and ethical HRM practices are closely connected to organizational success. Organizations that prioritize fairness, inclusion, and employee wellbeing are more likely to achieve higher performance, stronger employee loyalty, and sustainable competitive advantage</w:t>
      </w:r>
      <w:r w:rsidR="004344EA" w:rsidRPr="00F12ED6">
        <w:rPr>
          <w:rFonts w:ascii="Times New Roman" w:eastAsia="Times New Roman" w:hAnsi="Times New Roman" w:cs="Times New Roman"/>
          <w:sz w:val="24"/>
          <w:szCs w:val="24"/>
          <w:lang w:eastAsia="en-IN"/>
        </w:rPr>
        <w:t xml:space="preserve"> </w:t>
      </w:r>
      <w:r w:rsidR="004344EA" w:rsidRPr="00F12ED6">
        <w:rPr>
          <w:rFonts w:ascii="Times New Roman" w:eastAsia="Times New Roman" w:hAnsi="Times New Roman" w:cs="Times New Roman"/>
          <w:sz w:val="24"/>
          <w:szCs w:val="24"/>
          <w:lang w:eastAsia="en-IN"/>
        </w:rPr>
        <w:t xml:space="preserve">(Eshete &amp; </w:t>
      </w:r>
      <w:proofErr w:type="spellStart"/>
      <w:r w:rsidR="004344EA" w:rsidRPr="00F12ED6">
        <w:rPr>
          <w:rFonts w:ascii="Times New Roman" w:eastAsia="Times New Roman" w:hAnsi="Times New Roman" w:cs="Times New Roman"/>
          <w:sz w:val="24"/>
          <w:szCs w:val="24"/>
          <w:lang w:eastAsia="en-IN"/>
        </w:rPr>
        <w:t>Birbirssa</w:t>
      </w:r>
      <w:proofErr w:type="spellEnd"/>
      <w:r w:rsidR="004344EA" w:rsidRPr="00F12ED6">
        <w:rPr>
          <w:rFonts w:ascii="Times New Roman" w:eastAsia="Times New Roman" w:hAnsi="Times New Roman" w:cs="Times New Roman"/>
          <w:sz w:val="24"/>
          <w:szCs w:val="24"/>
          <w:lang w:eastAsia="en-IN"/>
        </w:rPr>
        <w:t>, 2024)</w:t>
      </w:r>
      <w:r w:rsidR="004344EA" w:rsidRPr="00F12ED6">
        <w:rPr>
          <w:rFonts w:ascii="Times New Roman" w:eastAsia="Times New Roman" w:hAnsi="Times New Roman" w:cs="Times New Roman"/>
          <w:sz w:val="24"/>
          <w:szCs w:val="24"/>
          <w:lang w:eastAsia="en-IN"/>
        </w:rPr>
        <w:t xml:space="preserve">. </w:t>
      </w:r>
      <w:r w:rsidR="004344EA" w:rsidRPr="00F12ED6">
        <w:rPr>
          <w:rFonts w:ascii="Times New Roman" w:eastAsia="Times New Roman" w:hAnsi="Times New Roman" w:cs="Times New Roman"/>
          <w:sz w:val="24"/>
          <w:szCs w:val="24"/>
          <w:lang w:eastAsia="en-IN"/>
        </w:rPr>
        <w:t xml:space="preserve"> </w:t>
      </w:r>
    </w:p>
    <w:p w14:paraId="2B12E062" w14:textId="77777777" w:rsidR="001E1EB5" w:rsidRPr="00F12ED6" w:rsidRDefault="001E1EB5"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hAnsi="Times New Roman" w:cs="Times New Roman"/>
          <w:sz w:val="24"/>
          <w:szCs w:val="24"/>
        </w:rPr>
        <w:br w:type="page"/>
      </w:r>
    </w:p>
    <w:p w14:paraId="7A9FE62A" w14:textId="53E59F08" w:rsidR="00A126DC" w:rsidRPr="00F12ED6" w:rsidRDefault="00A126DC" w:rsidP="00F12ED6">
      <w:pPr>
        <w:pStyle w:val="Heading1"/>
        <w:spacing w:before="240" w:beforeAutospacing="0" w:after="240" w:afterAutospacing="0" w:line="480" w:lineRule="auto"/>
        <w:jc w:val="both"/>
        <w:rPr>
          <w:sz w:val="24"/>
          <w:szCs w:val="24"/>
        </w:rPr>
      </w:pPr>
      <w:bookmarkStart w:id="3" w:name="_Toc229996635"/>
      <w:r w:rsidRPr="00F12ED6">
        <w:rPr>
          <w:sz w:val="24"/>
          <w:szCs w:val="24"/>
        </w:rPr>
        <w:lastRenderedPageBreak/>
        <w:t>Methodology</w:t>
      </w:r>
      <w:bookmarkEnd w:id="3"/>
      <w:r w:rsidRPr="00F12ED6">
        <w:rPr>
          <w:sz w:val="24"/>
          <w:szCs w:val="24"/>
        </w:rPr>
        <w:t xml:space="preserve"> </w:t>
      </w:r>
    </w:p>
    <w:p w14:paraId="07AE2431" w14:textId="77777777" w:rsidR="001E1EB5" w:rsidRPr="00F12ED6"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This report uses a qualitative secondary research methodology to examine employee relations, diversity, and ethical human resource management practices in modern organizations. Secondary research was selected because it allows the collection and analysis of existing academic literature, industry reports, organizational case studies, and scholarly journal articles related to the research topic. The methodology supports a comprehensive understanding of current HRM challenges, workplace diversity issues, ethical concerns, and employee relations practices.</w:t>
      </w:r>
      <w:r w:rsidR="001E1EB5" w:rsidRPr="00F12ED6">
        <w:rPr>
          <w:rFonts w:ascii="Times New Roman" w:eastAsia="Times New Roman" w:hAnsi="Times New Roman" w:cs="Times New Roman"/>
          <w:sz w:val="24"/>
          <w:szCs w:val="24"/>
          <w:lang w:eastAsia="en-IN"/>
        </w:rPr>
        <w:t xml:space="preserve"> </w:t>
      </w:r>
      <w:r w:rsidRPr="00A126DC">
        <w:rPr>
          <w:rFonts w:ascii="Times New Roman" w:eastAsia="Times New Roman" w:hAnsi="Times New Roman" w:cs="Times New Roman"/>
          <w:sz w:val="24"/>
          <w:szCs w:val="24"/>
          <w:lang w:eastAsia="en-IN"/>
        </w:rPr>
        <w:t>The study primarily relies on recent peer-reviewed journal articles published after 2020 to ensure that the findings reflect current trends and developments in human resource management. Additional information was collected from professional HR reports, organizational publications, and international business studies. Sources were selected based on their academic credibility, relevance to the research topic, and contribution to understanding contemporary HRM practices.</w:t>
      </w:r>
      <w:r w:rsidR="001E1EB5" w:rsidRPr="00F12ED6">
        <w:rPr>
          <w:rFonts w:ascii="Times New Roman" w:eastAsia="Times New Roman" w:hAnsi="Times New Roman" w:cs="Times New Roman"/>
          <w:sz w:val="24"/>
          <w:szCs w:val="24"/>
          <w:lang w:eastAsia="en-IN"/>
        </w:rPr>
        <w:t xml:space="preserve"> </w:t>
      </w:r>
    </w:p>
    <w:p w14:paraId="03E6416D" w14:textId="647B6614"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The research focused on several key themes including employee relations, workplace conflict, employee wellbeing, labour relations, diversity management, inclusion, ethical HRM practices, discrimination, workplace harassment, wage inequality, and employee privacy concerns. The selected literature was critically reviewed to identify recurring patterns, theoretical perspectives, practical challenges, and recommended organizational strategies</w:t>
      </w:r>
      <w:r w:rsidR="001D170D" w:rsidRPr="00F12ED6">
        <w:rPr>
          <w:rFonts w:ascii="Times New Roman" w:eastAsia="Times New Roman" w:hAnsi="Times New Roman" w:cs="Times New Roman"/>
          <w:sz w:val="24"/>
          <w:szCs w:val="24"/>
          <w:lang w:eastAsia="en-IN"/>
        </w:rPr>
        <w:t xml:space="preserve">. </w:t>
      </w:r>
    </w:p>
    <w:p w14:paraId="3368AB78"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 xml:space="preserve">The thematic analysis method was used to </w:t>
      </w:r>
      <w:proofErr w:type="spellStart"/>
      <w:r w:rsidRPr="00A126DC">
        <w:rPr>
          <w:rFonts w:ascii="Times New Roman" w:eastAsia="Times New Roman" w:hAnsi="Times New Roman" w:cs="Times New Roman"/>
          <w:sz w:val="24"/>
          <w:szCs w:val="24"/>
          <w:lang w:eastAsia="en-IN"/>
        </w:rPr>
        <w:t>analyze</w:t>
      </w:r>
      <w:proofErr w:type="spellEnd"/>
      <w:r w:rsidRPr="00A126DC">
        <w:rPr>
          <w:rFonts w:ascii="Times New Roman" w:eastAsia="Times New Roman" w:hAnsi="Times New Roman" w:cs="Times New Roman"/>
          <w:sz w:val="24"/>
          <w:szCs w:val="24"/>
          <w:lang w:eastAsia="en-IN"/>
        </w:rPr>
        <w:t xml:space="preserve"> the collected information. Thematic analysis involves identifying major themes, relationships, and concepts within the selected literature. This approach allowed the study to organize information into meaningful categories such as diversity and inclusion, ethical recruitment, employee wellbeing, and workplace culture. Thematic analysis also helped compare different organizational approaches and evaluate the effectiveness of HRM practices in various workplace settings.</w:t>
      </w:r>
    </w:p>
    <w:p w14:paraId="5186EF43"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lastRenderedPageBreak/>
        <w:t>The qualitative approach was appropriate for this study because the research topic focuses on organizational behaviour, employee experiences, workplace ethics, and management practices rather than numerical measurement. The methodology enabled deeper interpretation of workplace challenges and the role of HR departments in managing ethical and inclusive work environments.</w:t>
      </w:r>
    </w:p>
    <w:p w14:paraId="4095C0EB"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Several real-world organizational examples were included in the analysis to improve practical relevance. Examples from multinational companies and contemporary workplaces were examined to understand how organizations implement diversity policies, employee wellbeing programs, and ethical HR strategies. These examples also helped connect theoretical concepts with practical HR applications.</w:t>
      </w:r>
    </w:p>
    <w:p w14:paraId="4C16E092"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Despite its advantages, the methodology has certain limitations. Secondary research depends on previously published information, which may contain author bias or limited organizational perspectives. Additionally, the study does not include primary data collection such as interviews or employee surveys, which could provide more direct workplace experiences. However, the use of multiple reliable sources helps improve the validity and reliability of the findings.</w:t>
      </w:r>
    </w:p>
    <w:p w14:paraId="5FE079DB" w14:textId="78A3291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Overall, the chosen methodology provides a strong foundation for critically examining employee relations, diversity, and ethical HRM practices. It supports detailed analysis of workforce-related challenges while also identifying practical recommendations for building fair, inclusive, and employee-</w:t>
      </w:r>
      <w:proofErr w:type="spellStart"/>
      <w:r w:rsidRPr="00A126DC">
        <w:rPr>
          <w:rFonts w:ascii="Times New Roman" w:eastAsia="Times New Roman" w:hAnsi="Times New Roman" w:cs="Times New Roman"/>
          <w:sz w:val="24"/>
          <w:szCs w:val="24"/>
          <w:lang w:eastAsia="en-IN"/>
        </w:rPr>
        <w:t>centered</w:t>
      </w:r>
      <w:proofErr w:type="spellEnd"/>
      <w:r w:rsidRPr="00A126DC">
        <w:rPr>
          <w:rFonts w:ascii="Times New Roman" w:eastAsia="Times New Roman" w:hAnsi="Times New Roman" w:cs="Times New Roman"/>
          <w:sz w:val="24"/>
          <w:szCs w:val="24"/>
          <w:lang w:eastAsia="en-IN"/>
        </w:rPr>
        <w:t xml:space="preserve"> organizations.</w:t>
      </w:r>
    </w:p>
    <w:p w14:paraId="5F1EDAA9" w14:textId="77777777" w:rsidR="001E1EB5" w:rsidRPr="00F12ED6" w:rsidRDefault="001E1EB5"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hAnsi="Times New Roman" w:cs="Times New Roman"/>
          <w:sz w:val="24"/>
          <w:szCs w:val="24"/>
        </w:rPr>
        <w:br w:type="page"/>
      </w:r>
    </w:p>
    <w:p w14:paraId="41AFBB39" w14:textId="3EAF1E01" w:rsidR="00A126DC" w:rsidRPr="00F12ED6" w:rsidRDefault="00A126DC" w:rsidP="00F12ED6">
      <w:pPr>
        <w:pStyle w:val="Heading1"/>
        <w:spacing w:before="240" w:beforeAutospacing="0" w:after="240" w:afterAutospacing="0" w:line="480" w:lineRule="auto"/>
        <w:jc w:val="both"/>
        <w:rPr>
          <w:sz w:val="24"/>
          <w:szCs w:val="24"/>
        </w:rPr>
      </w:pPr>
      <w:bookmarkStart w:id="4" w:name="_Toc229996636"/>
      <w:r w:rsidRPr="00F12ED6">
        <w:rPr>
          <w:sz w:val="24"/>
          <w:szCs w:val="24"/>
        </w:rPr>
        <w:lastRenderedPageBreak/>
        <w:t>Findings</w:t>
      </w:r>
      <w:bookmarkEnd w:id="4"/>
      <w:r w:rsidRPr="00F12ED6">
        <w:rPr>
          <w:sz w:val="24"/>
          <w:szCs w:val="24"/>
        </w:rPr>
        <w:t xml:space="preserve"> </w:t>
      </w:r>
    </w:p>
    <w:p w14:paraId="0DAE4C6E"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Workplace Conflict and Employee Relations</w:t>
      </w:r>
    </w:p>
    <w:p w14:paraId="72B6DFD0"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The findings reveal that workplace conflict remains a common challenge in modern organizations. Conflicts frequently arise due to communication problems, workload pressures, discrimination, leadership issues, and cultural differences among employees. Organizations with poor communication systems and weak employee relations often experience lower productivity, higher employee turnover, and reduced morale.</w:t>
      </w:r>
    </w:p>
    <w:p w14:paraId="6CB5362E" w14:textId="2D8CE5EE"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The research indicates that HR departments play an essential role in conflict management through grievance procedures, mediation strategies, and employee support systems. Organizations that encourage open communication and employee participation generally maintain healthier workplace relationships. Employees are more likely to remain committed when they believe management listens to their concerns fairly and respectfully</w:t>
      </w:r>
      <w:r w:rsidR="001D170D" w:rsidRPr="00F12ED6">
        <w:rPr>
          <w:rFonts w:ascii="Times New Roman" w:eastAsia="Times New Roman" w:hAnsi="Times New Roman" w:cs="Times New Roman"/>
          <w:sz w:val="24"/>
          <w:szCs w:val="24"/>
          <w:lang w:eastAsia="en-IN"/>
        </w:rPr>
        <w:t xml:space="preserve"> (</w:t>
      </w:r>
      <w:proofErr w:type="spellStart"/>
      <w:r w:rsidR="001D170D" w:rsidRPr="000B3720">
        <w:rPr>
          <w:rFonts w:ascii="Times New Roman" w:eastAsia="Times New Roman" w:hAnsi="Times New Roman" w:cs="Times New Roman"/>
          <w:sz w:val="24"/>
          <w:szCs w:val="24"/>
          <w:lang w:eastAsia="en-IN"/>
        </w:rPr>
        <w:t>Ezeafulukwe</w:t>
      </w:r>
      <w:proofErr w:type="spellEnd"/>
      <w:r w:rsidR="001D170D" w:rsidRPr="00F12ED6">
        <w:rPr>
          <w:rFonts w:ascii="Times New Roman" w:eastAsia="Times New Roman" w:hAnsi="Times New Roman" w:cs="Times New Roman"/>
          <w:sz w:val="24"/>
          <w:szCs w:val="24"/>
          <w:lang w:eastAsia="en-IN"/>
        </w:rPr>
        <w:t xml:space="preserve"> et al., 2024).</w:t>
      </w:r>
    </w:p>
    <w:p w14:paraId="7EEC7A38"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Labour relations were also identified as an important factor affecting employee satisfaction. Organizations that maintain positive relationships with employees and trade unions experience fewer industrial disputes and stronger workforce cooperation. Fair employment practices, transparent communication, and collective bargaining contribute significantly to stable labour relations.</w:t>
      </w:r>
    </w:p>
    <w:p w14:paraId="5119ABC1"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Employee Wellbeing and Psychological Safety</w:t>
      </w:r>
    </w:p>
    <w:p w14:paraId="60DEFD3A"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Employee wellbeing has become a major organizational priority in recent years. The findings show that employee stress, burnout, and mental health issues increased significantly after the global pandemic and rapid workplace changes. Organizations that fail to support employee wellbeing often experience absenteeism, reduced engagement, and lower performance levels.</w:t>
      </w:r>
    </w:p>
    <w:p w14:paraId="65A58C69" w14:textId="385891FE"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lastRenderedPageBreak/>
        <w:t>Many organizations have introduced flexible work arrangements, mental health support programs, counselling services, and wellness initiatives to improve employee wellbeing. Flexible working hours and remote work opportunities have positively influenced work-life balance for many employees. However, some employees continue to experience stress due to job insecurity, excessive workloads, and digital monitoring practices</w:t>
      </w:r>
      <w:r w:rsidR="00503B61" w:rsidRPr="00F12ED6">
        <w:rPr>
          <w:rFonts w:ascii="Times New Roman" w:eastAsia="Times New Roman" w:hAnsi="Times New Roman" w:cs="Times New Roman"/>
          <w:sz w:val="24"/>
          <w:szCs w:val="24"/>
          <w:lang w:eastAsia="en-IN"/>
        </w:rPr>
        <w:t xml:space="preserve"> (</w:t>
      </w:r>
      <w:proofErr w:type="spellStart"/>
      <w:r w:rsidR="00503B61" w:rsidRPr="00F12ED6">
        <w:rPr>
          <w:rFonts w:ascii="Times New Roman" w:eastAsia="Times New Roman" w:hAnsi="Times New Roman" w:cs="Times New Roman"/>
          <w:sz w:val="24"/>
          <w:szCs w:val="24"/>
          <w:lang w:eastAsia="en-IN"/>
        </w:rPr>
        <w:t>Wowor</w:t>
      </w:r>
      <w:proofErr w:type="spellEnd"/>
      <w:r w:rsidR="00503B61" w:rsidRPr="00F12ED6">
        <w:rPr>
          <w:rFonts w:ascii="Times New Roman" w:eastAsia="Times New Roman" w:hAnsi="Times New Roman" w:cs="Times New Roman"/>
          <w:sz w:val="24"/>
          <w:szCs w:val="24"/>
          <w:lang w:eastAsia="en-IN"/>
        </w:rPr>
        <w:t xml:space="preserve"> &amp; Dewi, 202</w:t>
      </w:r>
      <w:r w:rsidR="00341D7E" w:rsidRPr="00F12ED6">
        <w:rPr>
          <w:rFonts w:ascii="Times New Roman" w:eastAsia="Times New Roman" w:hAnsi="Times New Roman" w:cs="Times New Roman"/>
          <w:sz w:val="24"/>
          <w:szCs w:val="24"/>
          <w:lang w:eastAsia="en-IN"/>
        </w:rPr>
        <w:t>2</w:t>
      </w:r>
      <w:r w:rsidR="00503B61" w:rsidRPr="00F12ED6">
        <w:rPr>
          <w:rFonts w:ascii="Times New Roman" w:eastAsia="Times New Roman" w:hAnsi="Times New Roman" w:cs="Times New Roman"/>
          <w:sz w:val="24"/>
          <w:szCs w:val="24"/>
          <w:lang w:eastAsia="en-IN"/>
        </w:rPr>
        <w:t>).</w:t>
      </w:r>
    </w:p>
    <w:p w14:paraId="1B087908"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Psychological safety emerged as a critical factor in inclusive workplaces. Employees who feel psychologically safe are more likely to express ideas, report problems, and participate in team discussions. Organizations with supportive leadership and respectful workplace cultures demonstrate higher levels of innovation and collaboration. HR departments contribute to psychological safety by implementing anti-harassment policies, diversity training, and respectful communication standards.</w:t>
      </w:r>
    </w:p>
    <w:p w14:paraId="2F17D610"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Diversity and Inclusion Challenges</w:t>
      </w:r>
    </w:p>
    <w:p w14:paraId="407BF975"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The findings demonstrate that workforce diversity provides several organizational benefits including creativity, innovation, and broader market understanding. Organizations with diverse teams often make better business decisions because employees contribute different perspectives and experiences.</w:t>
      </w:r>
    </w:p>
    <w:p w14:paraId="6F1DC894"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Despite these advantages, many organizations still face diversity and inclusion challenges. Discrimination based on gender, race, age, disability, religion, and cultural background remains a significant issue in many workplaces. Women and minority employees often experience unequal promotion opportunities, wage inequality, and workplace bias.</w:t>
      </w:r>
    </w:p>
    <w:p w14:paraId="64A4D61E"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 xml:space="preserve">Research also found that unconscious bias continues to affect recruitment and promotion decisions. Some managers unintentionally favour candidates who share similar backgrounds or communication styles. This reduces equal opportunity and limits workforce diversity. </w:t>
      </w:r>
      <w:r w:rsidRPr="00A126DC">
        <w:rPr>
          <w:rFonts w:ascii="Times New Roman" w:eastAsia="Times New Roman" w:hAnsi="Times New Roman" w:cs="Times New Roman"/>
          <w:sz w:val="24"/>
          <w:szCs w:val="24"/>
          <w:lang w:eastAsia="en-IN"/>
        </w:rPr>
        <w:lastRenderedPageBreak/>
        <w:t>Organizations increasingly use structured interviews, diversity hiring targets, and blind recruitment methods to reduce hiring bias.</w:t>
      </w:r>
    </w:p>
    <w:p w14:paraId="22B71C95" w14:textId="59DB00DF"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Inclusion was identified as equally important as diversity. Employees may feel excluded even in diverse organizations if they do not experience respect, participation, or equal opportunities. Inclusive workplace cultures encourage employee involvement, collaboration, and mutual respect. Organizations with strong inclusion practices generally report higher employee engagement and lower turnover rates</w:t>
      </w:r>
      <w:r w:rsidR="00341D7E" w:rsidRPr="00F12ED6">
        <w:rPr>
          <w:rFonts w:ascii="Times New Roman" w:eastAsia="Times New Roman" w:hAnsi="Times New Roman" w:cs="Times New Roman"/>
          <w:sz w:val="24"/>
          <w:szCs w:val="24"/>
          <w:lang w:eastAsia="en-IN"/>
        </w:rPr>
        <w:t xml:space="preserve"> (</w:t>
      </w:r>
      <w:proofErr w:type="spellStart"/>
      <w:r w:rsidR="00341D7E" w:rsidRPr="00F12ED6">
        <w:rPr>
          <w:rFonts w:ascii="Times New Roman" w:eastAsia="Times New Roman" w:hAnsi="Times New Roman" w:cs="Times New Roman"/>
          <w:sz w:val="24"/>
          <w:szCs w:val="24"/>
          <w:lang w:eastAsia="en-IN"/>
        </w:rPr>
        <w:t>Wowor</w:t>
      </w:r>
      <w:proofErr w:type="spellEnd"/>
      <w:r w:rsidR="00341D7E" w:rsidRPr="00F12ED6">
        <w:rPr>
          <w:rFonts w:ascii="Times New Roman" w:eastAsia="Times New Roman" w:hAnsi="Times New Roman" w:cs="Times New Roman"/>
          <w:sz w:val="24"/>
          <w:szCs w:val="24"/>
          <w:lang w:eastAsia="en-IN"/>
        </w:rPr>
        <w:t xml:space="preserve"> &amp; Dewi, 2022).</w:t>
      </w:r>
    </w:p>
    <w:p w14:paraId="65D0583E"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Ethical HRM Challenges</w:t>
      </w:r>
    </w:p>
    <w:p w14:paraId="04D633BE"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The findings highlight several major ethical issues affecting contemporary HRM practices. One of the most common challenges is biased recruitment and selection. Although organizations claim to support equal opportunity, hidden biases sometimes influence hiring decisions. Such practices damage organizational fairness and reduce workforce diversity.</w:t>
      </w:r>
    </w:p>
    <w:p w14:paraId="288BC51C" w14:textId="48781BFA"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 xml:space="preserve">Wage inequality also remains a significant concern. Gender </w:t>
      </w:r>
      <w:proofErr w:type="gramStart"/>
      <w:r w:rsidRPr="00A126DC">
        <w:rPr>
          <w:rFonts w:ascii="Times New Roman" w:eastAsia="Times New Roman" w:hAnsi="Times New Roman" w:cs="Times New Roman"/>
          <w:sz w:val="24"/>
          <w:szCs w:val="24"/>
          <w:lang w:eastAsia="en-IN"/>
        </w:rPr>
        <w:t>pay</w:t>
      </w:r>
      <w:proofErr w:type="gramEnd"/>
      <w:r w:rsidRPr="00A126DC">
        <w:rPr>
          <w:rFonts w:ascii="Times New Roman" w:eastAsia="Times New Roman" w:hAnsi="Times New Roman" w:cs="Times New Roman"/>
          <w:sz w:val="24"/>
          <w:szCs w:val="24"/>
          <w:lang w:eastAsia="en-IN"/>
        </w:rPr>
        <w:t xml:space="preserve"> gaps continue to exist in many industries despite increasing awareness of pay equity issues. Employees who perceive compensation systems as unfair are less motivated and less committed to organizational goals</w:t>
      </w:r>
      <w:r w:rsidR="00524592" w:rsidRPr="00F12ED6">
        <w:rPr>
          <w:rFonts w:ascii="Times New Roman" w:eastAsia="Times New Roman" w:hAnsi="Times New Roman" w:cs="Times New Roman"/>
          <w:sz w:val="24"/>
          <w:szCs w:val="24"/>
          <w:lang w:eastAsia="en-IN"/>
        </w:rPr>
        <w:t xml:space="preserve"> (Marko &amp; Kasa, 202</w:t>
      </w:r>
      <w:r w:rsidR="007B00DD" w:rsidRPr="00F12ED6">
        <w:rPr>
          <w:rFonts w:ascii="Times New Roman" w:eastAsia="Times New Roman" w:hAnsi="Times New Roman" w:cs="Times New Roman"/>
          <w:sz w:val="24"/>
          <w:szCs w:val="24"/>
          <w:lang w:eastAsia="en-IN"/>
        </w:rPr>
        <w:t>5</w:t>
      </w:r>
      <w:r w:rsidR="00524592" w:rsidRPr="00F12ED6">
        <w:rPr>
          <w:rFonts w:ascii="Times New Roman" w:eastAsia="Times New Roman" w:hAnsi="Times New Roman" w:cs="Times New Roman"/>
          <w:sz w:val="24"/>
          <w:szCs w:val="24"/>
          <w:lang w:eastAsia="en-IN"/>
        </w:rPr>
        <w:t>).</w:t>
      </w:r>
    </w:p>
    <w:p w14:paraId="151588C9"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Unfair dismissal practices were identified as another ethical issue. Employees expect organizations to follow transparent disciplinary procedures and provide fair performance evaluations before termination decisions are made. Organizations that ignore ethical dismissal procedures often face legal disputes and reputational damage.</w:t>
      </w:r>
    </w:p>
    <w:p w14:paraId="762D30AD"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 xml:space="preserve">Workplace harassment remains a serious problem in many organizations. Harassment includes bullying, discrimination, verbal abuse, and sexual harassment. Employees experiencing harassment often suffer from stress, anxiety, reduced confidence, and poor job performance. </w:t>
      </w:r>
      <w:r w:rsidRPr="00A126DC">
        <w:rPr>
          <w:rFonts w:ascii="Times New Roman" w:eastAsia="Times New Roman" w:hAnsi="Times New Roman" w:cs="Times New Roman"/>
          <w:sz w:val="24"/>
          <w:szCs w:val="24"/>
          <w:lang w:eastAsia="en-IN"/>
        </w:rPr>
        <w:lastRenderedPageBreak/>
        <w:t>HR departments are increasingly introducing reporting mechanisms, ethics training, and anti-harassment policies to address these issues.</w:t>
      </w:r>
    </w:p>
    <w:p w14:paraId="3EB15CC0" w14:textId="2E244A10"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Privacy concerns have also increased due to digital workplace technologies. Many organizations use employee monitoring systems to track productivity, communication, and online activities. Although monitoring may improve operational control, excessive surveillance can reduce trust and create ethical concerns regarding employee privacy rights</w:t>
      </w:r>
      <w:r w:rsidR="002B27D4" w:rsidRPr="00F12ED6">
        <w:rPr>
          <w:rFonts w:ascii="Times New Roman" w:eastAsia="Times New Roman" w:hAnsi="Times New Roman" w:cs="Times New Roman"/>
          <w:sz w:val="24"/>
          <w:szCs w:val="24"/>
          <w:lang w:eastAsia="en-IN"/>
        </w:rPr>
        <w:t xml:space="preserve"> (Marko &amp; Kasa, 202</w:t>
      </w:r>
      <w:r w:rsidR="007B00DD" w:rsidRPr="00F12ED6">
        <w:rPr>
          <w:rFonts w:ascii="Times New Roman" w:eastAsia="Times New Roman" w:hAnsi="Times New Roman" w:cs="Times New Roman"/>
          <w:sz w:val="24"/>
          <w:szCs w:val="24"/>
          <w:lang w:eastAsia="en-IN"/>
        </w:rPr>
        <w:t>5</w:t>
      </w:r>
      <w:r w:rsidR="002B27D4" w:rsidRPr="00F12ED6">
        <w:rPr>
          <w:rFonts w:ascii="Times New Roman" w:eastAsia="Times New Roman" w:hAnsi="Times New Roman" w:cs="Times New Roman"/>
          <w:sz w:val="24"/>
          <w:szCs w:val="24"/>
          <w:lang w:eastAsia="en-IN"/>
        </w:rPr>
        <w:t>).</w:t>
      </w:r>
    </w:p>
    <w:p w14:paraId="35400DFD"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HR Strategies Supporting Ethical and Inclusive Workplaces</w:t>
      </w:r>
    </w:p>
    <w:p w14:paraId="75656D63"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The findings show that effective HR strategies significantly improve workplace fairness, inclusion, and employee engagement. Diversity and inclusion training programs help employees understand unconscious bias, cultural awareness, and respectful workplace behaviour. Leadership development programs also encourage inclusive management practices.</w:t>
      </w:r>
    </w:p>
    <w:p w14:paraId="4F225DEF"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Employee engagement initiatives such as recognition programs, career development opportunities, and participative decision-making positively influence employee motivation and organizational commitment. Employees are more likely to remain loyal when organizations value their contributions and support their professional growth.</w:t>
      </w:r>
    </w:p>
    <w:p w14:paraId="747A741C" w14:textId="446F90C6"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Transparent HR policies were identified as essential for ethical workplace management. Organizations with clearly defined recruitment procedures, performance evaluation systems, grievance mechanisms, and compensation structures generally experience higher employee trust</w:t>
      </w:r>
      <w:r w:rsidR="004A7E75" w:rsidRPr="00F12ED6">
        <w:rPr>
          <w:rFonts w:ascii="Times New Roman" w:eastAsia="Times New Roman" w:hAnsi="Times New Roman" w:cs="Times New Roman"/>
          <w:sz w:val="24"/>
          <w:szCs w:val="24"/>
          <w:lang w:eastAsia="en-IN"/>
        </w:rPr>
        <w:t xml:space="preserve"> (</w:t>
      </w:r>
      <w:r w:rsidR="004A7E75" w:rsidRPr="00430761">
        <w:rPr>
          <w:rFonts w:ascii="Times New Roman" w:eastAsia="Times New Roman" w:hAnsi="Times New Roman" w:cs="Times New Roman"/>
          <w:sz w:val="24"/>
          <w:szCs w:val="24"/>
          <w:lang w:eastAsia="en-IN"/>
        </w:rPr>
        <w:t xml:space="preserve">Platania, Maggio, &amp; </w:t>
      </w:r>
      <w:proofErr w:type="spellStart"/>
      <w:r w:rsidR="004A7E75" w:rsidRPr="00430761">
        <w:rPr>
          <w:rFonts w:ascii="Times New Roman" w:eastAsia="Times New Roman" w:hAnsi="Times New Roman" w:cs="Times New Roman"/>
          <w:sz w:val="24"/>
          <w:szCs w:val="24"/>
          <w:lang w:eastAsia="en-IN"/>
        </w:rPr>
        <w:t>Boccadamo</w:t>
      </w:r>
      <w:proofErr w:type="spellEnd"/>
      <w:r w:rsidR="004A7E75" w:rsidRPr="00430761">
        <w:rPr>
          <w:rFonts w:ascii="Times New Roman" w:eastAsia="Times New Roman" w:hAnsi="Times New Roman" w:cs="Times New Roman"/>
          <w:sz w:val="24"/>
          <w:szCs w:val="24"/>
          <w:lang w:eastAsia="en-IN"/>
        </w:rPr>
        <w:t>, 2025).</w:t>
      </w:r>
    </w:p>
    <w:p w14:paraId="18C551A8"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 xml:space="preserve">Leadership commitment also plays a critical role in ethical HRM success. Organizations where senior leaders actively support diversity, fairness, and ethical behaviour demonstrate stronger </w:t>
      </w:r>
      <w:r w:rsidRPr="00A126DC">
        <w:rPr>
          <w:rFonts w:ascii="Times New Roman" w:eastAsia="Times New Roman" w:hAnsi="Times New Roman" w:cs="Times New Roman"/>
          <w:sz w:val="24"/>
          <w:szCs w:val="24"/>
          <w:lang w:eastAsia="en-IN"/>
        </w:rPr>
        <w:lastRenderedPageBreak/>
        <w:t>workplace cultures. Ethical leadership encourages accountability and sets behavioural expectations for employees throughout the organization.</w:t>
      </w:r>
    </w:p>
    <w:p w14:paraId="64DA5AB1" w14:textId="77777777" w:rsidR="00A126DC" w:rsidRPr="00012F7B" w:rsidRDefault="00A126DC" w:rsidP="00F12ED6">
      <w:pPr>
        <w:spacing w:before="240" w:after="240" w:line="480" w:lineRule="auto"/>
        <w:jc w:val="both"/>
        <w:rPr>
          <w:rFonts w:ascii="Times New Roman" w:hAnsi="Times New Roman" w:cs="Times New Roman"/>
          <w:b/>
          <w:bCs/>
          <w:sz w:val="24"/>
          <w:szCs w:val="24"/>
          <w:lang w:eastAsia="en-IN"/>
        </w:rPr>
      </w:pPr>
      <w:r w:rsidRPr="00012F7B">
        <w:rPr>
          <w:rFonts w:ascii="Times New Roman" w:hAnsi="Times New Roman" w:cs="Times New Roman"/>
          <w:b/>
          <w:bCs/>
          <w:sz w:val="24"/>
          <w:szCs w:val="24"/>
          <w:lang w:eastAsia="en-IN"/>
        </w:rPr>
        <w:t>Real-World Organizational Examples</w:t>
      </w:r>
    </w:p>
    <w:p w14:paraId="27D62F24" w14:textId="77777777"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Several multinational organizations have implemented successful diversity and ethical HR strategies. For example, many global technology companies have introduced diversity recruitment initiatives, inclusion training, and employee wellbeing programs to improve workplace culture. Companies such as Microsoft and Google have publicly invested in diversity hiring, mental health support, and inclusive leadership programs.</w:t>
      </w:r>
    </w:p>
    <w:p w14:paraId="199B72D4" w14:textId="1AD34F63" w:rsidR="00A126DC" w:rsidRPr="00A126DC" w:rsidRDefault="00A126DC" w:rsidP="00F12ED6">
      <w:pPr>
        <w:spacing w:before="240" w:after="240" w:line="480" w:lineRule="auto"/>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Similarly, organizations such as Unilever have introduced ethical HR policies focusing on employee wellbeing, gender equality, and flexible working arrangements. These organizations demonstrate how strategic HRM contributes to stronger employee engagement, improved organizational reputation, and sustainable business performance.</w:t>
      </w:r>
    </w:p>
    <w:p w14:paraId="437BFC8A" w14:textId="77777777" w:rsidR="001E1EB5" w:rsidRPr="00F12ED6" w:rsidRDefault="001E1EB5"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hAnsi="Times New Roman" w:cs="Times New Roman"/>
          <w:sz w:val="24"/>
          <w:szCs w:val="24"/>
        </w:rPr>
        <w:br w:type="page"/>
      </w:r>
    </w:p>
    <w:p w14:paraId="7B90F4C5" w14:textId="3DB77E7B" w:rsidR="00A126DC" w:rsidRPr="00F12ED6" w:rsidRDefault="00A126DC" w:rsidP="00F12ED6">
      <w:pPr>
        <w:pStyle w:val="Heading1"/>
        <w:spacing w:before="240" w:beforeAutospacing="0" w:after="240" w:afterAutospacing="0" w:line="480" w:lineRule="auto"/>
        <w:jc w:val="both"/>
        <w:rPr>
          <w:sz w:val="24"/>
          <w:szCs w:val="24"/>
        </w:rPr>
      </w:pPr>
      <w:bookmarkStart w:id="5" w:name="_Toc229996637"/>
      <w:r w:rsidRPr="00F12ED6">
        <w:rPr>
          <w:sz w:val="24"/>
          <w:szCs w:val="24"/>
        </w:rPr>
        <w:lastRenderedPageBreak/>
        <w:t>Discussion</w:t>
      </w:r>
      <w:bookmarkEnd w:id="5"/>
      <w:r w:rsidRPr="00F12ED6">
        <w:rPr>
          <w:sz w:val="24"/>
          <w:szCs w:val="24"/>
        </w:rPr>
        <w:t xml:space="preserve"> </w:t>
      </w:r>
    </w:p>
    <w:p w14:paraId="13098B35" w14:textId="6299F0E3" w:rsidR="00CD28E9" w:rsidRPr="00F12ED6" w:rsidRDefault="00CD28E9"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The analysis of employee relations, diversity, and ethical HRM practices clearly demonstrates that human resource management has evolved beyond traditional administrative responsibilities and now plays a strategic role in organizational success. Modern organizations operate in highly competitive and rapidly changing business environments where employee satisfaction, organizational culture, and ethical workplace behaviour significantly influence long-term sustainability. As a result, organizations are increasingly recognizing the importance of maintaining positive employee relations, promoting diversity and inclusion, and implementing ethical HR practices to improve workforce performance and organizational reputation</w:t>
      </w:r>
      <w:r w:rsidR="00912EB4" w:rsidRPr="00F12ED6">
        <w:rPr>
          <w:rFonts w:ascii="Times New Roman" w:eastAsia="Times New Roman" w:hAnsi="Times New Roman" w:cs="Times New Roman"/>
          <w:sz w:val="24"/>
          <w:szCs w:val="24"/>
          <w:lang w:eastAsia="en-IN"/>
        </w:rPr>
        <w:t xml:space="preserve"> (</w:t>
      </w:r>
      <w:r w:rsidR="00912EB4" w:rsidRPr="0068342A">
        <w:rPr>
          <w:rFonts w:ascii="Times New Roman" w:eastAsia="Times New Roman" w:hAnsi="Times New Roman" w:cs="Times New Roman"/>
          <w:sz w:val="24"/>
          <w:szCs w:val="24"/>
          <w:lang w:eastAsia="en-IN"/>
        </w:rPr>
        <w:t>Stahl</w:t>
      </w:r>
      <w:r w:rsidR="00912EB4" w:rsidRPr="00F12ED6">
        <w:rPr>
          <w:rFonts w:ascii="Times New Roman" w:eastAsia="Times New Roman" w:hAnsi="Times New Roman" w:cs="Times New Roman"/>
          <w:sz w:val="24"/>
          <w:szCs w:val="24"/>
          <w:lang w:eastAsia="en-IN"/>
        </w:rPr>
        <w:t xml:space="preserve"> et al., 2020).</w:t>
      </w:r>
    </w:p>
    <w:p w14:paraId="0E588C9E" w14:textId="59E62DB3" w:rsidR="00CD28E9" w:rsidRPr="00F12ED6" w:rsidRDefault="00CD28E9"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One of the most important findings from this study is the strong relationship between employee relations and organizational productivity. Positive employee relations create trust, cooperation, and mutual respect between employers and employees. When employees feel valued and respected, they are more motivated to contribute effectively toward organizational goals. Open communication, fair treatment, and transparent decision-making processes help reduce workplace tensions and misunderstandings. On the other hand, poor employee relations often lead to workplace conflicts, stress, low morale, absenteeism, and high employee turnover. These issues negatively affect operational efficiency and organizational performance. Therefore, HR managers must develop effective communication systems, conflict-resolution mechanisms, and grievance-handling procedures to maintain healthy workplace relationships.</w:t>
      </w:r>
    </w:p>
    <w:p w14:paraId="7295E56B" w14:textId="6E741A3F" w:rsidR="00CD28E9" w:rsidRPr="00F12ED6" w:rsidRDefault="00CD28E9"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The discussion also highlights the growing importance of diversity and inclusion within contemporary organizations. Globalization and changing workforce demographics have created more culturally and socially diverse workplaces. Diversity provides organizations with several advantages including broader perspectives, creativity, innovation, and improved </w:t>
      </w:r>
      <w:r w:rsidRPr="00F12ED6">
        <w:rPr>
          <w:rFonts w:ascii="Times New Roman" w:eastAsia="Times New Roman" w:hAnsi="Times New Roman" w:cs="Times New Roman"/>
          <w:sz w:val="24"/>
          <w:szCs w:val="24"/>
          <w:lang w:eastAsia="en-IN"/>
        </w:rPr>
        <w:lastRenderedPageBreak/>
        <w:t>problem-solving capabilities. Employees from different backgrounds contribute unique experiences and ideas that support organizational growth and adaptability. However, diversity alone does not guarantee organizational success. Inclusive workplace cultures are equally important because employees must feel respected, accepted, and involved regardless of their gender, ethnicity, religion, disability, or personal background.</w:t>
      </w:r>
    </w:p>
    <w:p w14:paraId="3E4118D8" w14:textId="771FC424" w:rsidR="00CD28E9" w:rsidRPr="00F12ED6" w:rsidRDefault="00CD28E9"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The findings reveal that many organizations continue to face discrimination and bias-related challenges despite increasing awareness regarding workplace equality. Unconscious bias during recruitment, promotion, and performance evaluation processes remains a significant concern in HRM. Employees who experience discrimination often feel excluded and demotivated, which reduces employee engagement and organizational commitment. Therefore, HR departments must implement fair recruitment policies, equal opportunity initiatives, diversity training programs, and inclusive leadership strategies to ensure workplace equality and inclusion.</w:t>
      </w:r>
    </w:p>
    <w:p w14:paraId="064E3389" w14:textId="18B49097" w:rsidR="00CD28E9" w:rsidRPr="00F12ED6" w:rsidRDefault="00CD28E9"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Another major issue discussed in this report is the importance of psychological safety within organizations. Employees are more likely to share ideas, express concerns, and participate in workplace discussions when they feel psychologically safe. Supportive workplace environments encourage innovation, collaboration, and continuous learning. In contrast, toxic workplace cultures based on fear, harassment, or intimidation reduce employee confidence and negatively affect teamwork. HR professionals play a critical role in promoting respectful workplace behaviour through anti-harassment policies, ethical standards, and employee support systems.</w:t>
      </w:r>
    </w:p>
    <w:p w14:paraId="1C3D9B4B" w14:textId="0C5942E3" w:rsidR="00CD28E9" w:rsidRPr="00F12ED6" w:rsidRDefault="00CD28E9"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Ethical human resource management emerged as another critical factor influencing organizational success. Ethical HRM focuses on fairness, accountability, transparency, and respect in workforce management practices. Ethical challenges such as biased recruitment, </w:t>
      </w:r>
      <w:r w:rsidRPr="00F12ED6">
        <w:rPr>
          <w:rFonts w:ascii="Times New Roman" w:eastAsia="Times New Roman" w:hAnsi="Times New Roman" w:cs="Times New Roman"/>
          <w:sz w:val="24"/>
          <w:szCs w:val="24"/>
          <w:lang w:eastAsia="en-IN"/>
        </w:rPr>
        <w:lastRenderedPageBreak/>
        <w:t>unfair dismissal, workplace harassment, wage inequality, and employee privacy concerns continue to affect many organizations globally.</w:t>
      </w:r>
      <w:r w:rsidR="00F237E8" w:rsidRPr="00F12ED6">
        <w:rPr>
          <w:rFonts w:ascii="Times New Roman" w:eastAsia="Times New Roman" w:hAnsi="Times New Roman" w:cs="Times New Roman"/>
          <w:sz w:val="24"/>
          <w:szCs w:val="24"/>
          <w:lang w:eastAsia="en-IN"/>
        </w:rPr>
        <w:t xml:space="preserve"> </w:t>
      </w:r>
      <w:r w:rsidRPr="00F12ED6">
        <w:rPr>
          <w:rFonts w:ascii="Times New Roman" w:eastAsia="Times New Roman" w:hAnsi="Times New Roman" w:cs="Times New Roman"/>
          <w:sz w:val="24"/>
          <w:szCs w:val="24"/>
          <w:lang w:eastAsia="en-IN"/>
        </w:rPr>
        <w:t xml:space="preserve">Technology has further transformed human resource management practices. Digital HR systems and employee monitoring technologies have improved efficiency in recruitment, performance management, and communication. However, excessive workplace surveillance and data collection raise ethical concerns regarding employee privacy and trust. </w:t>
      </w:r>
    </w:p>
    <w:p w14:paraId="7AEB9C53" w14:textId="40085D63" w:rsidR="001E1EB5" w:rsidRPr="00F12ED6" w:rsidRDefault="00CD28E9"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The discussion also demonstrates that employee wellbeing has become a major strategic priority in modern HRM. Workplace stress, burnout, and mental health concerns have increased significantly in recent years, particularly after the COVID-19 pandemic. Organizations that invest in employee wellbeing programs, mental health support, flexible work arrangements, and work-life balance initiatives generally experience higher employee satisfaction and lower turnover rates. Overall, the discussion confirms that employee relations, diversity, and ethical HRM practices are closely interconnected and essential for sustainable organizational growth. Organizations that prioritize fairness, inclusion, employee wellbeing, and ethical responsibility are better positioned to achieve long-term success, stronger employee loyalty, improved innovation, and competitive advantage in the modern business environment</w:t>
      </w:r>
      <w:r w:rsidR="00A126DC" w:rsidRPr="00A126DC">
        <w:rPr>
          <w:rFonts w:ascii="Times New Roman" w:eastAsia="Times New Roman" w:hAnsi="Times New Roman" w:cs="Times New Roman"/>
          <w:sz w:val="24"/>
          <w:szCs w:val="24"/>
          <w:lang w:eastAsia="en-IN"/>
        </w:rPr>
        <w:t>.</w:t>
      </w:r>
    </w:p>
    <w:p w14:paraId="662C2B7B" w14:textId="77777777" w:rsidR="00F237E8" w:rsidRPr="00F12ED6" w:rsidRDefault="00F237E8"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hAnsi="Times New Roman" w:cs="Times New Roman"/>
          <w:sz w:val="24"/>
          <w:szCs w:val="24"/>
        </w:rPr>
        <w:br w:type="page"/>
      </w:r>
    </w:p>
    <w:p w14:paraId="466ADB07" w14:textId="1BF37715" w:rsidR="00A126DC" w:rsidRPr="00F12ED6" w:rsidRDefault="00A126DC" w:rsidP="00F12ED6">
      <w:pPr>
        <w:pStyle w:val="Heading1"/>
        <w:spacing w:before="240" w:beforeAutospacing="0" w:after="240" w:afterAutospacing="0" w:line="480" w:lineRule="auto"/>
        <w:jc w:val="both"/>
        <w:rPr>
          <w:sz w:val="24"/>
          <w:szCs w:val="24"/>
        </w:rPr>
      </w:pPr>
      <w:bookmarkStart w:id="6" w:name="_Toc229996638"/>
      <w:r w:rsidRPr="00F12ED6">
        <w:rPr>
          <w:sz w:val="24"/>
          <w:szCs w:val="24"/>
        </w:rPr>
        <w:lastRenderedPageBreak/>
        <w:t>Conclusion</w:t>
      </w:r>
      <w:bookmarkEnd w:id="6"/>
      <w:r w:rsidRPr="00F12ED6">
        <w:rPr>
          <w:sz w:val="24"/>
          <w:szCs w:val="24"/>
        </w:rPr>
        <w:t xml:space="preserve"> </w:t>
      </w:r>
    </w:p>
    <w:p w14:paraId="2AB23568" w14:textId="663D3177" w:rsidR="00A126DC" w:rsidRPr="00A126DC" w:rsidRDefault="0001734D" w:rsidP="00F12ED6">
      <w:pPr>
        <w:spacing w:before="240" w:after="240" w:line="480" w:lineRule="auto"/>
        <w:jc w:val="both"/>
        <w:rPr>
          <w:rFonts w:ascii="Times New Roman" w:eastAsia="Times New Roman" w:hAnsi="Times New Roman" w:cs="Times New Roman"/>
          <w:sz w:val="24"/>
          <w:szCs w:val="24"/>
          <w:lang w:eastAsia="en-IN"/>
        </w:rPr>
      </w:pPr>
      <w:r w:rsidRPr="00F12ED6">
        <w:rPr>
          <w:rFonts w:ascii="Times New Roman" w:eastAsia="Times New Roman" w:hAnsi="Times New Roman" w:cs="Times New Roman"/>
          <w:sz w:val="24"/>
          <w:szCs w:val="24"/>
          <w:lang w:eastAsia="en-IN"/>
        </w:rPr>
        <w:t xml:space="preserve">In conclusion, </w:t>
      </w:r>
      <w:r w:rsidR="00FC2594" w:rsidRPr="00F12ED6">
        <w:rPr>
          <w:rFonts w:ascii="Times New Roman" w:eastAsia="Times New Roman" w:hAnsi="Times New Roman" w:cs="Times New Roman"/>
          <w:sz w:val="24"/>
          <w:szCs w:val="24"/>
          <w:lang w:eastAsia="en-IN"/>
        </w:rPr>
        <w:t xml:space="preserve">the practices of employee relations, diversity and ethical human resource management have become an indispensable component of successful management in the modern business world. The study has shown how organizations cannot solely concentrate on profitability and operational performance without the wellbeing of their employees, fairness in the workplace, and ethical responsibility. Staff are now seen as precious strategic resources on which the satisfaction, motivation and engagement of staff directly affect organisational effectiveness and sustainability. The report emphasized the importance of good employee relations for ensuring stability, cooperation and productivity in the workplace. Delegates who learn to communicate effectively and manage conflict, handle grievances and practice fair labour practices can help foster trust and healthy relationships with employees. Poor employee relations management can lead to conflicts, low morale, absenteeism and turnover among employees, which is detrimental to organizational efficiency. Another aspect of the research area was the increasing significance placed on diversity and inclusion in today's workplace. The diversity of a workgroup gives organizations a wider view, creativity, innovation and better problem solving. But the study showed that without inclusion diversity is not enough. It is important that employees feel respected, valued, psychologically safe, and treated equally, irrespective of their gender, race, religion, disability or cultural background. A more inclusive culture at work enhances employee engagement, teamwork and organizational commitment. Another factor found to be critical in affecting the employee trust and the organization's reputation was ethical HRM practices. Even today, many organisations have significant workforce issues relating to ethical issues like biased recruitment, wage disparity, workplace harassment, unfair dismissal and employees' privacy. The results revealed that organizations need to have clear systems for recruiting, policies for equal opportunity, anti-harassment policies, fair compensation plans, and good ethical practices to ensure fairness and </w:t>
      </w:r>
      <w:r w:rsidR="00FC2594" w:rsidRPr="00F12ED6">
        <w:rPr>
          <w:rFonts w:ascii="Times New Roman" w:eastAsia="Times New Roman" w:hAnsi="Times New Roman" w:cs="Times New Roman"/>
          <w:sz w:val="24"/>
          <w:szCs w:val="24"/>
          <w:lang w:eastAsia="en-IN"/>
        </w:rPr>
        <w:lastRenderedPageBreak/>
        <w:t>accountability at work. In addition, the report confirmed that wellbeing of employees is now a key strategic concern for organisations. All of these support programs for mental health, work-life balance, flexibility, and employee assistance have a positive impact on workforce satisfaction and productivity. Companies with a commitment to employee well-being tend to have better employee retention, increased employee satisfaction and loyalty, and higher organizational productivity. The study also confirmed that leadership plays a crucial role in creating ethical and inclusive workplace cultures. Organizational leaders shape the behaviour, values, and standards of the organization by their actions and decisions. Ethical and inclusive leadership fosters accountability, fairness, respect and employee engagement throughout the organization. The overall finding of the report is that organisations need to adopt an employee-centred HRM strategy where ethics, managing diversity, employee well-being and positive employee relations are integrated. Organizations that have established a work environment that is fair, inclusive and ethical are more likely to find sustainable growth, improve organizational reputation, increase employee engagement and attain long-term competitive advantage in today's competitive and globalized business world</w:t>
      </w:r>
      <w:r w:rsidR="00A126DC" w:rsidRPr="00A126DC">
        <w:rPr>
          <w:rFonts w:ascii="Times New Roman" w:eastAsia="Times New Roman" w:hAnsi="Times New Roman" w:cs="Times New Roman"/>
          <w:sz w:val="24"/>
          <w:szCs w:val="24"/>
          <w:lang w:eastAsia="en-IN"/>
        </w:rPr>
        <w:t>.</w:t>
      </w:r>
    </w:p>
    <w:p w14:paraId="1AC5B055" w14:textId="77777777" w:rsidR="00A126DC" w:rsidRPr="00F12ED6" w:rsidRDefault="00A126DC"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eastAsia="Times New Roman" w:hAnsi="Times New Roman" w:cs="Times New Roman"/>
          <w:b/>
          <w:bCs/>
          <w:kern w:val="36"/>
          <w:sz w:val="24"/>
          <w:szCs w:val="24"/>
          <w:lang w:eastAsia="en-IN"/>
        </w:rPr>
        <w:br w:type="page"/>
      </w:r>
    </w:p>
    <w:p w14:paraId="11B79B6B" w14:textId="0BCEE221" w:rsidR="00A126DC" w:rsidRPr="00F12ED6" w:rsidRDefault="00A126DC" w:rsidP="00F12ED6">
      <w:pPr>
        <w:pStyle w:val="Heading1"/>
        <w:spacing w:before="240" w:beforeAutospacing="0" w:after="240" w:afterAutospacing="0" w:line="480" w:lineRule="auto"/>
        <w:jc w:val="both"/>
        <w:rPr>
          <w:sz w:val="24"/>
          <w:szCs w:val="24"/>
        </w:rPr>
      </w:pPr>
      <w:bookmarkStart w:id="7" w:name="_Toc229996639"/>
      <w:r w:rsidRPr="00F12ED6">
        <w:rPr>
          <w:sz w:val="24"/>
          <w:szCs w:val="24"/>
        </w:rPr>
        <w:lastRenderedPageBreak/>
        <w:t>References</w:t>
      </w:r>
      <w:bookmarkEnd w:id="7"/>
      <w:r w:rsidRPr="00F12ED6">
        <w:rPr>
          <w:sz w:val="24"/>
          <w:szCs w:val="24"/>
        </w:rPr>
        <w:t xml:space="preserve"> </w:t>
      </w:r>
    </w:p>
    <w:p w14:paraId="5B99B446" w14:textId="77777777" w:rsidR="00155FAD" w:rsidRPr="006D0111"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r w:rsidRPr="006D0111">
        <w:rPr>
          <w:rFonts w:ascii="Times New Roman" w:eastAsia="Times New Roman" w:hAnsi="Times New Roman" w:cs="Times New Roman"/>
          <w:sz w:val="24"/>
          <w:szCs w:val="24"/>
          <w:lang w:eastAsia="en-IN"/>
        </w:rPr>
        <w:t>Chugh, U. (2024). Diversity and inclusion in Human Resource Management. </w:t>
      </w:r>
      <w:r w:rsidRPr="006D0111">
        <w:rPr>
          <w:rFonts w:ascii="Times New Roman" w:eastAsia="Times New Roman" w:hAnsi="Times New Roman" w:cs="Times New Roman"/>
          <w:i/>
          <w:iCs/>
          <w:sz w:val="24"/>
          <w:szCs w:val="24"/>
          <w:lang w:eastAsia="en-IN"/>
        </w:rPr>
        <w:t>Journal of Advanced Management Studies</w:t>
      </w:r>
      <w:r w:rsidRPr="006D0111">
        <w:rPr>
          <w:rFonts w:ascii="Times New Roman" w:eastAsia="Times New Roman" w:hAnsi="Times New Roman" w:cs="Times New Roman"/>
          <w:sz w:val="24"/>
          <w:szCs w:val="24"/>
          <w:lang w:eastAsia="en-IN"/>
        </w:rPr>
        <w:t>, </w:t>
      </w:r>
      <w:r w:rsidRPr="006D0111">
        <w:rPr>
          <w:rFonts w:ascii="Times New Roman" w:eastAsia="Times New Roman" w:hAnsi="Times New Roman" w:cs="Times New Roman"/>
          <w:i/>
          <w:iCs/>
          <w:sz w:val="24"/>
          <w:szCs w:val="24"/>
          <w:lang w:eastAsia="en-IN"/>
        </w:rPr>
        <w:t>1</w:t>
      </w:r>
      <w:r w:rsidRPr="006D0111">
        <w:rPr>
          <w:rFonts w:ascii="Times New Roman" w:eastAsia="Times New Roman" w:hAnsi="Times New Roman" w:cs="Times New Roman"/>
          <w:sz w:val="24"/>
          <w:szCs w:val="24"/>
          <w:lang w:eastAsia="en-IN"/>
        </w:rPr>
        <w:t xml:space="preserve">(1), 16–20. </w:t>
      </w:r>
      <w:hyperlink r:id="rId8" w:history="1">
        <w:r w:rsidRPr="006D0111">
          <w:rPr>
            <w:rStyle w:val="Hyperlink"/>
            <w:rFonts w:ascii="Times New Roman" w:eastAsia="Times New Roman" w:hAnsi="Times New Roman" w:cs="Times New Roman"/>
            <w:sz w:val="24"/>
            <w:szCs w:val="24"/>
            <w:lang w:eastAsia="en-IN"/>
          </w:rPr>
          <w:t>https://doi.org/10.36676/jams.v1.i1.04</w:t>
        </w:r>
      </w:hyperlink>
      <w:r w:rsidRPr="00F12ED6">
        <w:rPr>
          <w:rFonts w:ascii="Times New Roman" w:eastAsia="Times New Roman" w:hAnsi="Times New Roman" w:cs="Times New Roman"/>
          <w:sz w:val="24"/>
          <w:szCs w:val="24"/>
          <w:lang w:eastAsia="en-IN"/>
        </w:rPr>
        <w:t xml:space="preserve"> </w:t>
      </w:r>
    </w:p>
    <w:p w14:paraId="32A5C8D5" w14:textId="77777777" w:rsidR="00155FAD" w:rsidRPr="00F12ED6"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r w:rsidRPr="006743D8">
        <w:rPr>
          <w:rFonts w:ascii="Times New Roman" w:eastAsia="Times New Roman" w:hAnsi="Times New Roman" w:cs="Times New Roman"/>
          <w:sz w:val="24"/>
          <w:szCs w:val="24"/>
          <w:lang w:eastAsia="en-IN"/>
        </w:rPr>
        <w:t xml:space="preserve">Eshete, S. K., &amp; </w:t>
      </w:r>
      <w:proofErr w:type="spellStart"/>
      <w:r w:rsidRPr="006743D8">
        <w:rPr>
          <w:rFonts w:ascii="Times New Roman" w:eastAsia="Times New Roman" w:hAnsi="Times New Roman" w:cs="Times New Roman"/>
          <w:sz w:val="24"/>
          <w:szCs w:val="24"/>
          <w:lang w:eastAsia="en-IN"/>
        </w:rPr>
        <w:t>Birbirssa</w:t>
      </w:r>
      <w:proofErr w:type="spellEnd"/>
      <w:r w:rsidRPr="006743D8">
        <w:rPr>
          <w:rFonts w:ascii="Times New Roman" w:eastAsia="Times New Roman" w:hAnsi="Times New Roman" w:cs="Times New Roman"/>
          <w:sz w:val="24"/>
          <w:szCs w:val="24"/>
          <w:lang w:eastAsia="en-IN"/>
        </w:rPr>
        <w:t>, Z. A. (2024). Strategic Human Resource Management (SHRM) in creating inclusive workplace: Systematic review. </w:t>
      </w:r>
      <w:r w:rsidRPr="006743D8">
        <w:rPr>
          <w:rFonts w:ascii="Times New Roman" w:eastAsia="Times New Roman" w:hAnsi="Times New Roman" w:cs="Times New Roman"/>
          <w:i/>
          <w:iCs/>
          <w:sz w:val="24"/>
          <w:szCs w:val="24"/>
          <w:lang w:eastAsia="en-IN"/>
        </w:rPr>
        <w:t>SAGE Open</w:t>
      </w:r>
      <w:r w:rsidRPr="006743D8">
        <w:rPr>
          <w:rFonts w:ascii="Times New Roman" w:eastAsia="Times New Roman" w:hAnsi="Times New Roman" w:cs="Times New Roman"/>
          <w:sz w:val="24"/>
          <w:szCs w:val="24"/>
          <w:lang w:eastAsia="en-IN"/>
        </w:rPr>
        <w:t>, </w:t>
      </w:r>
      <w:r w:rsidRPr="006743D8">
        <w:rPr>
          <w:rFonts w:ascii="Times New Roman" w:eastAsia="Times New Roman" w:hAnsi="Times New Roman" w:cs="Times New Roman"/>
          <w:i/>
          <w:iCs/>
          <w:sz w:val="24"/>
          <w:szCs w:val="24"/>
          <w:lang w:eastAsia="en-IN"/>
        </w:rPr>
        <w:t>14</w:t>
      </w:r>
      <w:r w:rsidRPr="006743D8">
        <w:rPr>
          <w:rFonts w:ascii="Times New Roman" w:eastAsia="Times New Roman" w:hAnsi="Times New Roman" w:cs="Times New Roman"/>
          <w:sz w:val="24"/>
          <w:szCs w:val="24"/>
          <w:lang w:eastAsia="en-IN"/>
        </w:rPr>
        <w:t xml:space="preserve">(4). </w:t>
      </w:r>
      <w:hyperlink r:id="rId9" w:history="1">
        <w:r w:rsidRPr="006743D8">
          <w:rPr>
            <w:rStyle w:val="Hyperlink"/>
            <w:rFonts w:ascii="Times New Roman" w:eastAsia="Times New Roman" w:hAnsi="Times New Roman" w:cs="Times New Roman"/>
            <w:sz w:val="24"/>
            <w:szCs w:val="24"/>
            <w:lang w:eastAsia="en-IN"/>
          </w:rPr>
          <w:t>https://doi.org/10.1177/21582440241287667</w:t>
        </w:r>
      </w:hyperlink>
    </w:p>
    <w:p w14:paraId="1D166055" w14:textId="77777777" w:rsidR="00155FAD" w:rsidRPr="000B3720"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0B3720">
        <w:rPr>
          <w:rFonts w:ascii="Times New Roman" w:eastAsia="Times New Roman" w:hAnsi="Times New Roman" w:cs="Times New Roman"/>
          <w:sz w:val="24"/>
          <w:szCs w:val="24"/>
          <w:lang w:eastAsia="en-IN"/>
        </w:rPr>
        <w:t>Ezeafulukwe</w:t>
      </w:r>
      <w:proofErr w:type="spellEnd"/>
      <w:r w:rsidRPr="000B3720">
        <w:rPr>
          <w:rFonts w:ascii="Times New Roman" w:eastAsia="Times New Roman" w:hAnsi="Times New Roman" w:cs="Times New Roman"/>
          <w:sz w:val="24"/>
          <w:szCs w:val="24"/>
          <w:lang w:eastAsia="en-IN"/>
        </w:rPr>
        <w:t xml:space="preserve">, C., </w:t>
      </w:r>
      <w:proofErr w:type="spellStart"/>
      <w:r w:rsidRPr="000B3720">
        <w:rPr>
          <w:rFonts w:ascii="Times New Roman" w:eastAsia="Times New Roman" w:hAnsi="Times New Roman" w:cs="Times New Roman"/>
          <w:sz w:val="24"/>
          <w:szCs w:val="24"/>
          <w:lang w:eastAsia="en-IN"/>
        </w:rPr>
        <w:t>Onyekwelu</w:t>
      </w:r>
      <w:proofErr w:type="spellEnd"/>
      <w:r w:rsidRPr="000B3720">
        <w:rPr>
          <w:rFonts w:ascii="Times New Roman" w:eastAsia="Times New Roman" w:hAnsi="Times New Roman" w:cs="Times New Roman"/>
          <w:sz w:val="24"/>
          <w:szCs w:val="24"/>
          <w:lang w:eastAsia="en-IN"/>
        </w:rPr>
        <w:t xml:space="preserve">, S. C., </w:t>
      </w:r>
      <w:proofErr w:type="spellStart"/>
      <w:r w:rsidRPr="000B3720">
        <w:rPr>
          <w:rFonts w:ascii="Times New Roman" w:eastAsia="Times New Roman" w:hAnsi="Times New Roman" w:cs="Times New Roman"/>
          <w:sz w:val="24"/>
          <w:szCs w:val="24"/>
          <w:lang w:eastAsia="en-IN"/>
        </w:rPr>
        <w:t>Onyekwelu</w:t>
      </w:r>
      <w:proofErr w:type="spellEnd"/>
      <w:r w:rsidRPr="000B3720">
        <w:rPr>
          <w:rFonts w:ascii="Times New Roman" w:eastAsia="Times New Roman" w:hAnsi="Times New Roman" w:cs="Times New Roman"/>
          <w:sz w:val="24"/>
          <w:szCs w:val="24"/>
          <w:lang w:eastAsia="en-IN"/>
        </w:rPr>
        <w:t xml:space="preserve">, N. P., Ike, C. U., Bello, B. G., &amp; </w:t>
      </w:r>
      <w:proofErr w:type="spellStart"/>
      <w:r w:rsidRPr="000B3720">
        <w:rPr>
          <w:rFonts w:ascii="Times New Roman" w:eastAsia="Times New Roman" w:hAnsi="Times New Roman" w:cs="Times New Roman"/>
          <w:sz w:val="24"/>
          <w:szCs w:val="24"/>
          <w:lang w:eastAsia="en-IN"/>
        </w:rPr>
        <w:t>Asuzu</w:t>
      </w:r>
      <w:proofErr w:type="spellEnd"/>
      <w:r w:rsidRPr="000B3720">
        <w:rPr>
          <w:rFonts w:ascii="Times New Roman" w:eastAsia="Times New Roman" w:hAnsi="Times New Roman" w:cs="Times New Roman"/>
          <w:sz w:val="24"/>
          <w:szCs w:val="24"/>
          <w:lang w:eastAsia="en-IN"/>
        </w:rPr>
        <w:t>, O. F. (2024). Best practices in human resources for inclusive employment: An in-depth review. </w:t>
      </w:r>
      <w:r w:rsidRPr="000B3720">
        <w:rPr>
          <w:rFonts w:ascii="Times New Roman" w:eastAsia="Times New Roman" w:hAnsi="Times New Roman" w:cs="Times New Roman"/>
          <w:i/>
          <w:iCs/>
          <w:sz w:val="24"/>
          <w:szCs w:val="24"/>
          <w:lang w:eastAsia="en-IN"/>
        </w:rPr>
        <w:t>International Journal of Science and Research Archive</w:t>
      </w:r>
      <w:r w:rsidRPr="000B3720">
        <w:rPr>
          <w:rFonts w:ascii="Times New Roman" w:eastAsia="Times New Roman" w:hAnsi="Times New Roman" w:cs="Times New Roman"/>
          <w:sz w:val="24"/>
          <w:szCs w:val="24"/>
          <w:lang w:eastAsia="en-IN"/>
        </w:rPr>
        <w:t>, </w:t>
      </w:r>
      <w:r w:rsidRPr="000B3720">
        <w:rPr>
          <w:rFonts w:ascii="Times New Roman" w:eastAsia="Times New Roman" w:hAnsi="Times New Roman" w:cs="Times New Roman"/>
          <w:i/>
          <w:iCs/>
          <w:sz w:val="24"/>
          <w:szCs w:val="24"/>
          <w:lang w:eastAsia="en-IN"/>
        </w:rPr>
        <w:t>11</w:t>
      </w:r>
      <w:r w:rsidRPr="000B3720">
        <w:rPr>
          <w:rFonts w:ascii="Times New Roman" w:eastAsia="Times New Roman" w:hAnsi="Times New Roman" w:cs="Times New Roman"/>
          <w:sz w:val="24"/>
          <w:szCs w:val="24"/>
          <w:lang w:eastAsia="en-IN"/>
        </w:rPr>
        <w:t xml:space="preserve">(1), 1286–1293. </w:t>
      </w:r>
      <w:hyperlink r:id="rId10" w:history="1">
        <w:r w:rsidRPr="000B3720">
          <w:rPr>
            <w:rStyle w:val="Hyperlink"/>
            <w:rFonts w:ascii="Times New Roman" w:eastAsia="Times New Roman" w:hAnsi="Times New Roman" w:cs="Times New Roman"/>
            <w:sz w:val="24"/>
            <w:szCs w:val="24"/>
            <w:lang w:eastAsia="en-IN"/>
          </w:rPr>
          <w:t>https://doi.org/10.30574/ijsra.2024.11.1.0215</w:t>
        </w:r>
      </w:hyperlink>
      <w:r w:rsidRPr="00F12ED6">
        <w:rPr>
          <w:rFonts w:ascii="Times New Roman" w:eastAsia="Times New Roman" w:hAnsi="Times New Roman" w:cs="Times New Roman"/>
          <w:sz w:val="24"/>
          <w:szCs w:val="24"/>
          <w:lang w:eastAsia="en-IN"/>
        </w:rPr>
        <w:t xml:space="preserve"> </w:t>
      </w:r>
    </w:p>
    <w:p w14:paraId="7E7A6542" w14:textId="77777777" w:rsidR="00155FAD" w:rsidRPr="00F12ED6"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r w:rsidRPr="006A1126">
        <w:rPr>
          <w:rFonts w:ascii="Times New Roman" w:eastAsia="Times New Roman" w:hAnsi="Times New Roman" w:cs="Times New Roman"/>
          <w:sz w:val="24"/>
          <w:szCs w:val="24"/>
          <w:lang w:eastAsia="en-IN"/>
        </w:rPr>
        <w:t>Goyal, A. (2022, December). </w:t>
      </w:r>
      <w:r w:rsidRPr="006A1126">
        <w:rPr>
          <w:rFonts w:ascii="Times New Roman" w:eastAsia="Times New Roman" w:hAnsi="Times New Roman" w:cs="Times New Roman"/>
          <w:i/>
          <w:iCs/>
          <w:sz w:val="24"/>
          <w:szCs w:val="24"/>
          <w:lang w:eastAsia="en-IN"/>
        </w:rPr>
        <w:t>Ethics in Human Resource Management: A Conceptual and Theoretical Analysis</w:t>
      </w:r>
      <w:r w:rsidRPr="006A1126">
        <w:rPr>
          <w:rFonts w:ascii="Times New Roman" w:eastAsia="Times New Roman" w:hAnsi="Times New Roman" w:cs="Times New Roman"/>
          <w:sz w:val="24"/>
          <w:szCs w:val="24"/>
          <w:lang w:eastAsia="en-IN"/>
        </w:rPr>
        <w:t xml:space="preserve">. Researchgate.net. </w:t>
      </w:r>
      <w:hyperlink r:id="rId11" w:history="1">
        <w:r w:rsidRPr="006A1126">
          <w:rPr>
            <w:rStyle w:val="Hyperlink"/>
            <w:rFonts w:ascii="Times New Roman" w:eastAsia="Times New Roman" w:hAnsi="Times New Roman" w:cs="Times New Roman"/>
            <w:sz w:val="24"/>
            <w:szCs w:val="24"/>
            <w:lang w:eastAsia="en-IN"/>
          </w:rPr>
          <w:t>https://www.researchgate.net/publication/379053618_Ethics_in_Human_Resource_Management_A_Conceptual_and_Theoretical_Analysis</w:t>
        </w:r>
      </w:hyperlink>
    </w:p>
    <w:p w14:paraId="388B80A6" w14:textId="77777777" w:rsidR="00155FAD" w:rsidRPr="00F12ED6"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r w:rsidRPr="00BA4B6B">
        <w:rPr>
          <w:rFonts w:ascii="Times New Roman" w:eastAsia="Times New Roman" w:hAnsi="Times New Roman" w:cs="Times New Roman"/>
          <w:sz w:val="24"/>
          <w:szCs w:val="24"/>
          <w:lang w:eastAsia="en-IN"/>
        </w:rPr>
        <w:t>Marko, E., &amp; Kasa, P. (2025). Ethical challenges in human resource management and performance in private organizations. </w:t>
      </w:r>
      <w:r w:rsidRPr="00BA4B6B">
        <w:rPr>
          <w:rFonts w:ascii="Times New Roman" w:eastAsia="Times New Roman" w:hAnsi="Times New Roman" w:cs="Times New Roman"/>
          <w:i/>
          <w:iCs/>
          <w:sz w:val="24"/>
          <w:szCs w:val="24"/>
          <w:lang w:eastAsia="en-IN"/>
        </w:rPr>
        <w:t>Polis</w:t>
      </w:r>
      <w:r w:rsidRPr="00BA4B6B">
        <w:rPr>
          <w:rFonts w:ascii="Times New Roman" w:eastAsia="Times New Roman" w:hAnsi="Times New Roman" w:cs="Times New Roman"/>
          <w:sz w:val="24"/>
          <w:szCs w:val="24"/>
          <w:lang w:eastAsia="en-IN"/>
        </w:rPr>
        <w:t>, </w:t>
      </w:r>
      <w:r w:rsidRPr="00BA4B6B">
        <w:rPr>
          <w:rFonts w:ascii="Times New Roman" w:eastAsia="Times New Roman" w:hAnsi="Times New Roman" w:cs="Times New Roman"/>
          <w:i/>
          <w:iCs/>
          <w:sz w:val="24"/>
          <w:szCs w:val="24"/>
          <w:lang w:eastAsia="en-IN"/>
        </w:rPr>
        <w:t>23</w:t>
      </w:r>
      <w:r w:rsidRPr="00BA4B6B">
        <w:rPr>
          <w:rFonts w:ascii="Times New Roman" w:eastAsia="Times New Roman" w:hAnsi="Times New Roman" w:cs="Times New Roman"/>
          <w:sz w:val="24"/>
          <w:szCs w:val="24"/>
          <w:lang w:eastAsia="en-IN"/>
        </w:rPr>
        <w:t xml:space="preserve">(2), 125–138. </w:t>
      </w:r>
      <w:hyperlink r:id="rId12" w:history="1">
        <w:r w:rsidRPr="00BA4B6B">
          <w:rPr>
            <w:rStyle w:val="Hyperlink"/>
            <w:rFonts w:ascii="Times New Roman" w:eastAsia="Times New Roman" w:hAnsi="Times New Roman" w:cs="Times New Roman"/>
            <w:sz w:val="24"/>
            <w:szCs w:val="24"/>
            <w:lang w:eastAsia="en-IN"/>
          </w:rPr>
          <w:t>https://doi.org/10.58944/ylxm2520</w:t>
        </w:r>
      </w:hyperlink>
    </w:p>
    <w:p w14:paraId="5AD33AE4" w14:textId="77777777" w:rsidR="00155FAD" w:rsidRPr="00F12ED6"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r w:rsidRPr="00245AA0">
        <w:rPr>
          <w:rFonts w:ascii="Times New Roman" w:eastAsia="Times New Roman" w:hAnsi="Times New Roman" w:cs="Times New Roman"/>
          <w:sz w:val="24"/>
          <w:szCs w:val="24"/>
          <w:lang w:eastAsia="en-IN"/>
        </w:rPr>
        <w:t>Panday, P., &amp; Kaur, G. (2022). A sustainable model for effective employee relations in contemporary organizations. </w:t>
      </w:r>
      <w:r w:rsidRPr="00245AA0">
        <w:rPr>
          <w:rFonts w:ascii="Times New Roman" w:eastAsia="Times New Roman" w:hAnsi="Times New Roman" w:cs="Times New Roman"/>
          <w:i/>
          <w:iCs/>
          <w:sz w:val="24"/>
          <w:szCs w:val="24"/>
          <w:lang w:eastAsia="en-IN"/>
        </w:rPr>
        <w:t>International Journal of Human Capital and Information Technology Professionals</w:t>
      </w:r>
      <w:r w:rsidRPr="00245AA0">
        <w:rPr>
          <w:rFonts w:ascii="Times New Roman" w:eastAsia="Times New Roman" w:hAnsi="Times New Roman" w:cs="Times New Roman"/>
          <w:sz w:val="24"/>
          <w:szCs w:val="24"/>
          <w:lang w:eastAsia="en-IN"/>
        </w:rPr>
        <w:t>, </w:t>
      </w:r>
      <w:r w:rsidRPr="00245AA0">
        <w:rPr>
          <w:rFonts w:ascii="Times New Roman" w:eastAsia="Times New Roman" w:hAnsi="Times New Roman" w:cs="Times New Roman"/>
          <w:i/>
          <w:iCs/>
          <w:sz w:val="24"/>
          <w:szCs w:val="24"/>
          <w:lang w:eastAsia="en-IN"/>
        </w:rPr>
        <w:t>13</w:t>
      </w:r>
      <w:r w:rsidRPr="00245AA0">
        <w:rPr>
          <w:rFonts w:ascii="Times New Roman" w:eastAsia="Times New Roman" w:hAnsi="Times New Roman" w:cs="Times New Roman"/>
          <w:sz w:val="24"/>
          <w:szCs w:val="24"/>
          <w:lang w:eastAsia="en-IN"/>
        </w:rPr>
        <w:t xml:space="preserve">(1), 1–17. </w:t>
      </w:r>
      <w:hyperlink r:id="rId13" w:history="1">
        <w:r w:rsidRPr="00245AA0">
          <w:rPr>
            <w:rStyle w:val="Hyperlink"/>
            <w:rFonts w:ascii="Times New Roman" w:eastAsia="Times New Roman" w:hAnsi="Times New Roman" w:cs="Times New Roman"/>
            <w:sz w:val="24"/>
            <w:szCs w:val="24"/>
            <w:lang w:eastAsia="en-IN"/>
          </w:rPr>
          <w:t>https://doi.org/10.4018/ijhcitp.300320</w:t>
        </w:r>
      </w:hyperlink>
      <w:r w:rsidRPr="00F12ED6">
        <w:rPr>
          <w:rFonts w:ascii="Times New Roman" w:eastAsia="Times New Roman" w:hAnsi="Times New Roman" w:cs="Times New Roman"/>
          <w:sz w:val="24"/>
          <w:szCs w:val="24"/>
          <w:lang w:eastAsia="en-IN"/>
        </w:rPr>
        <w:t xml:space="preserve"> </w:t>
      </w:r>
    </w:p>
    <w:p w14:paraId="74872DD1" w14:textId="77777777" w:rsidR="00155FAD" w:rsidRPr="00430761"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r w:rsidRPr="00430761">
        <w:rPr>
          <w:rFonts w:ascii="Times New Roman" w:eastAsia="Times New Roman" w:hAnsi="Times New Roman" w:cs="Times New Roman"/>
          <w:sz w:val="24"/>
          <w:szCs w:val="24"/>
          <w:lang w:eastAsia="en-IN"/>
        </w:rPr>
        <w:t xml:space="preserve">Platania, S., Maggio, C., &amp; </w:t>
      </w:r>
      <w:proofErr w:type="spellStart"/>
      <w:r w:rsidRPr="00430761">
        <w:rPr>
          <w:rFonts w:ascii="Times New Roman" w:eastAsia="Times New Roman" w:hAnsi="Times New Roman" w:cs="Times New Roman"/>
          <w:sz w:val="24"/>
          <w:szCs w:val="24"/>
          <w:lang w:eastAsia="en-IN"/>
        </w:rPr>
        <w:t>Boccadamo</w:t>
      </w:r>
      <w:proofErr w:type="spellEnd"/>
      <w:r w:rsidRPr="00430761">
        <w:rPr>
          <w:rFonts w:ascii="Times New Roman" w:eastAsia="Times New Roman" w:hAnsi="Times New Roman" w:cs="Times New Roman"/>
          <w:sz w:val="24"/>
          <w:szCs w:val="24"/>
          <w:lang w:eastAsia="en-IN"/>
        </w:rPr>
        <w:t>, M. (2025). The impact of diversity inclusion practices in the workplace context: The effect of inclusive leadership. </w:t>
      </w:r>
      <w:r w:rsidRPr="00430761">
        <w:rPr>
          <w:rFonts w:ascii="Times New Roman" w:eastAsia="Times New Roman" w:hAnsi="Times New Roman" w:cs="Times New Roman"/>
          <w:i/>
          <w:iCs/>
          <w:sz w:val="24"/>
          <w:szCs w:val="24"/>
          <w:lang w:eastAsia="en-IN"/>
        </w:rPr>
        <w:t xml:space="preserve">European Journal of </w:t>
      </w:r>
      <w:r w:rsidRPr="00430761">
        <w:rPr>
          <w:rFonts w:ascii="Times New Roman" w:eastAsia="Times New Roman" w:hAnsi="Times New Roman" w:cs="Times New Roman"/>
          <w:i/>
          <w:iCs/>
          <w:sz w:val="24"/>
          <w:szCs w:val="24"/>
          <w:lang w:eastAsia="en-IN"/>
        </w:rPr>
        <w:lastRenderedPageBreak/>
        <w:t>Investigation in Health Psychology and Education</w:t>
      </w:r>
      <w:r w:rsidRPr="00430761">
        <w:rPr>
          <w:rFonts w:ascii="Times New Roman" w:eastAsia="Times New Roman" w:hAnsi="Times New Roman" w:cs="Times New Roman"/>
          <w:sz w:val="24"/>
          <w:szCs w:val="24"/>
          <w:lang w:eastAsia="en-IN"/>
        </w:rPr>
        <w:t>, </w:t>
      </w:r>
      <w:r w:rsidRPr="00430761">
        <w:rPr>
          <w:rFonts w:ascii="Times New Roman" w:eastAsia="Times New Roman" w:hAnsi="Times New Roman" w:cs="Times New Roman"/>
          <w:i/>
          <w:iCs/>
          <w:sz w:val="24"/>
          <w:szCs w:val="24"/>
          <w:lang w:eastAsia="en-IN"/>
        </w:rPr>
        <w:t>15</w:t>
      </w:r>
      <w:r w:rsidRPr="00430761">
        <w:rPr>
          <w:rFonts w:ascii="Times New Roman" w:eastAsia="Times New Roman" w:hAnsi="Times New Roman" w:cs="Times New Roman"/>
          <w:sz w:val="24"/>
          <w:szCs w:val="24"/>
          <w:lang w:eastAsia="en-IN"/>
        </w:rPr>
        <w:t xml:space="preserve">(7), 121. </w:t>
      </w:r>
      <w:hyperlink r:id="rId14" w:history="1">
        <w:r w:rsidRPr="00430761">
          <w:rPr>
            <w:rStyle w:val="Hyperlink"/>
            <w:rFonts w:ascii="Times New Roman" w:eastAsia="Times New Roman" w:hAnsi="Times New Roman" w:cs="Times New Roman"/>
            <w:sz w:val="24"/>
            <w:szCs w:val="24"/>
            <w:lang w:eastAsia="en-IN"/>
          </w:rPr>
          <w:t>https://doi.org/10.3390/ejihpe15070121</w:t>
        </w:r>
      </w:hyperlink>
      <w:r w:rsidRPr="00F12ED6">
        <w:rPr>
          <w:rFonts w:ascii="Times New Roman" w:eastAsia="Times New Roman" w:hAnsi="Times New Roman" w:cs="Times New Roman"/>
          <w:sz w:val="24"/>
          <w:szCs w:val="24"/>
          <w:lang w:eastAsia="en-IN"/>
        </w:rPr>
        <w:t xml:space="preserve"> </w:t>
      </w:r>
    </w:p>
    <w:p w14:paraId="00F5A7D6" w14:textId="77777777" w:rsidR="00155FAD" w:rsidRPr="00F12ED6"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r w:rsidRPr="0068342A">
        <w:rPr>
          <w:rFonts w:ascii="Times New Roman" w:eastAsia="Times New Roman" w:hAnsi="Times New Roman" w:cs="Times New Roman"/>
          <w:sz w:val="24"/>
          <w:szCs w:val="24"/>
          <w:lang w:eastAsia="en-IN"/>
        </w:rPr>
        <w:t xml:space="preserve">Stahl, G. K., Brewster, C. J., Collings, D. G., &amp; </w:t>
      </w:r>
      <w:proofErr w:type="spellStart"/>
      <w:r w:rsidRPr="0068342A">
        <w:rPr>
          <w:rFonts w:ascii="Times New Roman" w:eastAsia="Times New Roman" w:hAnsi="Times New Roman" w:cs="Times New Roman"/>
          <w:sz w:val="24"/>
          <w:szCs w:val="24"/>
          <w:lang w:eastAsia="en-IN"/>
        </w:rPr>
        <w:t>Hajro</w:t>
      </w:r>
      <w:proofErr w:type="spellEnd"/>
      <w:r w:rsidRPr="0068342A">
        <w:rPr>
          <w:rFonts w:ascii="Times New Roman" w:eastAsia="Times New Roman" w:hAnsi="Times New Roman" w:cs="Times New Roman"/>
          <w:sz w:val="24"/>
          <w:szCs w:val="24"/>
          <w:lang w:eastAsia="en-IN"/>
        </w:rPr>
        <w:t>, A. (2020). Enhancing the role of human resource management in corporate sustainability and social responsibility: A multi-stakeholder, multidimensional approach to HRM. </w:t>
      </w:r>
      <w:r w:rsidRPr="0068342A">
        <w:rPr>
          <w:rFonts w:ascii="Times New Roman" w:eastAsia="Times New Roman" w:hAnsi="Times New Roman" w:cs="Times New Roman"/>
          <w:i/>
          <w:iCs/>
          <w:sz w:val="24"/>
          <w:szCs w:val="24"/>
          <w:lang w:eastAsia="en-IN"/>
        </w:rPr>
        <w:t>Human Resource Management Review</w:t>
      </w:r>
      <w:r w:rsidRPr="0068342A">
        <w:rPr>
          <w:rFonts w:ascii="Times New Roman" w:eastAsia="Times New Roman" w:hAnsi="Times New Roman" w:cs="Times New Roman"/>
          <w:sz w:val="24"/>
          <w:szCs w:val="24"/>
          <w:lang w:eastAsia="en-IN"/>
        </w:rPr>
        <w:t>, </w:t>
      </w:r>
      <w:r w:rsidRPr="0068342A">
        <w:rPr>
          <w:rFonts w:ascii="Times New Roman" w:eastAsia="Times New Roman" w:hAnsi="Times New Roman" w:cs="Times New Roman"/>
          <w:i/>
          <w:iCs/>
          <w:sz w:val="24"/>
          <w:szCs w:val="24"/>
          <w:lang w:eastAsia="en-IN"/>
        </w:rPr>
        <w:t>30</w:t>
      </w:r>
      <w:r w:rsidRPr="0068342A">
        <w:rPr>
          <w:rFonts w:ascii="Times New Roman" w:eastAsia="Times New Roman" w:hAnsi="Times New Roman" w:cs="Times New Roman"/>
          <w:sz w:val="24"/>
          <w:szCs w:val="24"/>
          <w:lang w:eastAsia="en-IN"/>
        </w:rPr>
        <w:t xml:space="preserve">(3), 100708. </w:t>
      </w:r>
      <w:hyperlink r:id="rId15" w:history="1">
        <w:r w:rsidRPr="0068342A">
          <w:rPr>
            <w:rStyle w:val="Hyperlink"/>
            <w:rFonts w:ascii="Times New Roman" w:eastAsia="Times New Roman" w:hAnsi="Times New Roman" w:cs="Times New Roman"/>
            <w:sz w:val="24"/>
            <w:szCs w:val="24"/>
            <w:lang w:eastAsia="en-IN"/>
          </w:rPr>
          <w:t>https://doi.org/10.1016/j.hrmr.2019.100708</w:t>
        </w:r>
      </w:hyperlink>
    </w:p>
    <w:p w14:paraId="6B34686C" w14:textId="77777777" w:rsidR="00155FAD" w:rsidRPr="00F12ED6"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B14173">
        <w:rPr>
          <w:rFonts w:ascii="Times New Roman" w:eastAsia="Times New Roman" w:hAnsi="Times New Roman" w:cs="Times New Roman"/>
          <w:sz w:val="24"/>
          <w:szCs w:val="24"/>
          <w:lang w:eastAsia="en-IN"/>
        </w:rPr>
        <w:t>Wowor</w:t>
      </w:r>
      <w:proofErr w:type="spellEnd"/>
      <w:r w:rsidRPr="00B14173">
        <w:rPr>
          <w:rFonts w:ascii="Times New Roman" w:eastAsia="Times New Roman" w:hAnsi="Times New Roman" w:cs="Times New Roman"/>
          <w:sz w:val="24"/>
          <w:szCs w:val="24"/>
          <w:lang w:eastAsia="en-IN"/>
        </w:rPr>
        <w:t>, J. V., &amp; Dewi, Y. E. P. (2022). The influence of psychological safety towards employee engagement using organizational support as intervening variable. </w:t>
      </w:r>
      <w:r w:rsidRPr="00B14173">
        <w:rPr>
          <w:rFonts w:ascii="Times New Roman" w:eastAsia="Times New Roman" w:hAnsi="Times New Roman" w:cs="Times New Roman"/>
          <w:i/>
          <w:iCs/>
          <w:sz w:val="24"/>
          <w:szCs w:val="24"/>
          <w:lang w:eastAsia="en-IN"/>
        </w:rPr>
        <w:t>AMAR (</w:t>
      </w:r>
      <w:proofErr w:type="spellStart"/>
      <w:r w:rsidRPr="00B14173">
        <w:rPr>
          <w:rFonts w:ascii="Times New Roman" w:eastAsia="Times New Roman" w:hAnsi="Times New Roman" w:cs="Times New Roman"/>
          <w:i/>
          <w:iCs/>
          <w:sz w:val="24"/>
          <w:szCs w:val="24"/>
          <w:lang w:eastAsia="en-IN"/>
        </w:rPr>
        <w:t>Andalas</w:t>
      </w:r>
      <w:proofErr w:type="spellEnd"/>
      <w:r w:rsidRPr="00B14173">
        <w:rPr>
          <w:rFonts w:ascii="Times New Roman" w:eastAsia="Times New Roman" w:hAnsi="Times New Roman" w:cs="Times New Roman"/>
          <w:i/>
          <w:iCs/>
          <w:sz w:val="24"/>
          <w:szCs w:val="24"/>
          <w:lang w:eastAsia="en-IN"/>
        </w:rPr>
        <w:t xml:space="preserve"> Management Review)</w:t>
      </w:r>
      <w:r w:rsidRPr="00B14173">
        <w:rPr>
          <w:rFonts w:ascii="Times New Roman" w:eastAsia="Times New Roman" w:hAnsi="Times New Roman" w:cs="Times New Roman"/>
          <w:sz w:val="24"/>
          <w:szCs w:val="24"/>
          <w:lang w:eastAsia="en-IN"/>
        </w:rPr>
        <w:t>, </w:t>
      </w:r>
      <w:r w:rsidRPr="00B14173">
        <w:rPr>
          <w:rFonts w:ascii="Times New Roman" w:eastAsia="Times New Roman" w:hAnsi="Times New Roman" w:cs="Times New Roman"/>
          <w:i/>
          <w:iCs/>
          <w:sz w:val="24"/>
          <w:szCs w:val="24"/>
          <w:lang w:eastAsia="en-IN"/>
        </w:rPr>
        <w:t>6</w:t>
      </w:r>
      <w:r w:rsidRPr="00B14173">
        <w:rPr>
          <w:rFonts w:ascii="Times New Roman" w:eastAsia="Times New Roman" w:hAnsi="Times New Roman" w:cs="Times New Roman"/>
          <w:sz w:val="24"/>
          <w:szCs w:val="24"/>
          <w:lang w:eastAsia="en-IN"/>
        </w:rPr>
        <w:t xml:space="preserve">(2), 32–42. </w:t>
      </w:r>
      <w:hyperlink r:id="rId16" w:history="1">
        <w:r w:rsidRPr="00B14173">
          <w:rPr>
            <w:rStyle w:val="Hyperlink"/>
            <w:rFonts w:ascii="Times New Roman" w:eastAsia="Times New Roman" w:hAnsi="Times New Roman" w:cs="Times New Roman"/>
            <w:sz w:val="24"/>
            <w:szCs w:val="24"/>
            <w:lang w:eastAsia="en-IN"/>
          </w:rPr>
          <w:t>https://doi.org/10.25077/amar.6.2.48-58.2022</w:t>
        </w:r>
      </w:hyperlink>
    </w:p>
    <w:p w14:paraId="5496F377" w14:textId="77777777" w:rsidR="00155FAD" w:rsidRPr="00CD4162" w:rsidRDefault="00155FAD" w:rsidP="00A53E32">
      <w:pPr>
        <w:spacing w:before="240" w:after="240" w:line="480" w:lineRule="auto"/>
        <w:ind w:left="720" w:hanging="720"/>
        <w:jc w:val="both"/>
        <w:rPr>
          <w:rFonts w:ascii="Times New Roman" w:eastAsia="Times New Roman" w:hAnsi="Times New Roman" w:cs="Times New Roman"/>
          <w:sz w:val="24"/>
          <w:szCs w:val="24"/>
          <w:lang w:eastAsia="en-IN"/>
        </w:rPr>
      </w:pPr>
      <w:r w:rsidRPr="00CD4162">
        <w:rPr>
          <w:rFonts w:ascii="Times New Roman" w:eastAsia="Times New Roman" w:hAnsi="Times New Roman" w:cs="Times New Roman"/>
          <w:sz w:val="24"/>
          <w:szCs w:val="24"/>
          <w:lang w:eastAsia="en-IN"/>
        </w:rPr>
        <w:t xml:space="preserve">Zervas, I., &amp; </w:t>
      </w:r>
      <w:proofErr w:type="spellStart"/>
      <w:r w:rsidRPr="00CD4162">
        <w:rPr>
          <w:rFonts w:ascii="Times New Roman" w:eastAsia="Times New Roman" w:hAnsi="Times New Roman" w:cs="Times New Roman"/>
          <w:sz w:val="24"/>
          <w:szCs w:val="24"/>
          <w:lang w:eastAsia="en-IN"/>
        </w:rPr>
        <w:t>Stiakakis</w:t>
      </w:r>
      <w:proofErr w:type="spellEnd"/>
      <w:r w:rsidRPr="00CD4162">
        <w:rPr>
          <w:rFonts w:ascii="Times New Roman" w:eastAsia="Times New Roman" w:hAnsi="Times New Roman" w:cs="Times New Roman"/>
          <w:sz w:val="24"/>
          <w:szCs w:val="24"/>
          <w:lang w:eastAsia="en-IN"/>
        </w:rPr>
        <w:t>, E. (2025). HRM strategies for bridging the digital divide: Enhancing digital skills, employee performance, and inclusion in evolving workplaces. </w:t>
      </w:r>
      <w:r w:rsidRPr="00CD4162">
        <w:rPr>
          <w:rFonts w:ascii="Times New Roman" w:eastAsia="Times New Roman" w:hAnsi="Times New Roman" w:cs="Times New Roman"/>
          <w:i/>
          <w:iCs/>
          <w:sz w:val="24"/>
          <w:szCs w:val="24"/>
          <w:lang w:eastAsia="en-IN"/>
        </w:rPr>
        <w:t>Administrative Sciences</w:t>
      </w:r>
      <w:r w:rsidRPr="00CD4162">
        <w:rPr>
          <w:rFonts w:ascii="Times New Roman" w:eastAsia="Times New Roman" w:hAnsi="Times New Roman" w:cs="Times New Roman"/>
          <w:sz w:val="24"/>
          <w:szCs w:val="24"/>
          <w:lang w:eastAsia="en-IN"/>
        </w:rPr>
        <w:t>, </w:t>
      </w:r>
      <w:r w:rsidRPr="00CD4162">
        <w:rPr>
          <w:rFonts w:ascii="Times New Roman" w:eastAsia="Times New Roman" w:hAnsi="Times New Roman" w:cs="Times New Roman"/>
          <w:i/>
          <w:iCs/>
          <w:sz w:val="24"/>
          <w:szCs w:val="24"/>
          <w:lang w:eastAsia="en-IN"/>
        </w:rPr>
        <w:t>15</w:t>
      </w:r>
      <w:r w:rsidRPr="00CD4162">
        <w:rPr>
          <w:rFonts w:ascii="Times New Roman" w:eastAsia="Times New Roman" w:hAnsi="Times New Roman" w:cs="Times New Roman"/>
          <w:sz w:val="24"/>
          <w:szCs w:val="24"/>
          <w:lang w:eastAsia="en-IN"/>
        </w:rPr>
        <w:t xml:space="preserve">(7), 267. </w:t>
      </w:r>
      <w:hyperlink r:id="rId17" w:history="1">
        <w:r w:rsidRPr="00CD4162">
          <w:rPr>
            <w:rStyle w:val="Hyperlink"/>
            <w:rFonts w:ascii="Times New Roman" w:eastAsia="Times New Roman" w:hAnsi="Times New Roman" w:cs="Times New Roman"/>
            <w:sz w:val="24"/>
            <w:szCs w:val="24"/>
            <w:lang w:eastAsia="en-IN"/>
          </w:rPr>
          <w:t>https://doi.org/10.3390/admsci15070267</w:t>
        </w:r>
      </w:hyperlink>
      <w:r w:rsidRPr="00F12ED6">
        <w:rPr>
          <w:rFonts w:ascii="Times New Roman" w:eastAsia="Times New Roman" w:hAnsi="Times New Roman" w:cs="Times New Roman"/>
          <w:sz w:val="24"/>
          <w:szCs w:val="24"/>
          <w:lang w:eastAsia="en-IN"/>
        </w:rPr>
        <w:t xml:space="preserve"> </w:t>
      </w:r>
    </w:p>
    <w:p w14:paraId="02AC2E66" w14:textId="77777777" w:rsidR="00A126DC" w:rsidRPr="00F12ED6" w:rsidRDefault="00A126DC" w:rsidP="00F12ED6">
      <w:pPr>
        <w:spacing w:before="240" w:after="240" w:line="480" w:lineRule="auto"/>
        <w:jc w:val="both"/>
        <w:rPr>
          <w:rFonts w:ascii="Times New Roman" w:eastAsia="Times New Roman" w:hAnsi="Times New Roman" w:cs="Times New Roman"/>
          <w:b/>
          <w:bCs/>
          <w:kern w:val="36"/>
          <w:sz w:val="24"/>
          <w:szCs w:val="24"/>
          <w:lang w:eastAsia="en-IN"/>
        </w:rPr>
      </w:pPr>
      <w:r w:rsidRPr="00F12ED6">
        <w:rPr>
          <w:rFonts w:ascii="Times New Roman" w:hAnsi="Times New Roman" w:cs="Times New Roman"/>
          <w:sz w:val="24"/>
          <w:szCs w:val="24"/>
        </w:rPr>
        <w:br w:type="page"/>
      </w:r>
    </w:p>
    <w:p w14:paraId="5992848D" w14:textId="2D0A6407" w:rsidR="00A126DC" w:rsidRPr="00F12ED6" w:rsidRDefault="00A126DC" w:rsidP="00F12ED6">
      <w:pPr>
        <w:pStyle w:val="Heading1"/>
        <w:spacing w:before="240" w:beforeAutospacing="0" w:after="240" w:afterAutospacing="0" w:line="480" w:lineRule="auto"/>
        <w:jc w:val="both"/>
        <w:rPr>
          <w:sz w:val="24"/>
          <w:szCs w:val="24"/>
        </w:rPr>
      </w:pPr>
      <w:bookmarkStart w:id="8" w:name="_Toc229996640"/>
      <w:r w:rsidRPr="00F12ED6">
        <w:rPr>
          <w:sz w:val="24"/>
          <w:szCs w:val="24"/>
        </w:rPr>
        <w:lastRenderedPageBreak/>
        <w:t>Appendices</w:t>
      </w:r>
      <w:bookmarkEnd w:id="8"/>
    </w:p>
    <w:p w14:paraId="64F40517" w14:textId="77777777" w:rsidR="00A126DC" w:rsidRPr="00F12ED6" w:rsidRDefault="00A126DC" w:rsidP="00F12ED6">
      <w:pPr>
        <w:spacing w:before="240" w:after="240" w:line="480" w:lineRule="auto"/>
        <w:jc w:val="both"/>
        <w:rPr>
          <w:rFonts w:ascii="Times New Roman" w:hAnsi="Times New Roman" w:cs="Times New Roman"/>
          <w:sz w:val="24"/>
          <w:szCs w:val="24"/>
          <w:lang w:eastAsia="en-IN"/>
        </w:rPr>
      </w:pPr>
      <w:r w:rsidRPr="00F12ED6">
        <w:rPr>
          <w:rFonts w:ascii="Times New Roman" w:hAnsi="Times New Roman" w:cs="Times New Roman"/>
          <w:sz w:val="24"/>
          <w:szCs w:val="24"/>
          <w:lang w:eastAsia="en-IN"/>
        </w:rPr>
        <w:t>Appendix A: Key Themes Identified in the Research</w:t>
      </w:r>
    </w:p>
    <w:p w14:paraId="00742477" w14:textId="77777777" w:rsidR="00A126DC" w:rsidRPr="00A126DC" w:rsidRDefault="00A126DC" w:rsidP="00F12ED6">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Employee relations and workplace conflict</w:t>
      </w:r>
    </w:p>
    <w:p w14:paraId="02A7AC4C" w14:textId="77777777" w:rsidR="00A126DC" w:rsidRPr="00A126DC" w:rsidRDefault="00A126DC" w:rsidP="00F12ED6">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Diversity and inclusion strategies</w:t>
      </w:r>
    </w:p>
    <w:p w14:paraId="75898286" w14:textId="77777777" w:rsidR="00A126DC" w:rsidRPr="00A126DC" w:rsidRDefault="00A126DC" w:rsidP="00F12ED6">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Employee wellbeing and psychological safety</w:t>
      </w:r>
    </w:p>
    <w:p w14:paraId="37614CBF" w14:textId="77777777" w:rsidR="00A126DC" w:rsidRPr="00A126DC" w:rsidRDefault="00A126DC" w:rsidP="00F12ED6">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Ethical recruitment and selection</w:t>
      </w:r>
    </w:p>
    <w:p w14:paraId="2ACA027F" w14:textId="77777777" w:rsidR="00A126DC" w:rsidRPr="00A126DC" w:rsidRDefault="00A126DC" w:rsidP="00F12ED6">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Wage inequality and compensation fairness</w:t>
      </w:r>
    </w:p>
    <w:p w14:paraId="22CE8413" w14:textId="77777777" w:rsidR="00A126DC" w:rsidRPr="00A126DC" w:rsidRDefault="00A126DC" w:rsidP="00F12ED6">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Workplace harassment and discrimination</w:t>
      </w:r>
    </w:p>
    <w:p w14:paraId="67ADA0BF" w14:textId="77777777" w:rsidR="00A126DC" w:rsidRPr="00A126DC" w:rsidRDefault="00A126DC" w:rsidP="00F12ED6">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Employee privacy and digital monitoring</w:t>
      </w:r>
    </w:p>
    <w:p w14:paraId="0AFCA30B" w14:textId="77777777" w:rsidR="00A126DC" w:rsidRPr="00A126DC" w:rsidRDefault="00A126DC" w:rsidP="00F12ED6">
      <w:pPr>
        <w:numPr>
          <w:ilvl w:val="0"/>
          <w:numId w:val="3"/>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Ethical leadership and organizational culture</w:t>
      </w:r>
    </w:p>
    <w:p w14:paraId="1907A6CE" w14:textId="77777777" w:rsidR="00A126DC" w:rsidRPr="00F12ED6" w:rsidRDefault="00A126DC" w:rsidP="00F12ED6">
      <w:pPr>
        <w:spacing w:before="240" w:after="240" w:line="480" w:lineRule="auto"/>
        <w:jc w:val="both"/>
        <w:rPr>
          <w:rFonts w:ascii="Times New Roman" w:hAnsi="Times New Roman" w:cs="Times New Roman"/>
          <w:sz w:val="24"/>
          <w:szCs w:val="24"/>
          <w:lang w:eastAsia="en-IN"/>
        </w:rPr>
      </w:pPr>
      <w:r w:rsidRPr="00F12ED6">
        <w:rPr>
          <w:rFonts w:ascii="Times New Roman" w:hAnsi="Times New Roman" w:cs="Times New Roman"/>
          <w:sz w:val="24"/>
          <w:szCs w:val="24"/>
          <w:lang w:eastAsia="en-IN"/>
        </w:rPr>
        <w:t>Appendix B: Recommended HR Best Practices</w:t>
      </w:r>
    </w:p>
    <w:p w14:paraId="5596DD17" w14:textId="77777777" w:rsidR="00A126DC" w:rsidRPr="00A126DC" w:rsidRDefault="00A126DC" w:rsidP="00F12ED6">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Implement transparent recruitment procedures</w:t>
      </w:r>
    </w:p>
    <w:p w14:paraId="17AC944C" w14:textId="77777777" w:rsidR="00A126DC" w:rsidRPr="00A126DC" w:rsidRDefault="00A126DC" w:rsidP="00F12ED6">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Conduct diversity and inclusion training</w:t>
      </w:r>
    </w:p>
    <w:p w14:paraId="52C1F263" w14:textId="77777777" w:rsidR="00A126DC" w:rsidRPr="00A126DC" w:rsidRDefault="00A126DC" w:rsidP="00F12ED6">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Develop anti-harassment and ethics policies</w:t>
      </w:r>
    </w:p>
    <w:p w14:paraId="757CA471" w14:textId="77777777" w:rsidR="00A126DC" w:rsidRPr="00A126DC" w:rsidRDefault="00A126DC" w:rsidP="00F12ED6">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Promote flexible work arrangements</w:t>
      </w:r>
    </w:p>
    <w:p w14:paraId="49BD7325" w14:textId="77777777" w:rsidR="00A126DC" w:rsidRPr="00A126DC" w:rsidRDefault="00A126DC" w:rsidP="00F12ED6">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Support employee mental health programs</w:t>
      </w:r>
    </w:p>
    <w:p w14:paraId="03F72218" w14:textId="77777777" w:rsidR="00A126DC" w:rsidRPr="00A126DC" w:rsidRDefault="00A126DC" w:rsidP="00F12ED6">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Ensure fair performance evaluation systems</w:t>
      </w:r>
    </w:p>
    <w:p w14:paraId="3AE3A96B" w14:textId="77777777" w:rsidR="00A126DC" w:rsidRPr="00A126DC" w:rsidRDefault="00A126DC" w:rsidP="00F12ED6">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t>Encourage participative leadership and employee voice</w:t>
      </w:r>
    </w:p>
    <w:p w14:paraId="4AE73846" w14:textId="77777777" w:rsidR="00A126DC" w:rsidRPr="00A126DC" w:rsidRDefault="00A126DC" w:rsidP="00F12ED6">
      <w:pPr>
        <w:numPr>
          <w:ilvl w:val="0"/>
          <w:numId w:val="4"/>
        </w:numPr>
        <w:spacing w:before="240" w:after="240" w:line="480" w:lineRule="auto"/>
        <w:ind w:left="0" w:firstLine="0"/>
        <w:jc w:val="both"/>
        <w:rPr>
          <w:rFonts w:ascii="Times New Roman" w:eastAsia="Times New Roman" w:hAnsi="Times New Roman" w:cs="Times New Roman"/>
          <w:sz w:val="24"/>
          <w:szCs w:val="24"/>
          <w:lang w:eastAsia="en-IN"/>
        </w:rPr>
      </w:pPr>
      <w:r w:rsidRPr="00A126DC">
        <w:rPr>
          <w:rFonts w:ascii="Times New Roman" w:eastAsia="Times New Roman" w:hAnsi="Times New Roman" w:cs="Times New Roman"/>
          <w:sz w:val="24"/>
          <w:szCs w:val="24"/>
          <w:lang w:eastAsia="en-IN"/>
        </w:rPr>
        <w:lastRenderedPageBreak/>
        <w:t>Maintain equal opportunity and pay equity policies</w:t>
      </w:r>
    </w:p>
    <w:p w14:paraId="0BBC18D2" w14:textId="77777777" w:rsidR="00A126DC" w:rsidRPr="00F12ED6" w:rsidRDefault="00A126DC" w:rsidP="00F12ED6">
      <w:pPr>
        <w:spacing w:before="240" w:after="240" w:line="480" w:lineRule="auto"/>
        <w:jc w:val="both"/>
        <w:rPr>
          <w:rFonts w:ascii="Times New Roman" w:hAnsi="Times New Roman" w:cs="Times New Roman"/>
          <w:sz w:val="24"/>
          <w:szCs w:val="24"/>
        </w:rPr>
      </w:pPr>
    </w:p>
    <w:sectPr w:rsidR="00A126DC" w:rsidRPr="00F12ED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CBD06" w14:textId="77777777" w:rsidR="00964438" w:rsidRDefault="00964438" w:rsidP="00CF1AD3">
      <w:pPr>
        <w:spacing w:after="0" w:line="240" w:lineRule="auto"/>
      </w:pPr>
      <w:r>
        <w:separator/>
      </w:r>
    </w:p>
  </w:endnote>
  <w:endnote w:type="continuationSeparator" w:id="0">
    <w:p w14:paraId="76155B37" w14:textId="77777777" w:rsidR="00964438" w:rsidRDefault="00964438" w:rsidP="00CF1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C3CAF" w14:textId="77777777" w:rsidR="00964438" w:rsidRDefault="00964438" w:rsidP="00CF1AD3">
      <w:pPr>
        <w:spacing w:after="0" w:line="240" w:lineRule="auto"/>
      </w:pPr>
      <w:r>
        <w:separator/>
      </w:r>
    </w:p>
  </w:footnote>
  <w:footnote w:type="continuationSeparator" w:id="0">
    <w:p w14:paraId="38D38161" w14:textId="77777777" w:rsidR="00964438" w:rsidRDefault="00964438" w:rsidP="00CF1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322680"/>
      <w:docPartObj>
        <w:docPartGallery w:val="Page Numbers (Top of Page)"/>
        <w:docPartUnique/>
      </w:docPartObj>
    </w:sdtPr>
    <w:sdtEndPr>
      <w:rPr>
        <w:noProof/>
      </w:rPr>
    </w:sdtEndPr>
    <w:sdtContent>
      <w:p w14:paraId="13F082BC" w14:textId="41018630" w:rsidR="00CF1AD3" w:rsidRDefault="00CF1AD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F191E9" w14:textId="77777777" w:rsidR="00CF1AD3" w:rsidRDefault="00CF1A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53A19"/>
    <w:multiLevelType w:val="multilevel"/>
    <w:tmpl w:val="30046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E45959"/>
    <w:multiLevelType w:val="multilevel"/>
    <w:tmpl w:val="EAEC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A30243"/>
    <w:multiLevelType w:val="multilevel"/>
    <w:tmpl w:val="FBC2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0D5D6E"/>
    <w:multiLevelType w:val="multilevel"/>
    <w:tmpl w:val="00947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6DC"/>
    <w:rsid w:val="00012F7B"/>
    <w:rsid w:val="0001734D"/>
    <w:rsid w:val="000B3720"/>
    <w:rsid w:val="000E52C4"/>
    <w:rsid w:val="000F3077"/>
    <w:rsid w:val="00155FAD"/>
    <w:rsid w:val="001D170D"/>
    <w:rsid w:val="001E1EB5"/>
    <w:rsid w:val="00216A41"/>
    <w:rsid w:val="002305FE"/>
    <w:rsid w:val="00245AA0"/>
    <w:rsid w:val="00284650"/>
    <w:rsid w:val="002A3D16"/>
    <w:rsid w:val="002B27D4"/>
    <w:rsid w:val="00300FAE"/>
    <w:rsid w:val="00341D7E"/>
    <w:rsid w:val="00375943"/>
    <w:rsid w:val="003A2698"/>
    <w:rsid w:val="00415EA4"/>
    <w:rsid w:val="00430761"/>
    <w:rsid w:val="004344EA"/>
    <w:rsid w:val="0044091C"/>
    <w:rsid w:val="004A7E75"/>
    <w:rsid w:val="00503B61"/>
    <w:rsid w:val="00524592"/>
    <w:rsid w:val="00533FB9"/>
    <w:rsid w:val="005F309B"/>
    <w:rsid w:val="00650897"/>
    <w:rsid w:val="006743D8"/>
    <w:rsid w:val="0068342A"/>
    <w:rsid w:val="006A1126"/>
    <w:rsid w:val="006D0111"/>
    <w:rsid w:val="00786CAE"/>
    <w:rsid w:val="007B00DD"/>
    <w:rsid w:val="00905C32"/>
    <w:rsid w:val="00912EB4"/>
    <w:rsid w:val="00964438"/>
    <w:rsid w:val="009A3944"/>
    <w:rsid w:val="00A126DC"/>
    <w:rsid w:val="00A53E32"/>
    <w:rsid w:val="00B14173"/>
    <w:rsid w:val="00B42F4C"/>
    <w:rsid w:val="00BA4B6B"/>
    <w:rsid w:val="00CB47F6"/>
    <w:rsid w:val="00CD28E9"/>
    <w:rsid w:val="00CD4162"/>
    <w:rsid w:val="00CE4094"/>
    <w:rsid w:val="00CF1AD3"/>
    <w:rsid w:val="00D1638C"/>
    <w:rsid w:val="00DC4D3F"/>
    <w:rsid w:val="00F12ED6"/>
    <w:rsid w:val="00F237E8"/>
    <w:rsid w:val="00FC25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490D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26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A126DC"/>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6DC"/>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A126DC"/>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A126D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A126DC"/>
    <w:rPr>
      <w:b/>
      <w:bCs/>
    </w:rPr>
  </w:style>
  <w:style w:type="character" w:styleId="Emphasis">
    <w:name w:val="Emphasis"/>
    <w:basedOn w:val="DefaultParagraphFont"/>
    <w:uiPriority w:val="20"/>
    <w:qFormat/>
    <w:rsid w:val="00A126DC"/>
    <w:rPr>
      <w:i/>
      <w:iCs/>
    </w:rPr>
  </w:style>
  <w:style w:type="character" w:styleId="Hyperlink">
    <w:name w:val="Hyperlink"/>
    <w:basedOn w:val="DefaultParagraphFont"/>
    <w:uiPriority w:val="99"/>
    <w:unhideWhenUsed/>
    <w:rsid w:val="00A126DC"/>
    <w:rPr>
      <w:color w:val="0000FF"/>
      <w:u w:val="single"/>
    </w:rPr>
  </w:style>
  <w:style w:type="character" w:styleId="UnresolvedMention">
    <w:name w:val="Unresolved Mention"/>
    <w:basedOn w:val="DefaultParagraphFont"/>
    <w:uiPriority w:val="99"/>
    <w:semiHidden/>
    <w:unhideWhenUsed/>
    <w:rsid w:val="0068342A"/>
    <w:rPr>
      <w:color w:val="605E5C"/>
      <w:shd w:val="clear" w:color="auto" w:fill="E1DFDD"/>
    </w:rPr>
  </w:style>
  <w:style w:type="paragraph" w:styleId="TOCHeading">
    <w:name w:val="TOC Heading"/>
    <w:basedOn w:val="Heading1"/>
    <w:next w:val="Normal"/>
    <w:uiPriority w:val="39"/>
    <w:unhideWhenUsed/>
    <w:qFormat/>
    <w:rsid w:val="00155FA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55FAD"/>
    <w:pPr>
      <w:spacing w:after="100"/>
    </w:pPr>
  </w:style>
  <w:style w:type="paragraph" w:styleId="Title">
    <w:name w:val="Title"/>
    <w:basedOn w:val="Normal"/>
    <w:next w:val="Normal"/>
    <w:link w:val="TitleChar"/>
    <w:uiPriority w:val="10"/>
    <w:qFormat/>
    <w:rsid w:val="00155F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5FA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F1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AD3"/>
  </w:style>
  <w:style w:type="paragraph" w:styleId="Footer">
    <w:name w:val="footer"/>
    <w:basedOn w:val="Normal"/>
    <w:link w:val="FooterChar"/>
    <w:uiPriority w:val="99"/>
    <w:unhideWhenUsed/>
    <w:rsid w:val="00CF1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6370">
      <w:bodyDiv w:val="1"/>
      <w:marLeft w:val="0"/>
      <w:marRight w:val="0"/>
      <w:marTop w:val="0"/>
      <w:marBottom w:val="0"/>
      <w:divBdr>
        <w:top w:val="none" w:sz="0" w:space="0" w:color="auto"/>
        <w:left w:val="none" w:sz="0" w:space="0" w:color="auto"/>
        <w:bottom w:val="none" w:sz="0" w:space="0" w:color="auto"/>
        <w:right w:val="none" w:sz="0" w:space="0" w:color="auto"/>
      </w:divBdr>
    </w:div>
    <w:div w:id="395475407">
      <w:bodyDiv w:val="1"/>
      <w:marLeft w:val="0"/>
      <w:marRight w:val="0"/>
      <w:marTop w:val="0"/>
      <w:marBottom w:val="0"/>
      <w:divBdr>
        <w:top w:val="none" w:sz="0" w:space="0" w:color="auto"/>
        <w:left w:val="none" w:sz="0" w:space="0" w:color="auto"/>
        <w:bottom w:val="none" w:sz="0" w:space="0" w:color="auto"/>
        <w:right w:val="none" w:sz="0" w:space="0" w:color="auto"/>
      </w:divBdr>
    </w:div>
    <w:div w:id="898982776">
      <w:bodyDiv w:val="1"/>
      <w:marLeft w:val="0"/>
      <w:marRight w:val="0"/>
      <w:marTop w:val="0"/>
      <w:marBottom w:val="0"/>
      <w:divBdr>
        <w:top w:val="none" w:sz="0" w:space="0" w:color="auto"/>
        <w:left w:val="none" w:sz="0" w:space="0" w:color="auto"/>
        <w:bottom w:val="none" w:sz="0" w:space="0" w:color="auto"/>
        <w:right w:val="none" w:sz="0" w:space="0" w:color="auto"/>
      </w:divBdr>
    </w:div>
    <w:div w:id="1009334281">
      <w:bodyDiv w:val="1"/>
      <w:marLeft w:val="0"/>
      <w:marRight w:val="0"/>
      <w:marTop w:val="0"/>
      <w:marBottom w:val="0"/>
      <w:divBdr>
        <w:top w:val="none" w:sz="0" w:space="0" w:color="auto"/>
        <w:left w:val="none" w:sz="0" w:space="0" w:color="auto"/>
        <w:bottom w:val="none" w:sz="0" w:space="0" w:color="auto"/>
        <w:right w:val="none" w:sz="0" w:space="0" w:color="auto"/>
      </w:divBdr>
    </w:div>
    <w:div w:id="1022628310">
      <w:bodyDiv w:val="1"/>
      <w:marLeft w:val="0"/>
      <w:marRight w:val="0"/>
      <w:marTop w:val="0"/>
      <w:marBottom w:val="0"/>
      <w:divBdr>
        <w:top w:val="none" w:sz="0" w:space="0" w:color="auto"/>
        <w:left w:val="none" w:sz="0" w:space="0" w:color="auto"/>
        <w:bottom w:val="none" w:sz="0" w:space="0" w:color="auto"/>
        <w:right w:val="none" w:sz="0" w:space="0" w:color="auto"/>
      </w:divBdr>
    </w:div>
    <w:div w:id="1576821022">
      <w:bodyDiv w:val="1"/>
      <w:marLeft w:val="0"/>
      <w:marRight w:val="0"/>
      <w:marTop w:val="0"/>
      <w:marBottom w:val="0"/>
      <w:divBdr>
        <w:top w:val="none" w:sz="0" w:space="0" w:color="auto"/>
        <w:left w:val="none" w:sz="0" w:space="0" w:color="auto"/>
        <w:bottom w:val="none" w:sz="0" w:space="0" w:color="auto"/>
        <w:right w:val="none" w:sz="0" w:space="0" w:color="auto"/>
      </w:divBdr>
    </w:div>
    <w:div w:id="1577015684">
      <w:bodyDiv w:val="1"/>
      <w:marLeft w:val="0"/>
      <w:marRight w:val="0"/>
      <w:marTop w:val="0"/>
      <w:marBottom w:val="0"/>
      <w:divBdr>
        <w:top w:val="none" w:sz="0" w:space="0" w:color="auto"/>
        <w:left w:val="none" w:sz="0" w:space="0" w:color="auto"/>
        <w:bottom w:val="none" w:sz="0" w:space="0" w:color="auto"/>
        <w:right w:val="none" w:sz="0" w:space="0" w:color="auto"/>
      </w:divBdr>
    </w:div>
    <w:div w:id="1788890512">
      <w:bodyDiv w:val="1"/>
      <w:marLeft w:val="0"/>
      <w:marRight w:val="0"/>
      <w:marTop w:val="0"/>
      <w:marBottom w:val="0"/>
      <w:divBdr>
        <w:top w:val="none" w:sz="0" w:space="0" w:color="auto"/>
        <w:left w:val="none" w:sz="0" w:space="0" w:color="auto"/>
        <w:bottom w:val="none" w:sz="0" w:space="0" w:color="auto"/>
        <w:right w:val="none" w:sz="0" w:space="0" w:color="auto"/>
      </w:divBdr>
    </w:div>
    <w:div w:id="1882008332">
      <w:bodyDiv w:val="1"/>
      <w:marLeft w:val="0"/>
      <w:marRight w:val="0"/>
      <w:marTop w:val="0"/>
      <w:marBottom w:val="0"/>
      <w:divBdr>
        <w:top w:val="none" w:sz="0" w:space="0" w:color="auto"/>
        <w:left w:val="none" w:sz="0" w:space="0" w:color="auto"/>
        <w:bottom w:val="none" w:sz="0" w:space="0" w:color="auto"/>
        <w:right w:val="none" w:sz="0" w:space="0" w:color="auto"/>
      </w:divBdr>
    </w:div>
    <w:div w:id="1888756363">
      <w:bodyDiv w:val="1"/>
      <w:marLeft w:val="0"/>
      <w:marRight w:val="0"/>
      <w:marTop w:val="0"/>
      <w:marBottom w:val="0"/>
      <w:divBdr>
        <w:top w:val="none" w:sz="0" w:space="0" w:color="auto"/>
        <w:left w:val="none" w:sz="0" w:space="0" w:color="auto"/>
        <w:bottom w:val="none" w:sz="0" w:space="0" w:color="auto"/>
        <w:right w:val="none" w:sz="0" w:space="0" w:color="auto"/>
      </w:divBdr>
    </w:div>
    <w:div w:id="1989166195">
      <w:bodyDiv w:val="1"/>
      <w:marLeft w:val="0"/>
      <w:marRight w:val="0"/>
      <w:marTop w:val="0"/>
      <w:marBottom w:val="0"/>
      <w:divBdr>
        <w:top w:val="none" w:sz="0" w:space="0" w:color="auto"/>
        <w:left w:val="none" w:sz="0" w:space="0" w:color="auto"/>
        <w:bottom w:val="none" w:sz="0" w:space="0" w:color="auto"/>
        <w:right w:val="none" w:sz="0" w:space="0" w:color="auto"/>
      </w:divBdr>
    </w:div>
    <w:div w:id="200358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676/jams.v1.i1.04" TargetMode="External"/><Relationship Id="rId13" Type="http://schemas.openxmlformats.org/officeDocument/2006/relationships/hyperlink" Target="https://doi.org/10.4018/ijhcitp.30032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8944/ylxm2520" TargetMode="External"/><Relationship Id="rId17" Type="http://schemas.openxmlformats.org/officeDocument/2006/relationships/hyperlink" Target="https://doi.org/10.3390/admsci15070267" TargetMode="External"/><Relationship Id="rId2" Type="http://schemas.openxmlformats.org/officeDocument/2006/relationships/numbering" Target="numbering.xml"/><Relationship Id="rId16" Type="http://schemas.openxmlformats.org/officeDocument/2006/relationships/hyperlink" Target="https://doi.org/10.25077/amar.6.2.48-58.20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9053618_Ethics_in_Human_Resource_Management_A_Conceptual_and_Theoretical_Analysis" TargetMode="External"/><Relationship Id="rId5" Type="http://schemas.openxmlformats.org/officeDocument/2006/relationships/webSettings" Target="webSettings.xml"/><Relationship Id="rId15" Type="http://schemas.openxmlformats.org/officeDocument/2006/relationships/hyperlink" Target="https://doi.org/10.1016/j.hrmr.2019.100708" TargetMode="External"/><Relationship Id="rId10" Type="http://schemas.openxmlformats.org/officeDocument/2006/relationships/hyperlink" Target="https://doi.org/10.30574/ijsra.2024.11.1.02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21582440241287667" TargetMode="External"/><Relationship Id="rId14" Type="http://schemas.openxmlformats.org/officeDocument/2006/relationships/hyperlink" Target="https://doi.org/10.3390/ejihpe15070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4B0DA-44BE-439F-A4B0-17DFE801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5715</Words>
  <Characters>32581</Characters>
  <Application>Microsoft Office Word</Application>
  <DocSecurity>0</DocSecurity>
  <Lines>271</Lines>
  <Paragraphs>76</Paragraphs>
  <ScaleCrop>false</ScaleCrop>
  <Company/>
  <LinksUpToDate>false</LinksUpToDate>
  <CharactersWithSpaces>38220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2026-05-18T06:10:00Z</dcterms:created>
  <dcterms:modified xsi:type="dcterms:W3CDTF">2026-05-18T06:10:00Z</dcterms:modified>
</cp:coreProperties>
</file>