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D628AEA" w14:textId="77777777" w:rsidR="0019504D" w:rsidRDefault="0019504D" w:rsidP="0019504D">
      <w:pPr>
        <w:rPr>
          <w:lang w:val="en-US"/>
        </w:rPr>
      </w:pPr>
      <w:r>
        <w:rPr>
          <w:noProof/>
          <w:lang w:val="en-US"/>
        </w:rPr>
        <w:drawing>
          <wp:anchor distT="0" distB="0" distL="114300" distR="114300" simplePos="0" relativeHeight="251658240" behindDoc="1" locked="0" layoutInCell="1" allowOverlap="1" wp14:anchorId="5DF61935" wp14:editId="4531E7C6">
            <wp:simplePos x="0" y="0"/>
            <wp:positionH relativeFrom="column">
              <wp:posOffset>4001770</wp:posOffset>
            </wp:positionH>
            <wp:positionV relativeFrom="paragraph">
              <wp:posOffset>0</wp:posOffset>
            </wp:positionV>
            <wp:extent cx="1537335" cy="1410970"/>
            <wp:effectExtent l="0" t="0" r="0" b="0"/>
            <wp:wrapTight wrapText="bothSides">
              <wp:wrapPolygon edited="0">
                <wp:start x="0" y="0"/>
                <wp:lineTo x="0" y="21386"/>
                <wp:lineTo x="21413" y="21386"/>
                <wp:lineTo x="21413" y="0"/>
                <wp:lineTo x="0" y="0"/>
              </wp:wrapPolygon>
            </wp:wrapTight>
            <wp:docPr id="65422150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4221507" name="Picture 654221507"/>
                    <pic:cNvPicPr/>
                  </pic:nvPicPr>
                  <pic:blipFill>
                    <a:blip r:embed="rId5" cstate="print">
                      <a:extLst>
                        <a:ext uri="{28A0092B-C50C-407E-A947-70E740481C1C}">
                          <a14:useLocalDpi xmlns:a14="http://schemas.microsoft.com/office/drawing/2010/main" val="0"/>
                        </a:ext>
                      </a:extLst>
                    </a:blip>
                    <a:stretch>
                      <a:fillRect/>
                    </a:stretch>
                  </pic:blipFill>
                  <pic:spPr>
                    <a:xfrm>
                      <a:off x="0" y="0"/>
                      <a:ext cx="1537335" cy="1410970"/>
                    </a:xfrm>
                    <a:prstGeom prst="rect">
                      <a:avLst/>
                    </a:prstGeom>
                  </pic:spPr>
                </pic:pic>
              </a:graphicData>
            </a:graphic>
            <wp14:sizeRelH relativeFrom="page">
              <wp14:pctWidth>0</wp14:pctWidth>
            </wp14:sizeRelH>
            <wp14:sizeRelV relativeFrom="page">
              <wp14:pctHeight>0</wp14:pctHeight>
            </wp14:sizeRelV>
          </wp:anchor>
        </w:drawing>
      </w:r>
    </w:p>
    <w:p w14:paraId="08781312" w14:textId="77777777" w:rsidR="00661030" w:rsidRPr="0019504D" w:rsidRDefault="00661030" w:rsidP="00661030">
      <w:pPr>
        <w:rPr>
          <w:b/>
          <w:bCs/>
          <w:lang w:val="en-US"/>
        </w:rPr>
      </w:pPr>
      <w:r>
        <w:rPr>
          <w:b/>
          <w:bCs/>
          <w:lang w:val="en-US"/>
        </w:rPr>
        <w:t>Tourism</w:t>
      </w:r>
      <w:r w:rsidR="00C21EBA">
        <w:rPr>
          <w:b/>
          <w:bCs/>
          <w:lang w:val="en-US"/>
        </w:rPr>
        <w:t xml:space="preserve"> </w:t>
      </w:r>
      <w:r w:rsidR="00481859">
        <w:rPr>
          <w:b/>
          <w:bCs/>
          <w:lang w:val="en-US"/>
        </w:rPr>
        <w:t>Law and Legislation</w:t>
      </w:r>
    </w:p>
    <w:p w14:paraId="01805569" w14:textId="77777777" w:rsidR="0019504D" w:rsidRDefault="0019504D" w:rsidP="0019504D">
      <w:pPr>
        <w:rPr>
          <w:lang w:val="en-US"/>
        </w:rPr>
      </w:pPr>
      <w:r w:rsidRPr="0019504D">
        <w:rPr>
          <w:lang w:val="en-US"/>
        </w:rPr>
        <w:t>Ass</w:t>
      </w:r>
      <w:r>
        <w:rPr>
          <w:lang w:val="en-US"/>
        </w:rPr>
        <w:t xml:space="preserve">ignment </w:t>
      </w:r>
      <w:r w:rsidR="00CA2604">
        <w:rPr>
          <w:lang w:val="en-US"/>
        </w:rPr>
        <w:t>3</w:t>
      </w:r>
    </w:p>
    <w:p w14:paraId="335955A4" w14:textId="77777777" w:rsidR="0019504D" w:rsidRPr="0019504D" w:rsidRDefault="00CA2604" w:rsidP="0019504D">
      <w:pPr>
        <w:rPr>
          <w:lang w:val="en-US"/>
        </w:rPr>
      </w:pPr>
      <w:r>
        <w:rPr>
          <w:lang w:val="en-US"/>
        </w:rPr>
        <w:t>21</w:t>
      </w:r>
      <w:r w:rsidR="0019504D">
        <w:rPr>
          <w:lang w:val="en-US"/>
        </w:rPr>
        <w:t>.0</w:t>
      </w:r>
      <w:r w:rsidR="00481859">
        <w:rPr>
          <w:lang w:val="en-US"/>
        </w:rPr>
        <w:t>1</w:t>
      </w:r>
      <w:r w:rsidR="0019504D">
        <w:rPr>
          <w:lang w:val="en-US"/>
        </w:rPr>
        <w:t>.2025</w:t>
      </w:r>
    </w:p>
    <w:p w14:paraId="05374CC6" w14:textId="77777777" w:rsidR="0019504D" w:rsidRDefault="0019504D"/>
    <w:p w14:paraId="3588FEE4" w14:textId="77777777" w:rsidR="0019504D" w:rsidRDefault="0019504D"/>
    <w:p w14:paraId="63A74070" w14:textId="77777777" w:rsidR="0019504D" w:rsidRDefault="0019504D"/>
    <w:p w14:paraId="225FF57C" w14:textId="77777777" w:rsidR="0019504D" w:rsidRDefault="0019504D"/>
    <w:p w14:paraId="565965FF" w14:textId="77777777" w:rsidR="0019504D" w:rsidRDefault="0019504D"/>
    <w:p w14:paraId="3EAABA35" w14:textId="77777777" w:rsidR="00CD620A" w:rsidRDefault="00CD620A"/>
    <w:p w14:paraId="36B6638A" w14:textId="77777777" w:rsidR="00CD620A" w:rsidRDefault="00CD620A"/>
    <w:p w14:paraId="0E156846" w14:textId="77777777" w:rsidR="00CD620A" w:rsidRDefault="00CD620A"/>
    <w:p w14:paraId="664DEF50" w14:textId="77777777" w:rsidR="00CD620A" w:rsidRDefault="00CD620A"/>
    <w:p w14:paraId="56E2BE81" w14:textId="77777777" w:rsidR="00CD620A" w:rsidRDefault="00CD620A"/>
    <w:p w14:paraId="53B35106" w14:textId="77777777" w:rsidR="00EA737F" w:rsidRDefault="00EA737F"/>
    <w:p w14:paraId="21383E2E" w14:textId="77777777" w:rsidR="0019504D" w:rsidRDefault="0019504D"/>
    <w:p w14:paraId="05B62CE0" w14:textId="77777777" w:rsidR="0019504D" w:rsidRDefault="0019504D"/>
    <w:p w14:paraId="38E44FC3" w14:textId="77777777" w:rsidR="00EA737F" w:rsidRDefault="00CD620A" w:rsidP="00EA737F">
      <w:pPr>
        <w:spacing w:line="276" w:lineRule="auto"/>
        <w:rPr>
          <w:b/>
          <w:bCs/>
          <w:lang w:val="en-US"/>
        </w:rPr>
      </w:pPr>
      <w:r w:rsidRPr="00EA737F">
        <w:rPr>
          <w:b/>
          <w:bCs/>
          <w:lang w:val="en-US"/>
        </w:rPr>
        <w:t>In no more than 500 words</w:t>
      </w:r>
      <w:r w:rsidR="00716E23">
        <w:rPr>
          <w:b/>
          <w:bCs/>
          <w:lang w:val="en-US"/>
        </w:rPr>
        <w:t>,</w:t>
      </w:r>
      <w:r w:rsidR="00481859">
        <w:rPr>
          <w:b/>
          <w:bCs/>
          <w:lang w:val="en-US"/>
        </w:rPr>
        <w:t xml:space="preserve"> each explain</w:t>
      </w:r>
      <w:r w:rsidR="00716E23">
        <w:rPr>
          <w:b/>
          <w:bCs/>
          <w:lang w:val="en-US"/>
        </w:rPr>
        <w:t xml:space="preserve"> and 2-4 references:</w:t>
      </w:r>
    </w:p>
    <w:p w14:paraId="29D4C322" w14:textId="77777777" w:rsidR="00CA2604" w:rsidRDefault="00CA2604" w:rsidP="00EA737F">
      <w:pPr>
        <w:spacing w:line="276" w:lineRule="auto"/>
        <w:rPr>
          <w:b/>
          <w:bCs/>
          <w:lang w:val="en-US"/>
        </w:rPr>
      </w:pPr>
    </w:p>
    <w:p w14:paraId="624EBA47" w14:textId="77777777" w:rsidR="00CA2604" w:rsidRPr="00EA737F" w:rsidRDefault="00CA2604" w:rsidP="00EA737F">
      <w:pPr>
        <w:spacing w:line="276" w:lineRule="auto"/>
        <w:rPr>
          <w:b/>
          <w:bCs/>
          <w:lang w:val="en-US"/>
        </w:rPr>
      </w:pPr>
    </w:p>
    <w:p w14:paraId="014D2836" w14:textId="77777777" w:rsidR="00EA737F" w:rsidRDefault="00EA737F" w:rsidP="00EA737F">
      <w:pPr>
        <w:spacing w:line="276" w:lineRule="auto"/>
        <w:rPr>
          <w:lang w:val="en-US"/>
        </w:rPr>
      </w:pPr>
    </w:p>
    <w:p w14:paraId="080C611C" w14:textId="77777777" w:rsidR="00EA737F" w:rsidRDefault="00EA737F" w:rsidP="00CA2604">
      <w:pPr>
        <w:spacing w:line="276" w:lineRule="auto"/>
        <w:rPr>
          <w:lang w:val="en-US"/>
        </w:rPr>
      </w:pPr>
      <w:r>
        <w:rPr>
          <w:lang w:val="en-US"/>
        </w:rPr>
        <w:t xml:space="preserve">1- </w:t>
      </w:r>
      <w:r w:rsidR="00CA2604" w:rsidRPr="00CA2604">
        <w:rPr>
          <w:lang w:val="en-US"/>
        </w:rPr>
        <w:t>How can your own country benefit from applying the Global Code of Ethics for Tourism in practice?</w:t>
      </w:r>
    </w:p>
    <w:p w14:paraId="48A835CC" w14:textId="77777777" w:rsidR="008039ED" w:rsidRDefault="008039ED" w:rsidP="00CA2604">
      <w:pPr>
        <w:spacing w:line="276" w:lineRule="auto"/>
        <w:rPr>
          <w:lang w:val="en-US"/>
        </w:rPr>
      </w:pPr>
    </w:p>
    <w:p w14:paraId="3361C88F" w14:textId="77777777" w:rsidR="008039ED" w:rsidRDefault="008039ED" w:rsidP="00CA2604">
      <w:pPr>
        <w:spacing w:line="276" w:lineRule="auto"/>
        <w:rPr>
          <w:lang w:val="en-US"/>
        </w:rPr>
      </w:pPr>
    </w:p>
    <w:p w14:paraId="4EC79C58" w14:textId="77777777" w:rsidR="008039ED" w:rsidRDefault="008039ED" w:rsidP="00CA2604">
      <w:pPr>
        <w:spacing w:line="276" w:lineRule="auto"/>
        <w:rPr>
          <w:lang w:val="en-US"/>
        </w:rPr>
      </w:pPr>
    </w:p>
    <w:p w14:paraId="7151F009" w14:textId="77777777" w:rsidR="008039ED" w:rsidRDefault="008039ED" w:rsidP="00CA2604">
      <w:pPr>
        <w:spacing w:line="276" w:lineRule="auto"/>
        <w:rPr>
          <w:lang w:val="en-US"/>
        </w:rPr>
      </w:pPr>
    </w:p>
    <w:p w14:paraId="1780FF2C" w14:textId="77777777" w:rsidR="008039ED" w:rsidRDefault="008039ED" w:rsidP="00CA2604">
      <w:pPr>
        <w:spacing w:line="276" w:lineRule="auto"/>
        <w:rPr>
          <w:lang w:val="en-US"/>
        </w:rPr>
      </w:pPr>
    </w:p>
    <w:p w14:paraId="42ED1296" w14:textId="77777777" w:rsidR="008039ED" w:rsidRDefault="008039ED" w:rsidP="00CA2604">
      <w:pPr>
        <w:spacing w:line="276" w:lineRule="auto"/>
        <w:rPr>
          <w:lang w:val="en-US"/>
        </w:rPr>
      </w:pPr>
    </w:p>
    <w:p w14:paraId="368C2C46" w14:textId="77777777" w:rsidR="008039ED" w:rsidRDefault="008039ED" w:rsidP="00CA2604">
      <w:pPr>
        <w:spacing w:line="276" w:lineRule="auto"/>
        <w:rPr>
          <w:lang w:val="en-US"/>
        </w:rPr>
      </w:pPr>
    </w:p>
    <w:p w14:paraId="0EAD083E" w14:textId="77777777" w:rsidR="008039ED" w:rsidRDefault="008039ED" w:rsidP="00CA2604">
      <w:pPr>
        <w:spacing w:line="276" w:lineRule="auto"/>
        <w:rPr>
          <w:lang w:val="en-US"/>
        </w:rPr>
      </w:pPr>
    </w:p>
    <w:p w14:paraId="711CEFB5" w14:textId="77777777" w:rsidR="008039ED" w:rsidRDefault="008039ED" w:rsidP="00CA2604">
      <w:pPr>
        <w:spacing w:line="276" w:lineRule="auto"/>
        <w:rPr>
          <w:lang w:val="en-US"/>
        </w:rPr>
      </w:pPr>
    </w:p>
    <w:p w14:paraId="668FE088" w14:textId="77777777" w:rsidR="008039ED" w:rsidRDefault="008039ED" w:rsidP="00CA2604">
      <w:pPr>
        <w:spacing w:line="276" w:lineRule="auto"/>
        <w:rPr>
          <w:lang w:val="en-US"/>
        </w:rPr>
      </w:pPr>
    </w:p>
    <w:p w14:paraId="4566C45E" w14:textId="77777777" w:rsidR="008039ED" w:rsidRDefault="008039ED" w:rsidP="00CA2604">
      <w:pPr>
        <w:spacing w:line="276" w:lineRule="auto"/>
        <w:rPr>
          <w:lang w:val="en-US"/>
        </w:rPr>
      </w:pPr>
    </w:p>
    <w:p w14:paraId="0C077084" w14:textId="77777777" w:rsidR="008039ED" w:rsidRDefault="008039ED" w:rsidP="00CA2604">
      <w:pPr>
        <w:spacing w:line="276" w:lineRule="auto"/>
        <w:rPr>
          <w:lang w:val="en-US"/>
        </w:rPr>
      </w:pPr>
    </w:p>
    <w:p w14:paraId="493F9AC9" w14:textId="77777777" w:rsidR="008039ED" w:rsidRDefault="008039ED" w:rsidP="00CA2604">
      <w:pPr>
        <w:spacing w:line="276" w:lineRule="auto"/>
        <w:rPr>
          <w:lang w:val="en-US"/>
        </w:rPr>
      </w:pPr>
    </w:p>
    <w:p w14:paraId="392D40BB" w14:textId="77777777" w:rsidR="008039ED" w:rsidRDefault="008039ED" w:rsidP="00CA2604">
      <w:pPr>
        <w:spacing w:line="276" w:lineRule="auto"/>
        <w:rPr>
          <w:lang w:val="en-US"/>
        </w:rPr>
      </w:pPr>
    </w:p>
    <w:p w14:paraId="16B102EF" w14:textId="77777777" w:rsidR="008039ED" w:rsidRDefault="008039ED" w:rsidP="00CA2604">
      <w:pPr>
        <w:spacing w:line="276" w:lineRule="auto"/>
        <w:rPr>
          <w:lang w:val="en-US"/>
        </w:rPr>
      </w:pPr>
    </w:p>
    <w:p w14:paraId="2C51E6D2" w14:textId="77777777" w:rsidR="008039ED" w:rsidRDefault="008039ED" w:rsidP="00CA2604">
      <w:pPr>
        <w:spacing w:line="276" w:lineRule="auto"/>
        <w:rPr>
          <w:lang w:val="en-US"/>
        </w:rPr>
      </w:pPr>
    </w:p>
    <w:p w14:paraId="675712FE" w14:textId="77777777" w:rsidR="008039ED" w:rsidRDefault="008039ED" w:rsidP="00CA2604">
      <w:pPr>
        <w:spacing w:line="276" w:lineRule="auto"/>
        <w:rPr>
          <w:lang w:val="en-US"/>
        </w:rPr>
      </w:pPr>
    </w:p>
    <w:p w14:paraId="66B3BA08" w14:textId="77777777" w:rsidR="008039ED" w:rsidRDefault="008039ED" w:rsidP="00CA2604">
      <w:pPr>
        <w:spacing w:line="276" w:lineRule="auto"/>
        <w:rPr>
          <w:lang w:val="en-US"/>
        </w:rPr>
      </w:pPr>
    </w:p>
    <w:p w14:paraId="1FCE07CD" w14:textId="77777777" w:rsidR="008039ED" w:rsidRDefault="008039ED" w:rsidP="00CA2604">
      <w:pPr>
        <w:spacing w:line="276" w:lineRule="auto"/>
        <w:rPr>
          <w:lang w:val="en-US"/>
        </w:rPr>
      </w:pPr>
    </w:p>
    <w:p w14:paraId="3A938542" w14:textId="77777777" w:rsidR="008039ED" w:rsidRDefault="008039ED" w:rsidP="00CA2604">
      <w:pPr>
        <w:spacing w:line="276" w:lineRule="auto"/>
        <w:rPr>
          <w:lang w:val="en-US"/>
        </w:rPr>
      </w:pPr>
    </w:p>
    <w:p w14:paraId="0CF43647" w14:textId="77777777" w:rsidR="008039ED" w:rsidRDefault="008039ED" w:rsidP="008039ED">
      <w:pPr>
        <w:spacing w:line="276" w:lineRule="auto"/>
        <w:rPr>
          <w:b/>
          <w:bCs/>
          <w:lang w:val="en-GB"/>
        </w:rPr>
      </w:pPr>
      <w:r w:rsidRPr="008039ED">
        <w:rPr>
          <w:b/>
          <w:bCs/>
          <w:lang w:val="en-GB"/>
        </w:rPr>
        <w:lastRenderedPageBreak/>
        <w:t>How can India benefit from applying the Global Code of Ethics for Tourism in practice?</w:t>
      </w:r>
    </w:p>
    <w:p w14:paraId="17EA39CC" w14:textId="77777777" w:rsidR="008039ED" w:rsidRPr="008039ED" w:rsidRDefault="008039ED" w:rsidP="008039ED">
      <w:pPr>
        <w:spacing w:line="276" w:lineRule="auto"/>
        <w:rPr>
          <w:b/>
          <w:bCs/>
          <w:lang w:val="en-GB"/>
        </w:rPr>
      </w:pPr>
    </w:p>
    <w:p w14:paraId="0FD300F6" w14:textId="77777777" w:rsidR="008039ED" w:rsidRPr="008039ED" w:rsidRDefault="008039ED" w:rsidP="008039ED">
      <w:pPr>
        <w:spacing w:line="276" w:lineRule="auto"/>
        <w:rPr>
          <w:lang w:val="en-GB"/>
        </w:rPr>
      </w:pPr>
      <w:r w:rsidRPr="008039ED">
        <w:rPr>
          <w:lang w:val="en-GB"/>
        </w:rPr>
        <w:t xml:space="preserve">Applying the </w:t>
      </w:r>
      <w:r w:rsidRPr="008039ED">
        <w:rPr>
          <w:b/>
          <w:bCs/>
          <w:lang w:val="en-GB"/>
        </w:rPr>
        <w:t>Global Code of Ethics for Tourism (GCET)</w:t>
      </w:r>
      <w:r w:rsidRPr="008039ED">
        <w:rPr>
          <w:lang w:val="en-GB"/>
        </w:rPr>
        <w:t xml:space="preserve"> in practice can bring significant social, economic, cultural, and environmental benefits to India, one of the world’s most diverse and rapidly growing tourism destinations. Developed by the </w:t>
      </w:r>
      <w:r w:rsidRPr="008039ED">
        <w:rPr>
          <w:b/>
          <w:bCs/>
          <w:lang w:val="en-GB"/>
        </w:rPr>
        <w:t>World Tourism Organization (UNWTO)</w:t>
      </w:r>
      <w:r w:rsidRPr="008039ED">
        <w:rPr>
          <w:lang w:val="en-GB"/>
        </w:rPr>
        <w:t>, the GCET provides a framework for responsible, inclusive, and sustainable tourism development that aligns closely with India’s long-term tourism and development goals.</w:t>
      </w:r>
    </w:p>
    <w:p w14:paraId="2CD89591" w14:textId="77777777" w:rsidR="008039ED" w:rsidRPr="008039ED" w:rsidRDefault="008039ED" w:rsidP="008039ED">
      <w:pPr>
        <w:spacing w:line="276" w:lineRule="auto"/>
        <w:rPr>
          <w:lang w:val="en-GB"/>
        </w:rPr>
      </w:pPr>
      <w:r w:rsidRPr="008039ED">
        <w:rPr>
          <w:lang w:val="en-GB"/>
        </w:rPr>
        <w:t xml:space="preserve">First, the application of the GCET can </w:t>
      </w:r>
      <w:r w:rsidRPr="008039ED">
        <w:rPr>
          <w:b/>
          <w:bCs/>
          <w:lang w:val="en-GB"/>
        </w:rPr>
        <w:t>promote sustainable tourism and environmental protection</w:t>
      </w:r>
      <w:r w:rsidRPr="008039ED">
        <w:rPr>
          <w:lang w:val="en-GB"/>
        </w:rPr>
        <w:t>. India faces challenges such as overtourism, pollution, and degradation of heritage and natural sites, particularly in destinations like Goa, Agra, and Himalayan regions. The Code emphasizes responsible use of natural resources and protection of ecosystems, encouraging tourism businesses and authorities to adopt eco-friendly practices, waste management systems, and limits on carrying capacity. This helps preserve biodiversity and cultural landscapes while ensuring tourism remains viable for future generations (UNWTO, 1999).</w:t>
      </w:r>
    </w:p>
    <w:p w14:paraId="0BEE97FF" w14:textId="77777777" w:rsidR="008039ED" w:rsidRPr="008039ED" w:rsidRDefault="008039ED" w:rsidP="008039ED">
      <w:pPr>
        <w:spacing w:line="276" w:lineRule="auto"/>
        <w:rPr>
          <w:lang w:val="en-GB"/>
        </w:rPr>
      </w:pPr>
      <w:r w:rsidRPr="008039ED">
        <w:rPr>
          <w:lang w:val="en-GB"/>
        </w:rPr>
        <w:t xml:space="preserve">Second, India can benefit through </w:t>
      </w:r>
      <w:r w:rsidRPr="008039ED">
        <w:rPr>
          <w:b/>
          <w:bCs/>
          <w:lang w:val="en-GB"/>
        </w:rPr>
        <w:t>inclusive economic development and poverty reduction</w:t>
      </w:r>
      <w:r w:rsidRPr="008039ED">
        <w:rPr>
          <w:lang w:val="en-GB"/>
        </w:rPr>
        <w:t>. Tourism is a major source of employment in India, especially for rural communities, women, and informal workers. The GCET stresses fair distribution of tourism benefits and respect for local populations. By applying these principles, India can strengthen community-based tourism, handicrafts, homestays, and local entrepreneurship. This supports inclusive growth and aligns with national initiatives such as “Atithi Devo Bhava” and sustainable livelihood programs (</w:t>
      </w:r>
      <w:proofErr w:type="spellStart"/>
      <w:r w:rsidRPr="008039ED">
        <w:rPr>
          <w:lang w:val="en-GB"/>
        </w:rPr>
        <w:t>Scheyvens</w:t>
      </w:r>
      <w:proofErr w:type="spellEnd"/>
      <w:r w:rsidRPr="008039ED">
        <w:rPr>
          <w:lang w:val="en-GB"/>
        </w:rPr>
        <w:t>, 2002).</w:t>
      </w:r>
    </w:p>
    <w:p w14:paraId="5B49CD94" w14:textId="77777777" w:rsidR="008039ED" w:rsidRPr="008039ED" w:rsidRDefault="008039ED" w:rsidP="008039ED">
      <w:pPr>
        <w:spacing w:line="276" w:lineRule="auto"/>
        <w:rPr>
          <w:lang w:val="en-GB"/>
        </w:rPr>
      </w:pPr>
      <w:r w:rsidRPr="008039ED">
        <w:rPr>
          <w:lang w:val="en-GB"/>
        </w:rPr>
        <w:t xml:space="preserve">Third, implementing the GCET enhances </w:t>
      </w:r>
      <w:r w:rsidRPr="008039ED">
        <w:rPr>
          <w:b/>
          <w:bCs/>
          <w:lang w:val="en-GB"/>
        </w:rPr>
        <w:t>cultural preservation and social harmony</w:t>
      </w:r>
      <w:r w:rsidRPr="008039ED">
        <w:rPr>
          <w:lang w:val="en-GB"/>
        </w:rPr>
        <w:t xml:space="preserve">. India’s tourism appeal is deeply rooted in its cultural heritage, religious diversity, and traditions. The Code calls for mutual respect between tourists and host communities and protection of cultural authenticity. Applying these principles can reduce cultural commodification, protect sacred sites, and encourage respectful tourist </w:t>
      </w:r>
      <w:proofErr w:type="spellStart"/>
      <w:r w:rsidRPr="008039ED">
        <w:rPr>
          <w:lang w:val="en-GB"/>
        </w:rPr>
        <w:t>behavior</w:t>
      </w:r>
      <w:proofErr w:type="spellEnd"/>
      <w:r w:rsidRPr="008039ED">
        <w:rPr>
          <w:lang w:val="en-GB"/>
        </w:rPr>
        <w:t>, thereby strengthening intercultural understanding and reducing social tensions in sensitive destinations (Timothy &amp; Boyd, 2003).</w:t>
      </w:r>
    </w:p>
    <w:p w14:paraId="39608C98" w14:textId="77777777" w:rsidR="008039ED" w:rsidRPr="008039ED" w:rsidRDefault="008039ED" w:rsidP="008039ED">
      <w:pPr>
        <w:spacing w:line="276" w:lineRule="auto"/>
        <w:rPr>
          <w:lang w:val="en-GB"/>
        </w:rPr>
      </w:pPr>
      <w:r w:rsidRPr="008039ED">
        <w:rPr>
          <w:lang w:val="en-GB"/>
        </w:rPr>
        <w:t xml:space="preserve">Finally, the GCET can </w:t>
      </w:r>
      <w:r w:rsidRPr="008039ED">
        <w:rPr>
          <w:b/>
          <w:bCs/>
          <w:lang w:val="en-GB"/>
        </w:rPr>
        <w:t>improve India’s international image and governance in tourism</w:t>
      </w:r>
      <w:r w:rsidRPr="008039ED">
        <w:rPr>
          <w:lang w:val="en-GB"/>
        </w:rPr>
        <w:t xml:space="preserve">. Ethical tourism standards increase destination credibility, investor confidence, and tourist trust. By embedding the Code into tourism policies, certification schemes, and training programs, India can position itself as a responsible global tourism leader. This is particularly important in the post-COVID recovery phase, where </w:t>
      </w:r>
      <w:proofErr w:type="spellStart"/>
      <w:r w:rsidRPr="008039ED">
        <w:rPr>
          <w:lang w:val="en-GB"/>
        </w:rPr>
        <w:t>travelers</w:t>
      </w:r>
      <w:proofErr w:type="spellEnd"/>
      <w:r w:rsidRPr="008039ED">
        <w:rPr>
          <w:lang w:val="en-GB"/>
        </w:rPr>
        <w:t xml:space="preserve"> increasingly value safety, ethics, and sustainability (UNWTO, 2021).</w:t>
      </w:r>
    </w:p>
    <w:p w14:paraId="47FE774A" w14:textId="77777777" w:rsidR="008039ED" w:rsidRPr="008039ED" w:rsidRDefault="008039ED" w:rsidP="008039ED">
      <w:pPr>
        <w:spacing w:line="276" w:lineRule="auto"/>
        <w:rPr>
          <w:lang w:val="en-GB"/>
        </w:rPr>
      </w:pPr>
      <w:r w:rsidRPr="008039ED">
        <w:rPr>
          <w:lang w:val="en-GB"/>
        </w:rPr>
        <w:t>In conclusion, practical application of the Global Code of Ethics for Tourism can help India achieve sustainable growth, protect its cultural and natural heritage, empower local communities, and strengthen its global competitiveness. Integrating ethical principles into tourism governance is not only a moral obligation but also a strategic advantage for India’s tourism future.</w:t>
      </w:r>
    </w:p>
    <w:p w14:paraId="08332415" w14:textId="5EF3BF69" w:rsidR="008039ED" w:rsidRDefault="008039ED" w:rsidP="008039ED">
      <w:pPr>
        <w:spacing w:line="276" w:lineRule="auto"/>
        <w:rPr>
          <w:lang w:val="en-GB"/>
        </w:rPr>
      </w:pPr>
    </w:p>
    <w:p w14:paraId="39F6408E" w14:textId="77777777" w:rsidR="008039ED" w:rsidRPr="008039ED" w:rsidRDefault="008039ED" w:rsidP="008039ED">
      <w:pPr>
        <w:spacing w:line="276" w:lineRule="auto"/>
        <w:rPr>
          <w:lang w:val="en-GB"/>
        </w:rPr>
      </w:pPr>
    </w:p>
    <w:p w14:paraId="2CFBF712" w14:textId="77777777" w:rsidR="008039ED" w:rsidRPr="008039ED" w:rsidRDefault="008039ED" w:rsidP="008039ED">
      <w:pPr>
        <w:spacing w:line="276" w:lineRule="auto"/>
        <w:rPr>
          <w:b/>
          <w:bCs/>
          <w:lang w:val="en-GB"/>
        </w:rPr>
      </w:pPr>
      <w:r w:rsidRPr="008039ED">
        <w:rPr>
          <w:b/>
          <w:bCs/>
          <w:lang w:val="en-GB"/>
        </w:rPr>
        <w:t>References</w:t>
      </w:r>
    </w:p>
    <w:p w14:paraId="59424547" w14:textId="77777777" w:rsidR="008039ED" w:rsidRPr="008039ED" w:rsidRDefault="008039ED" w:rsidP="008039ED">
      <w:pPr>
        <w:numPr>
          <w:ilvl w:val="0"/>
          <w:numId w:val="1"/>
        </w:numPr>
        <w:spacing w:line="276" w:lineRule="auto"/>
        <w:rPr>
          <w:lang w:val="en-GB"/>
        </w:rPr>
      </w:pPr>
      <w:proofErr w:type="spellStart"/>
      <w:r w:rsidRPr="008039ED">
        <w:rPr>
          <w:lang w:val="en-GB"/>
        </w:rPr>
        <w:t>Scheyvens</w:t>
      </w:r>
      <w:proofErr w:type="spellEnd"/>
      <w:r w:rsidRPr="008039ED">
        <w:rPr>
          <w:lang w:val="en-GB"/>
        </w:rPr>
        <w:t xml:space="preserve">, R. (2002). </w:t>
      </w:r>
      <w:r w:rsidRPr="008039ED">
        <w:rPr>
          <w:i/>
          <w:iCs/>
          <w:lang w:val="en-GB"/>
        </w:rPr>
        <w:t>Tourism for development: Empowering communities</w:t>
      </w:r>
      <w:r w:rsidRPr="008039ED">
        <w:rPr>
          <w:lang w:val="en-GB"/>
        </w:rPr>
        <w:t>. Pearson Education.</w:t>
      </w:r>
    </w:p>
    <w:p w14:paraId="5E68A988" w14:textId="77777777" w:rsidR="008039ED" w:rsidRPr="008039ED" w:rsidRDefault="008039ED" w:rsidP="008039ED">
      <w:pPr>
        <w:numPr>
          <w:ilvl w:val="0"/>
          <w:numId w:val="1"/>
        </w:numPr>
        <w:spacing w:line="276" w:lineRule="auto"/>
        <w:rPr>
          <w:lang w:val="en-GB"/>
        </w:rPr>
      </w:pPr>
      <w:r w:rsidRPr="008039ED">
        <w:rPr>
          <w:lang w:val="en-GB"/>
        </w:rPr>
        <w:t xml:space="preserve">Timothy, D. J., &amp; Boyd, S. W. (2003). </w:t>
      </w:r>
      <w:r w:rsidRPr="008039ED">
        <w:rPr>
          <w:i/>
          <w:iCs/>
          <w:lang w:val="en-GB"/>
        </w:rPr>
        <w:t>Heritage tourism</w:t>
      </w:r>
      <w:r w:rsidRPr="008039ED">
        <w:rPr>
          <w:lang w:val="en-GB"/>
        </w:rPr>
        <w:t>. Pearson Education.</w:t>
      </w:r>
    </w:p>
    <w:p w14:paraId="703CA018" w14:textId="77777777" w:rsidR="008039ED" w:rsidRPr="008039ED" w:rsidRDefault="008039ED" w:rsidP="008039ED">
      <w:pPr>
        <w:numPr>
          <w:ilvl w:val="0"/>
          <w:numId w:val="1"/>
        </w:numPr>
        <w:spacing w:line="276" w:lineRule="auto"/>
        <w:rPr>
          <w:lang w:val="en-GB"/>
        </w:rPr>
      </w:pPr>
      <w:r w:rsidRPr="008039ED">
        <w:rPr>
          <w:lang w:val="en-GB"/>
        </w:rPr>
        <w:t xml:space="preserve">UNWTO. (1999). </w:t>
      </w:r>
      <w:r w:rsidRPr="008039ED">
        <w:rPr>
          <w:i/>
          <w:iCs/>
          <w:lang w:val="en-GB"/>
        </w:rPr>
        <w:t>Global Code of Ethics for Tourism</w:t>
      </w:r>
      <w:r w:rsidRPr="008039ED">
        <w:rPr>
          <w:lang w:val="en-GB"/>
        </w:rPr>
        <w:t>. World Tourism Organization.</w:t>
      </w:r>
    </w:p>
    <w:p w14:paraId="60D6A2D1" w14:textId="77777777" w:rsidR="008039ED" w:rsidRPr="008039ED" w:rsidRDefault="008039ED" w:rsidP="008039ED">
      <w:pPr>
        <w:numPr>
          <w:ilvl w:val="0"/>
          <w:numId w:val="1"/>
        </w:numPr>
        <w:spacing w:line="276" w:lineRule="auto"/>
        <w:rPr>
          <w:lang w:val="en-GB"/>
        </w:rPr>
      </w:pPr>
      <w:r w:rsidRPr="008039ED">
        <w:rPr>
          <w:lang w:val="en-GB"/>
        </w:rPr>
        <w:t xml:space="preserve">UNWTO. (2021). </w:t>
      </w:r>
      <w:r w:rsidRPr="008039ED">
        <w:rPr>
          <w:i/>
          <w:iCs/>
          <w:lang w:val="en-GB"/>
        </w:rPr>
        <w:t>Tourism ethics, sustainability and recovery</w:t>
      </w:r>
      <w:r w:rsidRPr="008039ED">
        <w:rPr>
          <w:lang w:val="en-GB"/>
        </w:rPr>
        <w:t>. World Tourism Organization.</w:t>
      </w:r>
    </w:p>
    <w:p w14:paraId="5DB7D913" w14:textId="77777777" w:rsidR="008039ED" w:rsidRPr="00903466" w:rsidRDefault="008039ED" w:rsidP="00CA2604">
      <w:pPr>
        <w:spacing w:line="276" w:lineRule="auto"/>
        <w:rPr>
          <w:lang w:val="en-US"/>
        </w:rPr>
      </w:pPr>
    </w:p>
    <w:sectPr w:rsidR="008039ED" w:rsidRPr="00903466">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embedRegular r:id="rId1" w:fontKey="{373C7AA9-0E98-434F-BE4E-2B9F44D15240}"/>
    <w:embedBold r:id="rId2" w:fontKey="{5B700648-5965-4440-A820-6EC7450BCE74}"/>
    <w:embedItalic r:id="rId3" w:fontKey="{E77C6BE2-DC96-4D2B-BFDD-AFE9C9A72D3F}"/>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embedRegular r:id="rId4" w:fontKey="{B182DFD1-6DB4-424C-A28E-C6D72EF3EAE3}"/>
  </w:font>
  <w:font w:name="Calibri Light">
    <w:panose1 w:val="020F0302020204030204"/>
    <w:charset w:val="00"/>
    <w:family w:val="swiss"/>
    <w:pitch w:val="variable"/>
    <w:sig w:usb0="E4002EFF" w:usb1="C000247B" w:usb2="00000009" w:usb3="00000000" w:csb0="000001FF" w:csb1="00000000"/>
    <w:embedRegular r:id="rId5" w:fontKey="{764DAFF3-8B9E-4EEF-B92C-8CFC10B81B38}"/>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58B86481"/>
    <w:multiLevelType w:val="multilevel"/>
    <w:tmpl w:val="D25CAD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55655320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9504D"/>
    <w:rsid w:val="0003533E"/>
    <w:rsid w:val="001700EC"/>
    <w:rsid w:val="00174BB1"/>
    <w:rsid w:val="0019504D"/>
    <w:rsid w:val="00224FD9"/>
    <w:rsid w:val="002F4AE0"/>
    <w:rsid w:val="00384E8A"/>
    <w:rsid w:val="003D1074"/>
    <w:rsid w:val="00426865"/>
    <w:rsid w:val="00477CAA"/>
    <w:rsid w:val="00481859"/>
    <w:rsid w:val="00502E29"/>
    <w:rsid w:val="005E458B"/>
    <w:rsid w:val="00661030"/>
    <w:rsid w:val="006C5B28"/>
    <w:rsid w:val="00716E23"/>
    <w:rsid w:val="008039ED"/>
    <w:rsid w:val="00844EC2"/>
    <w:rsid w:val="008516FE"/>
    <w:rsid w:val="00903466"/>
    <w:rsid w:val="009C1D0A"/>
    <w:rsid w:val="00A044F7"/>
    <w:rsid w:val="00A8150E"/>
    <w:rsid w:val="00B20343"/>
    <w:rsid w:val="00B85EA7"/>
    <w:rsid w:val="00BE65DD"/>
    <w:rsid w:val="00C21EBA"/>
    <w:rsid w:val="00C612A4"/>
    <w:rsid w:val="00CA2604"/>
    <w:rsid w:val="00CC6AD1"/>
    <w:rsid w:val="00CD620A"/>
    <w:rsid w:val="00E6778A"/>
    <w:rsid w:val="00EA737F"/>
    <w:rsid w:val="00F25F5B"/>
    <w:rsid w:val="00F837B1"/>
  </w:rsids>
  <m:mathPr>
    <m:mathFont m:val="Cambria Math"/>
    <m:brkBin m:val="before"/>
    <m:brkBinSub m:val="--"/>
    <m:smallFrac m:val="0"/>
    <m:dispDef/>
    <m:lMargin m:val="0"/>
    <m:rMargin m:val="0"/>
    <m:defJc m:val="centerGroup"/>
    <m:wrapIndent m:val="1440"/>
    <m:intLim m:val="subSup"/>
    <m:naryLim m:val="undOvr"/>
  </m:mathPr>
  <w:themeFontLang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3F5FD83"/>
  <w15:chartTrackingRefBased/>
  <w15:docId w15:val="{AE258468-FA1D-F144-9C16-5F86A1A2C1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qFormat="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Spacing"/>
    <w:next w:val="Normal"/>
    <w:link w:val="Heading1Char"/>
    <w:autoRedefine/>
    <w:uiPriority w:val="9"/>
    <w:qFormat/>
    <w:rsid w:val="00B85EA7"/>
    <w:pPr>
      <w:keepNext/>
      <w:keepLines/>
      <w:spacing w:before="480"/>
      <w:outlineLvl w:val="0"/>
    </w:pPr>
    <w:rPr>
      <w:rFonts w:ascii="Cambria" w:eastAsiaTheme="majorEastAsia" w:hAnsi="Cambria" w:cstheme="majorBidi"/>
      <w:bCs/>
      <w:sz w:val="28"/>
      <w:szCs w:val="28"/>
      <w:lang w:val="en-US"/>
    </w:rPr>
  </w:style>
  <w:style w:type="paragraph" w:styleId="Heading2">
    <w:name w:val="heading 2"/>
    <w:basedOn w:val="Normal"/>
    <w:next w:val="Normal"/>
    <w:link w:val="Heading2Char"/>
    <w:autoRedefine/>
    <w:uiPriority w:val="9"/>
    <w:unhideWhenUsed/>
    <w:qFormat/>
    <w:rsid w:val="00B85EA7"/>
    <w:pPr>
      <w:keepNext/>
      <w:keepLines/>
      <w:spacing w:before="40" w:line="276" w:lineRule="auto"/>
      <w:outlineLvl w:val="1"/>
    </w:pPr>
    <w:rPr>
      <w:rFonts w:ascii="Cambria" w:eastAsiaTheme="majorEastAsia" w:hAnsi="Cambria" w:cstheme="majorBidi"/>
      <w:color w:val="000000" w:themeColor="text1"/>
      <w:sz w:val="26"/>
      <w:szCs w:val="26"/>
      <w:lang w:val="en-US"/>
    </w:rPr>
  </w:style>
  <w:style w:type="paragraph" w:styleId="Heading3">
    <w:name w:val="heading 3"/>
    <w:basedOn w:val="Normal"/>
    <w:next w:val="Normal"/>
    <w:link w:val="Heading3Char"/>
    <w:autoRedefine/>
    <w:uiPriority w:val="9"/>
    <w:unhideWhenUsed/>
    <w:qFormat/>
    <w:rsid w:val="00B85EA7"/>
    <w:pPr>
      <w:keepNext/>
      <w:keepLines/>
      <w:spacing w:before="40" w:line="276" w:lineRule="auto"/>
      <w:outlineLvl w:val="2"/>
    </w:pPr>
    <w:rPr>
      <w:rFonts w:ascii="Cambria" w:eastAsiaTheme="majorEastAsia" w:hAnsi="Cambria" w:cstheme="majorBidi"/>
      <w:color w:val="000000" w:themeColor="text1"/>
      <w:lang w:val="en-US"/>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85EA7"/>
    <w:rPr>
      <w:rFonts w:ascii="Cambria" w:eastAsiaTheme="majorEastAsia" w:hAnsi="Cambria" w:cstheme="majorBidi"/>
      <w:bCs/>
      <w:sz w:val="28"/>
      <w:szCs w:val="28"/>
      <w:lang w:val="en-US"/>
    </w:rPr>
  </w:style>
  <w:style w:type="character" w:customStyle="1" w:styleId="Heading2Char">
    <w:name w:val="Heading 2 Char"/>
    <w:basedOn w:val="DefaultParagraphFont"/>
    <w:link w:val="Heading2"/>
    <w:uiPriority w:val="9"/>
    <w:rsid w:val="00B85EA7"/>
    <w:rPr>
      <w:rFonts w:ascii="Cambria" w:eastAsiaTheme="majorEastAsia" w:hAnsi="Cambria" w:cstheme="majorBidi"/>
      <w:color w:val="000000" w:themeColor="text1"/>
      <w:sz w:val="26"/>
      <w:szCs w:val="26"/>
      <w:lang w:val="en-US"/>
    </w:rPr>
  </w:style>
  <w:style w:type="character" w:customStyle="1" w:styleId="Heading3Char">
    <w:name w:val="Heading 3 Char"/>
    <w:basedOn w:val="DefaultParagraphFont"/>
    <w:link w:val="Heading3"/>
    <w:uiPriority w:val="9"/>
    <w:rsid w:val="00B85EA7"/>
    <w:rPr>
      <w:rFonts w:ascii="Cambria" w:eastAsiaTheme="majorEastAsia" w:hAnsi="Cambria" w:cstheme="majorBidi"/>
      <w:color w:val="000000" w:themeColor="text1"/>
      <w:lang w:val="en-US"/>
    </w:rPr>
  </w:style>
  <w:style w:type="paragraph" w:styleId="NoSpacing">
    <w:name w:val="No Spacing"/>
    <w:uiPriority w:val="1"/>
    <w:qFormat/>
    <w:rsid w:val="00B85EA7"/>
  </w:style>
  <w:style w:type="paragraph" w:styleId="TableofFigures">
    <w:name w:val="table of figures"/>
    <w:basedOn w:val="Normal"/>
    <w:next w:val="Normal"/>
    <w:autoRedefine/>
    <w:uiPriority w:val="99"/>
    <w:unhideWhenUsed/>
    <w:qFormat/>
    <w:rsid w:val="00CC6AD1"/>
    <w:pPr>
      <w:spacing w:line="276" w:lineRule="auto"/>
    </w:pPr>
    <w:rPr>
      <w:rFonts w:ascii="Cambria" w:hAnsi="Cambria"/>
      <w:sz w:val="20"/>
      <w:szCs w:val="22"/>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560</Words>
  <Characters>3193</Characters>
  <Application>Microsoft Office Word</Application>
  <DocSecurity>0</DocSecurity>
  <Lines>26</Lines>
  <Paragraphs>7</Paragraphs>
  <ScaleCrop>false</ScaleCrop>
  <Company/>
  <LinksUpToDate>false</LinksUpToDate>
  <CharactersWithSpaces>3746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Mahmoud Bakry</dc:creator>
  <cp:keywords/>
  <dc:description/>
  <cp:lastModifiedBy>Preeti (24131962)</cp:lastModifiedBy>
  <cp:revision>2</cp:revision>
  <dcterms:created xsi:type="dcterms:W3CDTF">2026-01-27T04:52:00Z</dcterms:created>
  <dcterms:modified xsi:type="dcterms:W3CDTF">2026-01-27T04:52:00Z</dcterms:modified>
</cp:coreProperties>
</file>