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Pr="00950797" w:rsidRDefault="00672345" w:rsidP="007A4B0D">
      <w:pPr>
        <w:spacing w:line="360" w:lineRule="auto"/>
        <w:rPr>
          <w:rFonts w:asciiTheme="majorBidi" w:hAnsiTheme="majorBidi" w:cstheme="majorBidi"/>
        </w:rPr>
      </w:pPr>
      <w:r w:rsidRPr="00950797">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950797" w:rsidRDefault="00672345"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 xml:space="preserve">Cultural Heritage Management </w:t>
      </w:r>
    </w:p>
    <w:p w14:paraId="23648ACD" w14:textId="77777777" w:rsidR="00672345" w:rsidRPr="00950797" w:rsidRDefault="00672345" w:rsidP="007A4B0D">
      <w:pPr>
        <w:spacing w:line="360" w:lineRule="auto"/>
        <w:rPr>
          <w:rFonts w:asciiTheme="majorBidi" w:hAnsiTheme="majorBidi" w:cstheme="majorBidi"/>
          <w:lang w:val="en-US"/>
        </w:rPr>
      </w:pPr>
      <w:r w:rsidRPr="00950797">
        <w:rPr>
          <w:rFonts w:asciiTheme="majorBidi" w:hAnsiTheme="majorBidi" w:cstheme="majorBidi"/>
          <w:lang w:val="en-US"/>
        </w:rPr>
        <w:t xml:space="preserve">Assignment </w:t>
      </w:r>
      <w:r w:rsidR="00CF34F8" w:rsidRPr="00950797">
        <w:rPr>
          <w:rFonts w:asciiTheme="majorBidi" w:hAnsiTheme="majorBidi" w:cstheme="majorBidi"/>
          <w:lang w:val="en-US"/>
        </w:rPr>
        <w:t>3</w:t>
      </w:r>
    </w:p>
    <w:p w14:paraId="632DA6E6" w14:textId="77777777" w:rsidR="00672345" w:rsidRPr="00950797" w:rsidRDefault="00CF34F8" w:rsidP="007A4B0D">
      <w:pPr>
        <w:spacing w:line="360" w:lineRule="auto"/>
        <w:rPr>
          <w:rFonts w:asciiTheme="majorBidi" w:hAnsiTheme="majorBidi" w:cstheme="majorBidi"/>
          <w:lang w:val="en-US"/>
        </w:rPr>
      </w:pPr>
      <w:r w:rsidRPr="00950797">
        <w:rPr>
          <w:rFonts w:asciiTheme="majorBidi" w:hAnsiTheme="majorBidi" w:cstheme="majorBidi"/>
          <w:lang w:val="en-US"/>
        </w:rPr>
        <w:t>22</w:t>
      </w:r>
      <w:r w:rsidR="00672345" w:rsidRPr="00950797">
        <w:rPr>
          <w:rFonts w:asciiTheme="majorBidi" w:hAnsiTheme="majorBidi" w:cstheme="majorBidi"/>
          <w:lang w:val="en-US"/>
        </w:rPr>
        <w:t>.0</w:t>
      </w:r>
      <w:r w:rsidR="00942251" w:rsidRPr="00950797">
        <w:rPr>
          <w:rFonts w:asciiTheme="majorBidi" w:hAnsiTheme="majorBidi" w:cstheme="majorBidi"/>
          <w:lang w:val="en-US"/>
        </w:rPr>
        <w:t>4</w:t>
      </w:r>
      <w:r w:rsidR="00672345" w:rsidRPr="00950797">
        <w:rPr>
          <w:rFonts w:asciiTheme="majorBidi" w:hAnsiTheme="majorBidi" w:cstheme="majorBidi"/>
          <w:lang w:val="en-US"/>
        </w:rPr>
        <w:t>.2026</w:t>
      </w:r>
    </w:p>
    <w:p w14:paraId="6968A9E2" w14:textId="77777777" w:rsidR="00672345" w:rsidRPr="00950797" w:rsidRDefault="00672345" w:rsidP="007A4B0D">
      <w:pPr>
        <w:spacing w:line="360" w:lineRule="auto"/>
        <w:rPr>
          <w:rFonts w:asciiTheme="majorBidi" w:hAnsiTheme="majorBidi" w:cstheme="majorBidi"/>
        </w:rPr>
      </w:pPr>
    </w:p>
    <w:p w14:paraId="6F4A2541" w14:textId="77777777" w:rsidR="00672345" w:rsidRPr="00950797" w:rsidRDefault="00672345" w:rsidP="007A4B0D">
      <w:pPr>
        <w:spacing w:line="360" w:lineRule="auto"/>
        <w:rPr>
          <w:rFonts w:asciiTheme="majorBidi" w:hAnsiTheme="majorBidi" w:cstheme="majorBidi"/>
        </w:rPr>
      </w:pPr>
    </w:p>
    <w:p w14:paraId="0A842CDF" w14:textId="77777777" w:rsidR="00672345" w:rsidRPr="00950797" w:rsidRDefault="00672345" w:rsidP="007A4B0D">
      <w:pPr>
        <w:spacing w:line="360" w:lineRule="auto"/>
        <w:rPr>
          <w:rFonts w:asciiTheme="majorBidi" w:hAnsiTheme="majorBidi" w:cstheme="majorBidi"/>
        </w:rPr>
      </w:pPr>
    </w:p>
    <w:p w14:paraId="0BBA1D0A" w14:textId="77777777" w:rsidR="00672345" w:rsidRPr="00950797" w:rsidRDefault="00672345" w:rsidP="007A4B0D">
      <w:pPr>
        <w:spacing w:line="360" w:lineRule="auto"/>
        <w:rPr>
          <w:rFonts w:asciiTheme="majorBidi" w:hAnsiTheme="majorBidi" w:cstheme="majorBidi"/>
        </w:rPr>
      </w:pPr>
    </w:p>
    <w:p w14:paraId="7DF8BAAE" w14:textId="77777777" w:rsidR="00672345" w:rsidRPr="00950797" w:rsidRDefault="00672345" w:rsidP="007A4B0D">
      <w:pPr>
        <w:spacing w:line="360" w:lineRule="auto"/>
        <w:rPr>
          <w:rFonts w:asciiTheme="majorBidi" w:hAnsiTheme="majorBidi" w:cstheme="majorBidi"/>
        </w:rPr>
      </w:pPr>
    </w:p>
    <w:p w14:paraId="31A0AD12" w14:textId="77777777" w:rsidR="00672345" w:rsidRPr="00950797" w:rsidRDefault="00672345" w:rsidP="007A4B0D">
      <w:pPr>
        <w:spacing w:line="360" w:lineRule="auto"/>
        <w:rPr>
          <w:rFonts w:asciiTheme="majorBidi" w:hAnsiTheme="majorBidi" w:cstheme="majorBidi"/>
        </w:rPr>
      </w:pPr>
    </w:p>
    <w:p w14:paraId="7C1C6407" w14:textId="77777777" w:rsidR="00672345" w:rsidRPr="00950797" w:rsidRDefault="00672345" w:rsidP="007A4B0D">
      <w:pPr>
        <w:spacing w:line="360" w:lineRule="auto"/>
        <w:rPr>
          <w:rFonts w:asciiTheme="majorBidi" w:hAnsiTheme="majorBidi" w:cstheme="majorBidi"/>
        </w:rPr>
      </w:pPr>
    </w:p>
    <w:p w14:paraId="683659BD" w14:textId="77777777" w:rsidR="00016EE8" w:rsidRPr="00950797" w:rsidRDefault="00016EE8"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In no more than 500 words each, explain and 2-4 references:</w:t>
      </w:r>
    </w:p>
    <w:p w14:paraId="081D8D31" w14:textId="77777777" w:rsidR="00016EE8" w:rsidRPr="00950797" w:rsidRDefault="00016EE8" w:rsidP="007A4B0D">
      <w:pPr>
        <w:spacing w:line="360" w:lineRule="auto"/>
        <w:rPr>
          <w:rFonts w:asciiTheme="majorBidi" w:hAnsiTheme="majorBidi" w:cstheme="majorBidi"/>
          <w:lang w:val="en-US"/>
        </w:rPr>
      </w:pPr>
    </w:p>
    <w:p w14:paraId="70BE48FF" w14:textId="77777777" w:rsidR="00016EE8" w:rsidRPr="00950797" w:rsidRDefault="00016EE8" w:rsidP="007A4B0D">
      <w:pPr>
        <w:spacing w:line="360" w:lineRule="auto"/>
        <w:rPr>
          <w:rFonts w:asciiTheme="majorBidi" w:hAnsiTheme="majorBidi" w:cstheme="majorBidi"/>
          <w:b/>
          <w:bCs/>
          <w:lang w:val="en-US"/>
        </w:rPr>
      </w:pPr>
      <w:r w:rsidRPr="00950797">
        <w:rPr>
          <w:rFonts w:asciiTheme="majorBidi" w:hAnsiTheme="majorBidi" w:cstheme="majorBidi"/>
          <w:b/>
          <w:bCs/>
          <w:lang w:val="en-US"/>
        </w:rPr>
        <w:t>1- Choose a World Heritage Site and:</w:t>
      </w:r>
    </w:p>
    <w:p w14:paraId="4F034151"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Identify its key heritage values</w:t>
      </w:r>
    </w:p>
    <w:p w14:paraId="4AEDA2CE"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Describe the attributes that express these values</w:t>
      </w:r>
    </w:p>
    <w:p w14:paraId="198BA5A2" w14:textId="77777777" w:rsidR="00016EE8" w:rsidRPr="00950797" w:rsidRDefault="00016EE8" w:rsidP="007A4B0D">
      <w:pPr>
        <w:pStyle w:val="ListParagraph"/>
        <w:numPr>
          <w:ilvl w:val="0"/>
          <w:numId w:val="2"/>
        </w:numPr>
        <w:spacing w:line="360" w:lineRule="auto"/>
        <w:rPr>
          <w:rFonts w:asciiTheme="majorBidi" w:hAnsiTheme="majorBidi" w:cstheme="majorBidi"/>
          <w:lang w:val="en-US"/>
        </w:rPr>
      </w:pPr>
      <w:r w:rsidRPr="00950797">
        <w:rPr>
          <w:rFonts w:asciiTheme="majorBidi" w:hAnsiTheme="majorBidi" w:cstheme="majorBidi"/>
          <w:lang w:val="en-US"/>
        </w:rPr>
        <w:t>Assess its authenticity and integrity</w:t>
      </w:r>
    </w:p>
    <w:p w14:paraId="1D5E07CD" w14:textId="77777777" w:rsidR="00016EE8" w:rsidRPr="00950797" w:rsidRDefault="00016EE8" w:rsidP="007A4B0D">
      <w:pPr>
        <w:spacing w:line="360" w:lineRule="auto"/>
        <w:rPr>
          <w:rFonts w:asciiTheme="majorBidi" w:hAnsiTheme="majorBidi" w:cstheme="majorBidi"/>
          <w:lang w:val="en-US"/>
        </w:rPr>
      </w:pPr>
    </w:p>
    <w:p w14:paraId="3B5E160B" w14:textId="77777777" w:rsidR="00016EE8" w:rsidRPr="00950797" w:rsidRDefault="00016EE8" w:rsidP="007A4B0D">
      <w:pPr>
        <w:spacing w:line="360" w:lineRule="auto"/>
        <w:rPr>
          <w:rFonts w:asciiTheme="majorBidi" w:hAnsiTheme="majorBidi" w:cstheme="majorBidi"/>
          <w:lang w:val="en-US"/>
        </w:rPr>
      </w:pPr>
      <w:r w:rsidRPr="00950797">
        <w:rPr>
          <w:rFonts w:asciiTheme="majorBidi" w:hAnsiTheme="majorBidi" w:cstheme="majorBidi"/>
          <w:lang w:val="en-US"/>
        </w:rPr>
        <w:t>2- Using the example of Ise Grand Shrine,</w:t>
      </w:r>
    </w:p>
    <w:p w14:paraId="23808448" w14:textId="77777777" w:rsidR="00016EE8" w:rsidRPr="00950797" w:rsidRDefault="00016EE8" w:rsidP="007A4B0D">
      <w:pPr>
        <w:pStyle w:val="ListParagraph"/>
        <w:numPr>
          <w:ilvl w:val="0"/>
          <w:numId w:val="3"/>
        </w:numPr>
        <w:spacing w:line="360" w:lineRule="auto"/>
        <w:rPr>
          <w:rFonts w:asciiTheme="majorBidi" w:hAnsiTheme="majorBidi" w:cstheme="majorBidi"/>
          <w:lang w:val="en-US"/>
        </w:rPr>
      </w:pPr>
      <w:r w:rsidRPr="00950797">
        <w:rPr>
          <w:rFonts w:asciiTheme="majorBidi" w:hAnsiTheme="majorBidi" w:cstheme="majorBidi"/>
          <w:lang w:val="en-US"/>
        </w:rPr>
        <w:t>discuss how authenticity can be understood beyond material originality.</w:t>
      </w:r>
    </w:p>
    <w:p w14:paraId="145F814C" w14:textId="77777777" w:rsidR="00CF34F8" w:rsidRDefault="00CF34F8" w:rsidP="007A4B0D">
      <w:pPr>
        <w:spacing w:line="360" w:lineRule="auto"/>
        <w:rPr>
          <w:rFonts w:asciiTheme="majorBidi" w:hAnsiTheme="majorBidi" w:cstheme="majorBidi"/>
          <w:lang w:val="en-US"/>
        </w:rPr>
      </w:pPr>
    </w:p>
    <w:p w14:paraId="1D9850DA" w14:textId="77777777" w:rsidR="00950797" w:rsidRDefault="00950797" w:rsidP="007A4B0D">
      <w:pPr>
        <w:spacing w:line="360" w:lineRule="auto"/>
        <w:rPr>
          <w:rFonts w:asciiTheme="majorBidi" w:hAnsiTheme="majorBidi" w:cstheme="majorBidi"/>
          <w:lang w:val="en-US"/>
        </w:rPr>
      </w:pPr>
    </w:p>
    <w:p w14:paraId="19D47047" w14:textId="77777777" w:rsidR="00950797" w:rsidRDefault="00950797" w:rsidP="007A4B0D">
      <w:pPr>
        <w:spacing w:line="360" w:lineRule="auto"/>
        <w:rPr>
          <w:rFonts w:asciiTheme="majorBidi" w:hAnsiTheme="majorBidi" w:cstheme="majorBidi"/>
          <w:lang w:val="en-US"/>
        </w:rPr>
      </w:pPr>
    </w:p>
    <w:p w14:paraId="17F1F400" w14:textId="77777777" w:rsidR="00950797" w:rsidRDefault="00950797" w:rsidP="007A4B0D">
      <w:pPr>
        <w:spacing w:line="360" w:lineRule="auto"/>
        <w:rPr>
          <w:rFonts w:asciiTheme="majorBidi" w:hAnsiTheme="majorBidi" w:cstheme="majorBidi"/>
          <w:lang w:val="en-US"/>
        </w:rPr>
      </w:pPr>
    </w:p>
    <w:p w14:paraId="4C95A78B" w14:textId="77777777" w:rsidR="00950797" w:rsidRDefault="00950797" w:rsidP="007A4B0D">
      <w:pPr>
        <w:spacing w:line="360" w:lineRule="auto"/>
        <w:rPr>
          <w:rFonts w:asciiTheme="majorBidi" w:hAnsiTheme="majorBidi" w:cstheme="majorBidi"/>
          <w:lang w:val="en-US"/>
        </w:rPr>
      </w:pPr>
    </w:p>
    <w:p w14:paraId="2BE6D612" w14:textId="77777777" w:rsidR="00950797" w:rsidRDefault="00950797" w:rsidP="007A4B0D">
      <w:pPr>
        <w:spacing w:line="360" w:lineRule="auto"/>
        <w:rPr>
          <w:rFonts w:asciiTheme="majorBidi" w:hAnsiTheme="majorBidi" w:cstheme="majorBidi"/>
          <w:lang w:val="en-US"/>
        </w:rPr>
      </w:pPr>
    </w:p>
    <w:p w14:paraId="4D43B738" w14:textId="77777777" w:rsidR="00950797" w:rsidRDefault="00950797" w:rsidP="007A4B0D">
      <w:pPr>
        <w:spacing w:line="360" w:lineRule="auto"/>
        <w:rPr>
          <w:rFonts w:asciiTheme="majorBidi" w:hAnsiTheme="majorBidi" w:cstheme="majorBidi"/>
          <w:lang w:val="en-US"/>
        </w:rPr>
      </w:pPr>
    </w:p>
    <w:p w14:paraId="4BC6406A" w14:textId="77777777" w:rsidR="00950797" w:rsidRDefault="00950797" w:rsidP="007A4B0D">
      <w:pPr>
        <w:spacing w:line="360" w:lineRule="auto"/>
        <w:rPr>
          <w:rFonts w:asciiTheme="majorBidi" w:hAnsiTheme="majorBidi" w:cstheme="majorBidi"/>
          <w:lang w:val="en-US"/>
        </w:rPr>
      </w:pPr>
    </w:p>
    <w:p w14:paraId="57C48CB0" w14:textId="77777777" w:rsidR="00950797" w:rsidRPr="00950797" w:rsidRDefault="00950797" w:rsidP="007A4B0D">
      <w:pPr>
        <w:spacing w:line="360" w:lineRule="auto"/>
        <w:rPr>
          <w:rFonts w:asciiTheme="majorBidi" w:hAnsiTheme="majorBidi" w:cstheme="majorBidi"/>
          <w:lang w:val="en-US"/>
        </w:rPr>
      </w:pPr>
    </w:p>
    <w:p w14:paraId="676FF549" w14:textId="77777777" w:rsidR="00DC27AB" w:rsidRPr="00950797" w:rsidRDefault="00DC27AB" w:rsidP="007A4B0D">
      <w:pPr>
        <w:spacing w:line="360" w:lineRule="auto"/>
        <w:rPr>
          <w:rFonts w:asciiTheme="majorBidi" w:hAnsiTheme="majorBidi" w:cstheme="majorBidi"/>
          <w:lang w:val="en-US"/>
        </w:rPr>
      </w:pPr>
    </w:p>
    <w:p w14:paraId="260768A3" w14:textId="77777777" w:rsidR="00DC27AB" w:rsidRPr="00950797" w:rsidRDefault="00DC27AB" w:rsidP="007A4B0D">
      <w:pPr>
        <w:spacing w:line="360" w:lineRule="auto"/>
        <w:rPr>
          <w:rFonts w:asciiTheme="majorBidi" w:hAnsiTheme="majorBidi" w:cstheme="majorBidi"/>
          <w:lang w:val="en-US"/>
        </w:rPr>
      </w:pPr>
    </w:p>
    <w:p w14:paraId="7D9BCDFC" w14:textId="77777777" w:rsidR="00DC27AB" w:rsidRPr="00950797" w:rsidRDefault="00DC27AB" w:rsidP="007A4B0D">
      <w:pPr>
        <w:spacing w:line="360" w:lineRule="auto"/>
        <w:rPr>
          <w:rFonts w:asciiTheme="majorBidi" w:hAnsiTheme="majorBidi" w:cstheme="majorBidi"/>
          <w:lang w:val="en-US"/>
        </w:rPr>
      </w:pPr>
    </w:p>
    <w:p w14:paraId="6C935889" w14:textId="77777777" w:rsidR="007A4B0D" w:rsidRPr="00950797" w:rsidRDefault="007A4B0D" w:rsidP="007A4B0D">
      <w:pPr>
        <w:spacing w:line="360" w:lineRule="auto"/>
        <w:rPr>
          <w:rFonts w:asciiTheme="majorBidi" w:hAnsiTheme="majorBidi" w:cstheme="majorBidi"/>
          <w:lang w:val="en-US"/>
        </w:rPr>
      </w:pPr>
    </w:p>
    <w:p w14:paraId="3670382C" w14:textId="77777777" w:rsidR="00DC27AB" w:rsidRPr="00950797" w:rsidRDefault="00DC27AB" w:rsidP="007A4B0D">
      <w:pPr>
        <w:spacing w:line="360" w:lineRule="auto"/>
        <w:rPr>
          <w:rFonts w:asciiTheme="majorBidi" w:hAnsiTheme="majorBidi" w:cstheme="majorBidi"/>
          <w:b/>
          <w:bCs/>
        </w:rPr>
      </w:pPr>
      <w:r w:rsidRPr="00950797">
        <w:rPr>
          <w:rFonts w:asciiTheme="majorBidi" w:hAnsiTheme="majorBidi" w:cstheme="majorBidi"/>
          <w:b/>
          <w:bCs/>
        </w:rPr>
        <w:lastRenderedPageBreak/>
        <w:t>World Heritage Site and Authenticity in Heritage Conservation</w:t>
      </w:r>
    </w:p>
    <w:p w14:paraId="64BCB253" w14:textId="77777777" w:rsidR="00950797" w:rsidRPr="00950797" w:rsidRDefault="00950797" w:rsidP="00950797">
      <w:pPr>
        <w:spacing w:line="360" w:lineRule="auto"/>
        <w:rPr>
          <w:rFonts w:asciiTheme="majorBidi" w:hAnsiTheme="majorBidi" w:cstheme="majorBidi"/>
          <w:b/>
          <w:bCs/>
        </w:rPr>
      </w:pPr>
      <w:r w:rsidRPr="00950797">
        <w:rPr>
          <w:rFonts w:asciiTheme="majorBidi" w:hAnsiTheme="majorBidi" w:cstheme="majorBidi"/>
          <w:b/>
          <w:bCs/>
        </w:rPr>
        <w:t>1. The Taj Mahal as a World Heritage Site</w:t>
      </w:r>
    </w:p>
    <w:p w14:paraId="36121722"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The Taj Mahal, located in Agra, India, is one of the most recognized World Heritage Sites globally and was inscribed by UNESCO in 1983. Constructed between 1632 and 1653 by Mughal Emperor Shah Jahan in memory of his wife Mumtaz Mahal, the monument is considered a masterpiece of Mughal architecture and an enduring symbol of love. The Taj Mahal possesses significant cultural, artistic, and historical values that justify its recognition as a site of outstanding universal value.</w:t>
      </w:r>
    </w:p>
    <w:p w14:paraId="6F0E4C4A"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One of the key heritage values of the Taj Mahal is its architectural excellence. The monument combines Persian, Islamic, and Indian architectural traditions into a highly symmetrical and aesthetically balanced design. The use of white marble, intricate carvings, geometric planning, and </w:t>
      </w:r>
      <w:proofErr w:type="spellStart"/>
      <w:r w:rsidRPr="00950797">
        <w:rPr>
          <w:rFonts w:asciiTheme="majorBidi" w:hAnsiTheme="majorBidi" w:cstheme="majorBidi"/>
        </w:rPr>
        <w:t>pietra</w:t>
      </w:r>
      <w:proofErr w:type="spellEnd"/>
      <w:r w:rsidRPr="00950797">
        <w:rPr>
          <w:rFonts w:asciiTheme="majorBidi" w:hAnsiTheme="majorBidi" w:cstheme="majorBidi"/>
        </w:rPr>
        <w:t xml:space="preserve"> dura inlay work demonstrates extraordinary craftsmanship and artistic achievement (Asher, 1992). Another important value is its symbolic and emotional significance. The Taj Mahal represents eternal love and devotion, which has contributed to its global cultural appeal. Furthermore, it reflects the political power, economic prosperity, and cultural sophistication of the Mughal Empire during the seventeenth century.</w:t>
      </w:r>
    </w:p>
    <w:p w14:paraId="1291A407"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Several attributes express these heritage values. The central marble mausoleum, crowned by a massive dome and surrounded by four minarets, illustrates architectural harmony and precision. The Charbagh garden design symbolizes paradise in Islamic tradition, while Quranic inscriptions and floral motifs enhance the monument’s spiritual and artistic meaning. The riverside setting along the Yamuna River also contributes to the site’s beauty and environmental context. Together, these tangible and intangible attributes communicate the monument’s universal significance.</w:t>
      </w:r>
    </w:p>
    <w:p w14:paraId="784E5ECE"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The concepts of authenticity and integrity are central to assessing the Taj Mahal as a heritage property. Authenticity refers to the credibility of a site in expressing its cultural significance through original materials, design, workmanship, and setting (</w:t>
      </w:r>
      <w:proofErr w:type="spellStart"/>
      <w:r w:rsidRPr="00950797">
        <w:rPr>
          <w:rFonts w:asciiTheme="majorBidi" w:hAnsiTheme="majorBidi" w:cstheme="majorBidi"/>
        </w:rPr>
        <w:t>Jokilehto</w:t>
      </w:r>
      <w:proofErr w:type="spellEnd"/>
      <w:r w:rsidRPr="00950797">
        <w:rPr>
          <w:rFonts w:asciiTheme="majorBidi" w:hAnsiTheme="majorBidi" w:cstheme="majorBidi"/>
        </w:rPr>
        <w:t>, 2006). The Taj Mahal maintains a high degree of authenticity because much of its original structure, materials, and craftsmanship remain preserved. Conservation projects have generally respected traditional techniques and historical accuracy, ensuring that the monument continues to reflect its original character.</w:t>
      </w:r>
    </w:p>
    <w:p w14:paraId="719802DD"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Integrity refers to the completeness and intactness of a heritage property and its ability to convey significance. The Taj Mahal retains strong integrity because the main mausoleum, gardens, mosque, guest house, and surrounding landscape are largely intact. However, the monument faces threats from pollution, urbanization, and tourism pressure. Air pollution has </w:t>
      </w:r>
      <w:r w:rsidRPr="00950797">
        <w:rPr>
          <w:rFonts w:asciiTheme="majorBidi" w:hAnsiTheme="majorBidi" w:cstheme="majorBidi"/>
        </w:rPr>
        <w:lastRenderedPageBreak/>
        <w:t>caused discoloration and damage to the marble surfaces, leading conservation authorities to introduce environmental protection measures (UNESCO, 2023). Despite these challenges, the Taj Mahal continues to successfully represent its architectural, historical, and symbolic importance.</w:t>
      </w:r>
    </w:p>
    <w:p w14:paraId="6FB2C634"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Overall, the Taj Mahal demonstrates how a World Heritage Site can embody both physical beauty and deep cultural meaning. Its preserved authenticity and integrity allow it to remain one of the most valuable cultural landmarks in the world. The monument also highlights the importance of sustainable conservation strategies to protect heritage from modern environmental and human impacts.</w:t>
      </w:r>
    </w:p>
    <w:p w14:paraId="386AA4B7" w14:textId="77777777" w:rsidR="00950797" w:rsidRPr="00950797" w:rsidRDefault="00950797" w:rsidP="00950797">
      <w:pPr>
        <w:spacing w:line="360" w:lineRule="auto"/>
        <w:rPr>
          <w:rFonts w:asciiTheme="majorBidi" w:hAnsiTheme="majorBidi" w:cstheme="majorBidi"/>
          <w:b/>
          <w:bCs/>
        </w:rPr>
      </w:pPr>
      <w:r w:rsidRPr="00950797">
        <w:rPr>
          <w:rFonts w:asciiTheme="majorBidi" w:hAnsiTheme="majorBidi" w:cstheme="majorBidi"/>
          <w:b/>
          <w:bCs/>
        </w:rPr>
        <w:t>2. Authenticity Beyond Material Originality: The Example of Ise Grand Shrine</w:t>
      </w:r>
    </w:p>
    <w:p w14:paraId="6E3DC2A4"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The Ise Grand Shrine in Japan offers a unique understanding of authenticity in heritage conservation. Traditional conservation approaches often emphasize preserving original materials and physical fabric. However, the Ise Shrine demonstrates that authenticity can also exist through the continuity of traditions, rituals, and cultural practices rather than material permanence alone.</w:t>
      </w:r>
    </w:p>
    <w:p w14:paraId="5260F654"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The Ise Grand Shrine is one of the holiest sites in Shinto religion. For over thirteen centuries, the shrine has been reconstructed every twenty years through a ritual process known as </w:t>
      </w:r>
      <w:proofErr w:type="spellStart"/>
      <w:r w:rsidRPr="00950797">
        <w:rPr>
          <w:rFonts w:asciiTheme="majorBidi" w:hAnsiTheme="majorBidi" w:cstheme="majorBidi"/>
          <w:i/>
          <w:iCs/>
        </w:rPr>
        <w:t>Shikinen</w:t>
      </w:r>
      <w:proofErr w:type="spellEnd"/>
      <w:r w:rsidRPr="00950797">
        <w:rPr>
          <w:rFonts w:asciiTheme="majorBidi" w:hAnsiTheme="majorBidi" w:cstheme="majorBidi"/>
          <w:i/>
          <w:iCs/>
        </w:rPr>
        <w:t xml:space="preserve"> </w:t>
      </w:r>
      <w:proofErr w:type="spellStart"/>
      <w:r w:rsidRPr="00950797">
        <w:rPr>
          <w:rFonts w:asciiTheme="majorBidi" w:hAnsiTheme="majorBidi" w:cstheme="majorBidi"/>
          <w:i/>
          <w:iCs/>
        </w:rPr>
        <w:t>Sengu</w:t>
      </w:r>
      <w:proofErr w:type="spellEnd"/>
      <w:r w:rsidRPr="00950797">
        <w:rPr>
          <w:rFonts w:asciiTheme="majorBidi" w:hAnsiTheme="majorBidi" w:cstheme="majorBidi"/>
        </w:rPr>
        <w:t>. During this ceremony, a new shrine is built beside the old one using traditional materials and techniques, after which sacred objects are transferred to the newly completed structure (Lowenthal, 1998). Although the physical structure is periodically replaced, the cultural and spiritual significance of the shrine remains continuous.</w:t>
      </w:r>
    </w:p>
    <w:p w14:paraId="6CD6CBF4"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This example challenges Western conservation ideas that authenticity depends primarily on preserving original materials. According to the Nara Document on Authenticity (1994), authenticity should be understood within specific cultural contexts and may include traditions, spirit, function, and craftsmanship alongside physical fabric. At the Ise Shrine, authenticity is maintained through the uninterrupted transmission of carpentry skills, religious rituals, and sacred traditions across generations. The rebuilding process itself is considered authentic because it preserves cultural continuity and communal identity (</w:t>
      </w:r>
      <w:proofErr w:type="spellStart"/>
      <w:r w:rsidRPr="00950797">
        <w:rPr>
          <w:rFonts w:asciiTheme="majorBidi" w:hAnsiTheme="majorBidi" w:cstheme="majorBidi"/>
        </w:rPr>
        <w:t>Avrami</w:t>
      </w:r>
      <w:proofErr w:type="spellEnd"/>
      <w:r w:rsidRPr="00950797">
        <w:rPr>
          <w:rFonts w:asciiTheme="majorBidi" w:hAnsiTheme="majorBidi" w:cstheme="majorBidi"/>
        </w:rPr>
        <w:t>, Mason, &amp; de la Torre, 2000).</w:t>
      </w:r>
    </w:p>
    <w:p w14:paraId="075B4EDF"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The shrine also emphasizes the importance of intangible heritage. Traditional woodworking knowledge and ceremonial practices are passed down from master craftsmen to younger generations. These living traditions are central to the shrine’s significance. Therefore, the value of the Ise Shrine lies not in preserving ancient timber but in sustaining spiritual </w:t>
      </w:r>
      <w:r w:rsidRPr="00950797">
        <w:rPr>
          <w:rFonts w:asciiTheme="majorBidi" w:hAnsiTheme="majorBidi" w:cstheme="majorBidi"/>
        </w:rPr>
        <w:lastRenderedPageBreak/>
        <w:t>meaning and cultural practices. This perspective differs significantly from many Western preservation theories that prioritize original material evidence.</w:t>
      </w:r>
    </w:p>
    <w:p w14:paraId="54ED84F9"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Furthermore, the Ise Shrine demonstrates that concepts of authenticity vary across cultures. Western conservation philosophies, influenced by scholars such as John Ruskin, often oppose reconstruction because it may reduce historical originality. In contrast, Japanese traditions influenced by Shinto beliefs emphasize renewal, impermanence, and continuity. Authenticity at Ise Shrine is therefore rooted in cultural practice and spiritual continuity rather than physical age.</w:t>
      </w:r>
    </w:p>
    <w:p w14:paraId="371314A2"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In conclusion, the Ise Grand Shrine broadens the understanding of authenticity in heritage conservation. It illustrates that authenticity can be preserved through rituals, craftsmanship, traditions, and cultural continuity even when original materials are replaced. The shrine highlights the importance of respecting cultural diversity in heritage management and demonstrates that heritage conservation is not limited to preserving physical structures alone.</w:t>
      </w:r>
    </w:p>
    <w:p w14:paraId="720B4BF6" w14:textId="6659344D" w:rsidR="00950797" w:rsidRPr="00950797" w:rsidRDefault="00950797" w:rsidP="00950797">
      <w:pPr>
        <w:spacing w:line="360" w:lineRule="auto"/>
        <w:rPr>
          <w:rFonts w:asciiTheme="majorBidi" w:hAnsiTheme="majorBidi" w:cstheme="majorBidi"/>
        </w:rPr>
      </w:pPr>
    </w:p>
    <w:p w14:paraId="172A5116" w14:textId="77777777" w:rsidR="00950797" w:rsidRPr="00950797" w:rsidRDefault="00950797" w:rsidP="00950797">
      <w:pPr>
        <w:spacing w:line="360" w:lineRule="auto"/>
        <w:rPr>
          <w:rFonts w:asciiTheme="majorBidi" w:hAnsiTheme="majorBidi" w:cstheme="majorBidi"/>
        </w:rPr>
      </w:pPr>
    </w:p>
    <w:p w14:paraId="312D36F6" w14:textId="77777777" w:rsidR="00950797" w:rsidRPr="00950797" w:rsidRDefault="00950797" w:rsidP="00950797">
      <w:pPr>
        <w:spacing w:line="360" w:lineRule="auto"/>
        <w:rPr>
          <w:rFonts w:asciiTheme="majorBidi" w:hAnsiTheme="majorBidi" w:cstheme="majorBidi"/>
        </w:rPr>
      </w:pPr>
    </w:p>
    <w:p w14:paraId="2013F8D3" w14:textId="77777777" w:rsidR="00950797" w:rsidRPr="00950797" w:rsidRDefault="00950797" w:rsidP="00950797">
      <w:pPr>
        <w:spacing w:line="360" w:lineRule="auto"/>
        <w:rPr>
          <w:rFonts w:asciiTheme="majorBidi" w:hAnsiTheme="majorBidi" w:cstheme="majorBidi"/>
        </w:rPr>
      </w:pPr>
    </w:p>
    <w:p w14:paraId="03AD2AB5" w14:textId="77777777" w:rsidR="00950797" w:rsidRPr="00950797" w:rsidRDefault="00950797" w:rsidP="00950797">
      <w:pPr>
        <w:spacing w:line="360" w:lineRule="auto"/>
        <w:rPr>
          <w:rFonts w:asciiTheme="majorBidi" w:hAnsiTheme="majorBidi" w:cstheme="majorBidi"/>
        </w:rPr>
      </w:pPr>
    </w:p>
    <w:p w14:paraId="73DCDE55" w14:textId="77777777" w:rsidR="00950797" w:rsidRPr="00950797" w:rsidRDefault="00950797" w:rsidP="00950797">
      <w:pPr>
        <w:spacing w:line="360" w:lineRule="auto"/>
        <w:rPr>
          <w:rFonts w:asciiTheme="majorBidi" w:hAnsiTheme="majorBidi" w:cstheme="majorBidi"/>
        </w:rPr>
      </w:pPr>
    </w:p>
    <w:p w14:paraId="71014034" w14:textId="77777777" w:rsidR="00950797" w:rsidRDefault="00950797" w:rsidP="00950797">
      <w:pPr>
        <w:spacing w:line="360" w:lineRule="auto"/>
        <w:rPr>
          <w:rFonts w:asciiTheme="majorBidi" w:hAnsiTheme="majorBidi" w:cstheme="majorBidi"/>
        </w:rPr>
      </w:pPr>
    </w:p>
    <w:p w14:paraId="4576EEFB" w14:textId="77777777" w:rsidR="00950797" w:rsidRDefault="00950797" w:rsidP="00950797">
      <w:pPr>
        <w:spacing w:line="360" w:lineRule="auto"/>
        <w:rPr>
          <w:rFonts w:asciiTheme="majorBidi" w:hAnsiTheme="majorBidi" w:cstheme="majorBidi"/>
        </w:rPr>
      </w:pPr>
    </w:p>
    <w:p w14:paraId="629162F5" w14:textId="77777777" w:rsidR="00950797" w:rsidRDefault="00950797" w:rsidP="00950797">
      <w:pPr>
        <w:spacing w:line="360" w:lineRule="auto"/>
        <w:rPr>
          <w:rFonts w:asciiTheme="majorBidi" w:hAnsiTheme="majorBidi" w:cstheme="majorBidi"/>
        </w:rPr>
      </w:pPr>
    </w:p>
    <w:p w14:paraId="2F3C7013" w14:textId="77777777" w:rsidR="00950797" w:rsidRDefault="00950797" w:rsidP="00950797">
      <w:pPr>
        <w:spacing w:line="360" w:lineRule="auto"/>
        <w:rPr>
          <w:rFonts w:asciiTheme="majorBidi" w:hAnsiTheme="majorBidi" w:cstheme="majorBidi"/>
        </w:rPr>
      </w:pPr>
    </w:p>
    <w:p w14:paraId="053F94CF" w14:textId="77777777" w:rsidR="00950797" w:rsidRDefault="00950797" w:rsidP="00950797">
      <w:pPr>
        <w:spacing w:line="360" w:lineRule="auto"/>
        <w:rPr>
          <w:rFonts w:asciiTheme="majorBidi" w:hAnsiTheme="majorBidi" w:cstheme="majorBidi"/>
        </w:rPr>
      </w:pPr>
    </w:p>
    <w:p w14:paraId="723D0DE1" w14:textId="77777777" w:rsidR="00950797" w:rsidRDefault="00950797" w:rsidP="00950797">
      <w:pPr>
        <w:spacing w:line="360" w:lineRule="auto"/>
        <w:rPr>
          <w:rFonts w:asciiTheme="majorBidi" w:hAnsiTheme="majorBidi" w:cstheme="majorBidi"/>
        </w:rPr>
      </w:pPr>
    </w:p>
    <w:p w14:paraId="6099ADC8" w14:textId="77777777" w:rsidR="00950797" w:rsidRDefault="00950797" w:rsidP="00950797">
      <w:pPr>
        <w:spacing w:line="360" w:lineRule="auto"/>
        <w:rPr>
          <w:rFonts w:asciiTheme="majorBidi" w:hAnsiTheme="majorBidi" w:cstheme="majorBidi"/>
        </w:rPr>
      </w:pPr>
    </w:p>
    <w:p w14:paraId="36640B7D" w14:textId="77777777" w:rsidR="00950797" w:rsidRDefault="00950797" w:rsidP="00950797">
      <w:pPr>
        <w:spacing w:line="360" w:lineRule="auto"/>
        <w:rPr>
          <w:rFonts w:asciiTheme="majorBidi" w:hAnsiTheme="majorBidi" w:cstheme="majorBidi"/>
        </w:rPr>
      </w:pPr>
    </w:p>
    <w:p w14:paraId="6AE928F7" w14:textId="77777777" w:rsidR="00950797" w:rsidRDefault="00950797" w:rsidP="00950797">
      <w:pPr>
        <w:spacing w:line="360" w:lineRule="auto"/>
        <w:rPr>
          <w:rFonts w:asciiTheme="majorBidi" w:hAnsiTheme="majorBidi" w:cstheme="majorBidi"/>
        </w:rPr>
      </w:pPr>
    </w:p>
    <w:p w14:paraId="540FE573" w14:textId="77777777" w:rsidR="00950797" w:rsidRPr="00950797" w:rsidRDefault="00950797" w:rsidP="00950797">
      <w:pPr>
        <w:spacing w:line="360" w:lineRule="auto"/>
        <w:rPr>
          <w:rFonts w:asciiTheme="majorBidi" w:hAnsiTheme="majorBidi" w:cstheme="majorBidi"/>
        </w:rPr>
      </w:pPr>
    </w:p>
    <w:p w14:paraId="69D9990E" w14:textId="77777777" w:rsidR="00950797" w:rsidRPr="00950797" w:rsidRDefault="00950797" w:rsidP="00950797">
      <w:pPr>
        <w:spacing w:line="360" w:lineRule="auto"/>
        <w:rPr>
          <w:rFonts w:asciiTheme="majorBidi" w:hAnsiTheme="majorBidi" w:cstheme="majorBidi"/>
        </w:rPr>
      </w:pPr>
    </w:p>
    <w:p w14:paraId="14605258" w14:textId="77777777" w:rsidR="00950797" w:rsidRPr="00950797" w:rsidRDefault="00950797" w:rsidP="00950797">
      <w:pPr>
        <w:spacing w:line="360" w:lineRule="auto"/>
        <w:rPr>
          <w:rFonts w:asciiTheme="majorBidi" w:hAnsiTheme="majorBidi" w:cstheme="majorBidi"/>
        </w:rPr>
      </w:pPr>
    </w:p>
    <w:p w14:paraId="17D18406" w14:textId="77777777" w:rsidR="00950797" w:rsidRPr="00950797" w:rsidRDefault="00950797" w:rsidP="00950797">
      <w:pPr>
        <w:spacing w:line="360" w:lineRule="auto"/>
        <w:rPr>
          <w:rFonts w:asciiTheme="majorBidi" w:hAnsiTheme="majorBidi" w:cstheme="majorBidi"/>
        </w:rPr>
      </w:pPr>
    </w:p>
    <w:p w14:paraId="55A6AAD3" w14:textId="77777777" w:rsidR="00950797" w:rsidRPr="00950797" w:rsidRDefault="00950797" w:rsidP="00950797">
      <w:pPr>
        <w:spacing w:line="360" w:lineRule="auto"/>
        <w:rPr>
          <w:rFonts w:asciiTheme="majorBidi" w:hAnsiTheme="majorBidi" w:cstheme="majorBidi"/>
        </w:rPr>
      </w:pPr>
    </w:p>
    <w:p w14:paraId="398DF63E" w14:textId="77777777" w:rsidR="00950797" w:rsidRPr="00950797" w:rsidRDefault="00950797" w:rsidP="00950797">
      <w:pPr>
        <w:spacing w:line="360" w:lineRule="auto"/>
        <w:rPr>
          <w:rFonts w:asciiTheme="majorBidi" w:hAnsiTheme="majorBidi" w:cstheme="majorBidi"/>
        </w:rPr>
      </w:pPr>
    </w:p>
    <w:p w14:paraId="366E16A7" w14:textId="77777777" w:rsidR="00950797" w:rsidRPr="00950797" w:rsidRDefault="00950797" w:rsidP="00950797">
      <w:pPr>
        <w:spacing w:line="360" w:lineRule="auto"/>
        <w:rPr>
          <w:rFonts w:asciiTheme="majorBidi" w:hAnsiTheme="majorBidi" w:cstheme="majorBidi"/>
          <w:b/>
          <w:bCs/>
        </w:rPr>
      </w:pPr>
      <w:r w:rsidRPr="00950797">
        <w:rPr>
          <w:rFonts w:asciiTheme="majorBidi" w:hAnsiTheme="majorBidi" w:cstheme="majorBidi"/>
          <w:b/>
          <w:bCs/>
        </w:rPr>
        <w:lastRenderedPageBreak/>
        <w:t>References</w:t>
      </w:r>
    </w:p>
    <w:p w14:paraId="3867C8EE"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Asher, C. B. (1992). </w:t>
      </w:r>
      <w:r w:rsidRPr="00950797">
        <w:rPr>
          <w:rFonts w:asciiTheme="majorBidi" w:hAnsiTheme="majorBidi" w:cstheme="majorBidi"/>
          <w:i/>
          <w:iCs/>
        </w:rPr>
        <w:t>Architecture of Mughal India</w:t>
      </w:r>
      <w:r w:rsidRPr="00950797">
        <w:rPr>
          <w:rFonts w:asciiTheme="majorBidi" w:hAnsiTheme="majorBidi" w:cstheme="majorBidi"/>
        </w:rPr>
        <w:t>. Cambridge University Press. https://doi.org/10.1017/CBO9780511584080</w:t>
      </w:r>
    </w:p>
    <w:p w14:paraId="00941826" w14:textId="77777777" w:rsidR="00950797" w:rsidRPr="00950797" w:rsidRDefault="00950797" w:rsidP="00950797">
      <w:pPr>
        <w:spacing w:line="360" w:lineRule="auto"/>
        <w:rPr>
          <w:rFonts w:asciiTheme="majorBidi" w:hAnsiTheme="majorBidi" w:cstheme="majorBidi"/>
        </w:rPr>
      </w:pPr>
      <w:proofErr w:type="spellStart"/>
      <w:r w:rsidRPr="00950797">
        <w:rPr>
          <w:rFonts w:asciiTheme="majorBidi" w:hAnsiTheme="majorBidi" w:cstheme="majorBidi"/>
        </w:rPr>
        <w:t>Avrami</w:t>
      </w:r>
      <w:proofErr w:type="spellEnd"/>
      <w:r w:rsidRPr="00950797">
        <w:rPr>
          <w:rFonts w:asciiTheme="majorBidi" w:hAnsiTheme="majorBidi" w:cstheme="majorBidi"/>
        </w:rPr>
        <w:t xml:space="preserve">, E., Mason, R., &amp; de la Torre, M. (2000). </w:t>
      </w:r>
      <w:r w:rsidRPr="00950797">
        <w:rPr>
          <w:rFonts w:asciiTheme="majorBidi" w:hAnsiTheme="majorBidi" w:cstheme="majorBidi"/>
          <w:i/>
          <w:iCs/>
        </w:rPr>
        <w:t>Values and Heritage Conservation</w:t>
      </w:r>
      <w:r w:rsidRPr="00950797">
        <w:rPr>
          <w:rFonts w:asciiTheme="majorBidi" w:hAnsiTheme="majorBidi" w:cstheme="majorBidi"/>
        </w:rPr>
        <w:t>. Getty Conservation Institute. https://doi.org/10.1179/135562007X188753</w:t>
      </w:r>
    </w:p>
    <w:p w14:paraId="4C6F1A6F" w14:textId="77777777" w:rsidR="00950797" w:rsidRPr="00950797" w:rsidRDefault="00950797" w:rsidP="00950797">
      <w:pPr>
        <w:spacing w:line="360" w:lineRule="auto"/>
        <w:rPr>
          <w:rFonts w:asciiTheme="majorBidi" w:hAnsiTheme="majorBidi" w:cstheme="majorBidi"/>
        </w:rPr>
      </w:pPr>
      <w:proofErr w:type="spellStart"/>
      <w:r w:rsidRPr="00950797">
        <w:rPr>
          <w:rFonts w:asciiTheme="majorBidi" w:hAnsiTheme="majorBidi" w:cstheme="majorBidi"/>
        </w:rPr>
        <w:t>Jokilehto</w:t>
      </w:r>
      <w:proofErr w:type="spellEnd"/>
      <w:r w:rsidRPr="00950797">
        <w:rPr>
          <w:rFonts w:asciiTheme="majorBidi" w:hAnsiTheme="majorBidi" w:cstheme="majorBidi"/>
        </w:rPr>
        <w:t xml:space="preserve">, J. (2006). Considerations on authenticity and integrity in world heritage context. </w:t>
      </w:r>
      <w:r w:rsidRPr="00950797">
        <w:rPr>
          <w:rFonts w:asciiTheme="majorBidi" w:hAnsiTheme="majorBidi" w:cstheme="majorBidi"/>
          <w:i/>
          <w:iCs/>
        </w:rPr>
        <w:t>City &amp; Time, 2</w:t>
      </w:r>
      <w:r w:rsidRPr="00950797">
        <w:rPr>
          <w:rFonts w:asciiTheme="majorBidi" w:hAnsiTheme="majorBidi" w:cstheme="majorBidi"/>
        </w:rPr>
        <w:t>(1), 1–16. https://doi.org/10.13140/RG.2.1.4209.0405</w:t>
      </w:r>
    </w:p>
    <w:p w14:paraId="5D55E9BE"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Larsen, K. E. (Ed.). (1995). </w:t>
      </w:r>
      <w:r w:rsidRPr="00950797">
        <w:rPr>
          <w:rFonts w:asciiTheme="majorBidi" w:hAnsiTheme="majorBidi" w:cstheme="majorBidi"/>
          <w:i/>
          <w:iCs/>
        </w:rPr>
        <w:t>Nara Conference on Authenticity in Relation to the World Heritage Convention</w:t>
      </w:r>
      <w:r w:rsidRPr="00950797">
        <w:rPr>
          <w:rFonts w:asciiTheme="majorBidi" w:hAnsiTheme="majorBidi" w:cstheme="majorBidi"/>
        </w:rPr>
        <w:t>. UNESCO. https://doi.org/10.1163/9789004375327</w:t>
      </w:r>
    </w:p>
    <w:p w14:paraId="43F50606"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Lowenthal, D. (1998). </w:t>
      </w:r>
      <w:r w:rsidRPr="00950797">
        <w:rPr>
          <w:rFonts w:asciiTheme="majorBidi" w:hAnsiTheme="majorBidi" w:cstheme="majorBidi"/>
          <w:i/>
          <w:iCs/>
        </w:rPr>
        <w:t>The Heritage Crusade and the Spoils of History</w:t>
      </w:r>
      <w:r w:rsidRPr="00950797">
        <w:rPr>
          <w:rFonts w:asciiTheme="majorBidi" w:hAnsiTheme="majorBidi" w:cstheme="majorBidi"/>
        </w:rPr>
        <w:t>. Cambridge University Press. https://doi.org/10.1017/CBO9780511523805</w:t>
      </w:r>
    </w:p>
    <w:p w14:paraId="29F4F284" w14:textId="77777777" w:rsidR="00950797" w:rsidRPr="00950797" w:rsidRDefault="00950797" w:rsidP="00950797">
      <w:pPr>
        <w:spacing w:line="360" w:lineRule="auto"/>
        <w:rPr>
          <w:rFonts w:asciiTheme="majorBidi" w:hAnsiTheme="majorBidi" w:cstheme="majorBidi"/>
        </w:rPr>
      </w:pPr>
      <w:r w:rsidRPr="00950797">
        <w:rPr>
          <w:rFonts w:asciiTheme="majorBidi" w:hAnsiTheme="majorBidi" w:cstheme="majorBidi"/>
        </w:rPr>
        <w:t xml:space="preserve">UNESCO. (2023). </w:t>
      </w:r>
      <w:r w:rsidRPr="00950797">
        <w:rPr>
          <w:rFonts w:asciiTheme="majorBidi" w:hAnsiTheme="majorBidi" w:cstheme="majorBidi"/>
          <w:i/>
          <w:iCs/>
        </w:rPr>
        <w:t>Taj Mahal World Heritage Listing</w:t>
      </w:r>
      <w:r w:rsidRPr="00950797">
        <w:rPr>
          <w:rFonts w:asciiTheme="majorBidi" w:hAnsiTheme="majorBidi" w:cstheme="majorBidi"/>
        </w:rPr>
        <w:t xml:space="preserve">. Retrieved from </w:t>
      </w:r>
      <w:hyperlink r:id="rId6" w:tgtFrame="_new" w:history="1">
        <w:r w:rsidRPr="00950797">
          <w:rPr>
            <w:rStyle w:val="Hyperlink"/>
            <w:rFonts w:asciiTheme="majorBidi" w:hAnsiTheme="majorBidi" w:cstheme="majorBidi"/>
          </w:rPr>
          <w:t>https://whc.unesco.org/en/list/252</w:t>
        </w:r>
      </w:hyperlink>
    </w:p>
    <w:p w14:paraId="460A861B" w14:textId="527FE0F3" w:rsidR="007A4B0D" w:rsidRPr="00950797" w:rsidRDefault="007A4B0D" w:rsidP="007A4B0D">
      <w:pPr>
        <w:spacing w:line="360" w:lineRule="auto"/>
        <w:rPr>
          <w:rFonts w:asciiTheme="majorBidi" w:hAnsiTheme="majorBidi" w:cstheme="majorBidi"/>
          <w:b/>
          <w:bCs/>
        </w:rPr>
      </w:pPr>
    </w:p>
    <w:p w14:paraId="1E3ADA6A" w14:textId="77777777" w:rsidR="007A4B0D" w:rsidRPr="00950797" w:rsidRDefault="007A4B0D" w:rsidP="007A4B0D">
      <w:pPr>
        <w:spacing w:line="360" w:lineRule="auto"/>
        <w:rPr>
          <w:rFonts w:asciiTheme="majorBidi" w:hAnsiTheme="majorBidi" w:cstheme="majorBidi"/>
          <w:b/>
          <w:bCs/>
        </w:rPr>
      </w:pPr>
    </w:p>
    <w:p w14:paraId="0C632BF9" w14:textId="77777777" w:rsidR="007A4B0D" w:rsidRPr="00950797" w:rsidRDefault="007A4B0D" w:rsidP="007A4B0D">
      <w:pPr>
        <w:spacing w:line="360" w:lineRule="auto"/>
        <w:rPr>
          <w:rFonts w:asciiTheme="majorBidi" w:hAnsiTheme="majorBidi" w:cstheme="majorBidi"/>
          <w:b/>
          <w:bCs/>
        </w:rPr>
      </w:pPr>
    </w:p>
    <w:p w14:paraId="1DDD67A3" w14:textId="77777777" w:rsidR="00DC27AB" w:rsidRPr="00950797" w:rsidRDefault="00DC27AB" w:rsidP="007A4B0D">
      <w:pPr>
        <w:spacing w:line="360" w:lineRule="auto"/>
        <w:rPr>
          <w:rFonts w:asciiTheme="majorBidi" w:hAnsiTheme="majorBidi" w:cstheme="majorBidi"/>
          <w:lang w:val="en-US"/>
        </w:rPr>
      </w:pPr>
    </w:p>
    <w:sectPr w:rsidR="00DC27AB" w:rsidRPr="009507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4129575-7B26-434A-AFF6-AFD5308C062B}"/>
    <w:embedBold r:id="rId2" w:fontKey="{46DCAF4C-4328-49B6-A9C8-7A09C2052587}"/>
    <w:embedItalic r:id="rId3" w:fontKey="{BB13C622-F5B1-4402-9A5C-7857740D727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9A3E582-B2BF-4F0E-9B8F-7C5DA2D04751}"/>
  </w:font>
  <w:font w:name="Calibri Light">
    <w:panose1 w:val="020F0302020204030204"/>
    <w:charset w:val="00"/>
    <w:family w:val="swiss"/>
    <w:pitch w:val="variable"/>
    <w:sig w:usb0="E4002EFF" w:usb1="C000247B" w:usb2="00000009" w:usb3="00000000" w:csb0="000001FF" w:csb1="00000000"/>
    <w:embedRegular r:id="rId5" w:fontKey="{BED72CA8-AB57-4134-9239-893F8EC4E03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672345"/>
    <w:rsid w:val="007A4B0D"/>
    <w:rsid w:val="00844EC2"/>
    <w:rsid w:val="008516FE"/>
    <w:rsid w:val="00942251"/>
    <w:rsid w:val="00950797"/>
    <w:rsid w:val="009C1D0A"/>
    <w:rsid w:val="00A044F7"/>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2026-05-11T11:21:00Z</dcterms:created>
  <dcterms:modified xsi:type="dcterms:W3CDTF">2026-05-11T11:21:00Z</dcterms:modified>
</cp:coreProperties>
</file>