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E13C" w14:textId="141C2411" w:rsidR="009E6A7F" w:rsidRDefault="00E844E1" w:rsidP="00C85C24">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5499055" w14:textId="77777777" w:rsidR="00075126" w:rsidRDefault="00EC1486" w:rsidP="00E844E1">
      <w:pPr>
        <w:jc w:val="center"/>
        <w:rPr>
          <w:sz w:val="40"/>
          <w:szCs w:val="40"/>
        </w:rPr>
      </w:pPr>
      <w:r w:rsidRPr="00EC1486">
        <w:rPr>
          <w:b/>
          <w:bCs/>
          <w:sz w:val="40"/>
          <w:szCs w:val="40"/>
        </w:rPr>
        <w:t>Tourism Services Management and Marketing</w:t>
      </w:r>
      <w:r w:rsidR="00E844E1">
        <w:rPr>
          <w:b/>
          <w:sz w:val="40"/>
          <w:szCs w:val="40"/>
        </w:rPr>
        <w:br/>
      </w:r>
    </w:p>
    <w:p w14:paraId="1CDC8C8D" w14:textId="77777777" w:rsidR="00254EAE" w:rsidRDefault="00E844E1" w:rsidP="00254EAE">
      <w:pPr>
        <w:jc w:val="center"/>
        <w:rPr>
          <w:bCs/>
          <w:sz w:val="44"/>
          <w:szCs w:val="44"/>
        </w:rPr>
      </w:pPr>
      <w:r>
        <w:rPr>
          <w:sz w:val="40"/>
          <w:szCs w:val="40"/>
        </w:rPr>
        <w:br/>
      </w:r>
      <w:r w:rsidR="00254EAE">
        <w:rPr>
          <w:bCs/>
          <w:sz w:val="44"/>
          <w:szCs w:val="44"/>
        </w:rPr>
        <w:t>Student Name: Nitin</w:t>
      </w:r>
    </w:p>
    <w:p w14:paraId="5408B472" w14:textId="77777777" w:rsidR="00254EAE" w:rsidRDefault="00254EAE" w:rsidP="00254EAE">
      <w:pPr>
        <w:jc w:val="center"/>
        <w:rPr>
          <w:bCs/>
          <w:sz w:val="44"/>
          <w:szCs w:val="44"/>
        </w:rPr>
      </w:pPr>
      <w:r>
        <w:rPr>
          <w:bCs/>
          <w:sz w:val="44"/>
          <w:szCs w:val="44"/>
        </w:rPr>
        <w:t>Student Id: DE240236</w:t>
      </w:r>
    </w:p>
    <w:p w14:paraId="64B71B53" w14:textId="6CFF4E3B" w:rsidR="00E844E1" w:rsidRPr="004F0783" w:rsidRDefault="00E844E1" w:rsidP="00E844E1">
      <w:pPr>
        <w:jc w:val="center"/>
        <w:rPr>
          <w:sz w:val="44"/>
          <w:szCs w:val="44"/>
        </w:rPr>
      </w:pPr>
    </w:p>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5A10672D" w:rsidR="00595EA3" w:rsidRPr="00EC1486" w:rsidRDefault="00EC1486">
          <w:pPr>
            <w:pStyle w:val="TOCHeading"/>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br w:type="page"/>
          </w:r>
          <w:r w:rsidR="00595EA3">
            <w:lastRenderedPageBreak/>
            <w:t>Table of Contents</w:t>
          </w:r>
        </w:p>
        <w:p w14:paraId="2F30CB07" w14:textId="6F5714F1" w:rsidR="00C21BD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83" w:history="1">
            <w:r w:rsidR="00C21BDD" w:rsidRPr="00295652">
              <w:rPr>
                <w:rStyle w:val="Hyperlink"/>
                <w:noProof/>
                <w:lang w:bidi="hi-IN"/>
              </w:rPr>
              <w:t>Characteristics of Tourism Services and Their Implications for Management and Marketing</w:t>
            </w:r>
            <w:r w:rsidR="00C21BDD">
              <w:rPr>
                <w:noProof/>
                <w:webHidden/>
              </w:rPr>
              <w:tab/>
            </w:r>
            <w:r w:rsidR="00C21BDD">
              <w:rPr>
                <w:noProof/>
                <w:webHidden/>
              </w:rPr>
              <w:fldChar w:fldCharType="begin"/>
            </w:r>
            <w:r w:rsidR="00C21BDD">
              <w:rPr>
                <w:noProof/>
                <w:webHidden/>
              </w:rPr>
              <w:instrText xml:space="preserve"> PAGEREF _Toc239338183 \h </w:instrText>
            </w:r>
            <w:r w:rsidR="00C21BDD">
              <w:rPr>
                <w:noProof/>
                <w:webHidden/>
              </w:rPr>
            </w:r>
            <w:r w:rsidR="00C21BDD">
              <w:rPr>
                <w:noProof/>
                <w:webHidden/>
              </w:rPr>
              <w:fldChar w:fldCharType="separate"/>
            </w:r>
            <w:r w:rsidR="00C21BDD">
              <w:rPr>
                <w:noProof/>
                <w:webHidden/>
              </w:rPr>
              <w:t>3</w:t>
            </w:r>
            <w:r w:rsidR="00C21BDD">
              <w:rPr>
                <w:noProof/>
                <w:webHidden/>
              </w:rPr>
              <w:fldChar w:fldCharType="end"/>
            </w:r>
          </w:hyperlink>
        </w:p>
        <w:p w14:paraId="7DE98C94" w14:textId="667AC5FB" w:rsidR="00C21BDD" w:rsidRDefault="00C21BDD">
          <w:pPr>
            <w:pStyle w:val="TOC2"/>
            <w:tabs>
              <w:tab w:val="right" w:leader="dot" w:pos="9350"/>
            </w:tabs>
            <w:rPr>
              <w:rFonts w:eastAsiaTheme="minorEastAsia"/>
              <w:noProof/>
              <w:kern w:val="2"/>
              <w:sz w:val="24"/>
              <w:szCs w:val="24"/>
              <w14:ligatures w14:val="standardContextual"/>
            </w:rPr>
          </w:pPr>
          <w:hyperlink w:anchor="_Toc239338184" w:history="1">
            <w:r w:rsidRPr="00295652">
              <w:rPr>
                <w:rStyle w:val="Hyperlink"/>
                <w:noProof/>
              </w:rPr>
              <w:t>1. Intangibility</w:t>
            </w:r>
            <w:r>
              <w:rPr>
                <w:noProof/>
                <w:webHidden/>
              </w:rPr>
              <w:tab/>
            </w:r>
            <w:r>
              <w:rPr>
                <w:noProof/>
                <w:webHidden/>
              </w:rPr>
              <w:fldChar w:fldCharType="begin"/>
            </w:r>
            <w:r>
              <w:rPr>
                <w:noProof/>
                <w:webHidden/>
              </w:rPr>
              <w:instrText xml:space="preserve"> PAGEREF _Toc239338184 \h </w:instrText>
            </w:r>
            <w:r>
              <w:rPr>
                <w:noProof/>
                <w:webHidden/>
              </w:rPr>
            </w:r>
            <w:r>
              <w:rPr>
                <w:noProof/>
                <w:webHidden/>
              </w:rPr>
              <w:fldChar w:fldCharType="separate"/>
            </w:r>
            <w:r>
              <w:rPr>
                <w:noProof/>
                <w:webHidden/>
              </w:rPr>
              <w:t>3</w:t>
            </w:r>
            <w:r>
              <w:rPr>
                <w:noProof/>
                <w:webHidden/>
              </w:rPr>
              <w:fldChar w:fldCharType="end"/>
            </w:r>
          </w:hyperlink>
        </w:p>
        <w:p w14:paraId="03C2FD16" w14:textId="113E44B2" w:rsidR="00C21BDD" w:rsidRDefault="00C21BDD">
          <w:pPr>
            <w:pStyle w:val="TOC3"/>
            <w:tabs>
              <w:tab w:val="right" w:leader="dot" w:pos="9350"/>
            </w:tabs>
            <w:rPr>
              <w:rFonts w:eastAsiaTheme="minorEastAsia"/>
              <w:noProof/>
              <w:kern w:val="2"/>
              <w:sz w:val="24"/>
              <w:szCs w:val="24"/>
              <w14:ligatures w14:val="standardContextual"/>
            </w:rPr>
          </w:pPr>
          <w:hyperlink w:anchor="_Toc239338185"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_Toc239338185 \h </w:instrText>
            </w:r>
            <w:r>
              <w:rPr>
                <w:noProof/>
                <w:webHidden/>
              </w:rPr>
            </w:r>
            <w:r>
              <w:rPr>
                <w:noProof/>
                <w:webHidden/>
              </w:rPr>
              <w:fldChar w:fldCharType="separate"/>
            </w:r>
            <w:r>
              <w:rPr>
                <w:noProof/>
                <w:webHidden/>
              </w:rPr>
              <w:t>3</w:t>
            </w:r>
            <w:r>
              <w:rPr>
                <w:noProof/>
                <w:webHidden/>
              </w:rPr>
              <w:fldChar w:fldCharType="end"/>
            </w:r>
          </w:hyperlink>
        </w:p>
        <w:p w14:paraId="6A73D715" w14:textId="112FDE4D" w:rsidR="00C21BDD" w:rsidRDefault="00C21BDD">
          <w:pPr>
            <w:pStyle w:val="TOC3"/>
            <w:tabs>
              <w:tab w:val="right" w:leader="dot" w:pos="9350"/>
            </w:tabs>
            <w:rPr>
              <w:rFonts w:eastAsiaTheme="minorEastAsia"/>
              <w:noProof/>
              <w:kern w:val="2"/>
              <w:sz w:val="24"/>
              <w:szCs w:val="24"/>
              <w14:ligatures w14:val="standardContextual"/>
            </w:rPr>
          </w:pPr>
          <w:hyperlink w:anchor="_Toc239338186"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_Toc239338186 \h </w:instrText>
            </w:r>
            <w:r>
              <w:rPr>
                <w:noProof/>
                <w:webHidden/>
              </w:rPr>
            </w:r>
            <w:r>
              <w:rPr>
                <w:noProof/>
                <w:webHidden/>
              </w:rPr>
              <w:fldChar w:fldCharType="separate"/>
            </w:r>
            <w:r>
              <w:rPr>
                <w:noProof/>
                <w:webHidden/>
              </w:rPr>
              <w:t>4</w:t>
            </w:r>
            <w:r>
              <w:rPr>
                <w:noProof/>
                <w:webHidden/>
              </w:rPr>
              <w:fldChar w:fldCharType="end"/>
            </w:r>
          </w:hyperlink>
        </w:p>
        <w:p w14:paraId="790F3344" w14:textId="0580ACEA" w:rsidR="00C21BDD" w:rsidRDefault="00C21BDD">
          <w:pPr>
            <w:pStyle w:val="TOC2"/>
            <w:tabs>
              <w:tab w:val="right" w:leader="dot" w:pos="9350"/>
            </w:tabs>
            <w:rPr>
              <w:rFonts w:eastAsiaTheme="minorEastAsia"/>
              <w:noProof/>
              <w:kern w:val="2"/>
              <w:sz w:val="24"/>
              <w:szCs w:val="24"/>
              <w14:ligatures w14:val="standardContextual"/>
            </w:rPr>
          </w:pPr>
          <w:hyperlink w:anchor="_Toc239338187" w:history="1">
            <w:r w:rsidRPr="00295652">
              <w:rPr>
                <w:rStyle w:val="Hyperlink"/>
                <w:noProof/>
              </w:rPr>
              <w:t>2. Inseparability</w:t>
            </w:r>
            <w:r>
              <w:rPr>
                <w:noProof/>
                <w:webHidden/>
              </w:rPr>
              <w:tab/>
            </w:r>
            <w:r>
              <w:rPr>
                <w:noProof/>
                <w:webHidden/>
              </w:rPr>
              <w:fldChar w:fldCharType="begin"/>
            </w:r>
            <w:r>
              <w:rPr>
                <w:noProof/>
                <w:webHidden/>
              </w:rPr>
              <w:instrText xml:space="preserve"> PAGEREF _Toc239338187 \h </w:instrText>
            </w:r>
            <w:r>
              <w:rPr>
                <w:noProof/>
                <w:webHidden/>
              </w:rPr>
            </w:r>
            <w:r>
              <w:rPr>
                <w:noProof/>
                <w:webHidden/>
              </w:rPr>
              <w:fldChar w:fldCharType="separate"/>
            </w:r>
            <w:r>
              <w:rPr>
                <w:noProof/>
                <w:webHidden/>
              </w:rPr>
              <w:t>4</w:t>
            </w:r>
            <w:r>
              <w:rPr>
                <w:noProof/>
                <w:webHidden/>
              </w:rPr>
              <w:fldChar w:fldCharType="end"/>
            </w:r>
          </w:hyperlink>
        </w:p>
        <w:p w14:paraId="572EB475" w14:textId="3A1889C0" w:rsidR="00C21BDD" w:rsidRDefault="00C21BDD">
          <w:pPr>
            <w:pStyle w:val="TOC3"/>
            <w:tabs>
              <w:tab w:val="right" w:leader="dot" w:pos="9350"/>
            </w:tabs>
            <w:rPr>
              <w:rFonts w:eastAsiaTheme="minorEastAsia"/>
              <w:noProof/>
              <w:kern w:val="2"/>
              <w:sz w:val="24"/>
              <w:szCs w:val="24"/>
              <w14:ligatures w14:val="standardContextual"/>
            </w:rPr>
          </w:pPr>
          <w:hyperlink w:anchor="_Toc239338188"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_Toc239338188 \h </w:instrText>
            </w:r>
            <w:r>
              <w:rPr>
                <w:noProof/>
                <w:webHidden/>
              </w:rPr>
            </w:r>
            <w:r>
              <w:rPr>
                <w:noProof/>
                <w:webHidden/>
              </w:rPr>
              <w:fldChar w:fldCharType="separate"/>
            </w:r>
            <w:r>
              <w:rPr>
                <w:noProof/>
                <w:webHidden/>
              </w:rPr>
              <w:t>4</w:t>
            </w:r>
            <w:r>
              <w:rPr>
                <w:noProof/>
                <w:webHidden/>
              </w:rPr>
              <w:fldChar w:fldCharType="end"/>
            </w:r>
          </w:hyperlink>
        </w:p>
        <w:p w14:paraId="35CDD6FA" w14:textId="17D78B72" w:rsidR="00C21BDD" w:rsidRDefault="00C21BDD">
          <w:pPr>
            <w:pStyle w:val="TOC3"/>
            <w:tabs>
              <w:tab w:val="right" w:leader="dot" w:pos="9350"/>
            </w:tabs>
            <w:rPr>
              <w:rFonts w:eastAsiaTheme="minorEastAsia"/>
              <w:noProof/>
              <w:kern w:val="2"/>
              <w:sz w:val="24"/>
              <w:szCs w:val="24"/>
              <w14:ligatures w14:val="standardContextual"/>
            </w:rPr>
          </w:pPr>
          <w:hyperlink w:anchor="_Toc239338189"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_Toc239338189 \h </w:instrText>
            </w:r>
            <w:r>
              <w:rPr>
                <w:noProof/>
                <w:webHidden/>
              </w:rPr>
            </w:r>
            <w:r>
              <w:rPr>
                <w:noProof/>
                <w:webHidden/>
              </w:rPr>
              <w:fldChar w:fldCharType="separate"/>
            </w:r>
            <w:r>
              <w:rPr>
                <w:noProof/>
                <w:webHidden/>
              </w:rPr>
              <w:t>4</w:t>
            </w:r>
            <w:r>
              <w:rPr>
                <w:noProof/>
                <w:webHidden/>
              </w:rPr>
              <w:fldChar w:fldCharType="end"/>
            </w:r>
          </w:hyperlink>
        </w:p>
        <w:p w14:paraId="34BD12EE" w14:textId="6FF342D7" w:rsidR="00C21BDD" w:rsidRDefault="00C21BDD">
          <w:pPr>
            <w:pStyle w:val="TOC2"/>
            <w:tabs>
              <w:tab w:val="right" w:leader="dot" w:pos="9350"/>
            </w:tabs>
            <w:rPr>
              <w:rFonts w:eastAsiaTheme="minorEastAsia"/>
              <w:noProof/>
              <w:kern w:val="2"/>
              <w:sz w:val="24"/>
              <w:szCs w:val="24"/>
              <w14:ligatures w14:val="standardContextual"/>
            </w:rPr>
          </w:pPr>
          <w:hyperlink w:anchor="_Toc239338190" w:history="1">
            <w:r w:rsidRPr="00295652">
              <w:rPr>
                <w:rStyle w:val="Hyperlink"/>
                <w:noProof/>
              </w:rPr>
              <w:t>3. Perishability</w:t>
            </w:r>
            <w:r>
              <w:rPr>
                <w:noProof/>
                <w:webHidden/>
              </w:rPr>
              <w:tab/>
            </w:r>
            <w:r>
              <w:rPr>
                <w:noProof/>
                <w:webHidden/>
              </w:rPr>
              <w:fldChar w:fldCharType="begin"/>
            </w:r>
            <w:r>
              <w:rPr>
                <w:noProof/>
                <w:webHidden/>
              </w:rPr>
              <w:instrText xml:space="preserve"> PAGEREF _Toc239338190 \h </w:instrText>
            </w:r>
            <w:r>
              <w:rPr>
                <w:noProof/>
                <w:webHidden/>
              </w:rPr>
            </w:r>
            <w:r>
              <w:rPr>
                <w:noProof/>
                <w:webHidden/>
              </w:rPr>
              <w:fldChar w:fldCharType="separate"/>
            </w:r>
            <w:r>
              <w:rPr>
                <w:noProof/>
                <w:webHidden/>
              </w:rPr>
              <w:t>5</w:t>
            </w:r>
            <w:r>
              <w:rPr>
                <w:noProof/>
                <w:webHidden/>
              </w:rPr>
              <w:fldChar w:fldCharType="end"/>
            </w:r>
          </w:hyperlink>
        </w:p>
        <w:p w14:paraId="548C13B2" w14:textId="6D410A6D" w:rsidR="00C21BDD" w:rsidRDefault="00C21BDD">
          <w:pPr>
            <w:pStyle w:val="TOC3"/>
            <w:tabs>
              <w:tab w:val="right" w:leader="dot" w:pos="9350"/>
            </w:tabs>
            <w:rPr>
              <w:rFonts w:eastAsiaTheme="minorEastAsia"/>
              <w:noProof/>
              <w:kern w:val="2"/>
              <w:sz w:val="24"/>
              <w:szCs w:val="24"/>
              <w14:ligatures w14:val="standardContextual"/>
            </w:rPr>
          </w:pPr>
          <w:hyperlink w:anchor="_Toc239338191"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_Toc239338191 \h </w:instrText>
            </w:r>
            <w:r>
              <w:rPr>
                <w:noProof/>
                <w:webHidden/>
              </w:rPr>
            </w:r>
            <w:r>
              <w:rPr>
                <w:noProof/>
                <w:webHidden/>
              </w:rPr>
              <w:fldChar w:fldCharType="separate"/>
            </w:r>
            <w:r>
              <w:rPr>
                <w:noProof/>
                <w:webHidden/>
              </w:rPr>
              <w:t>5</w:t>
            </w:r>
            <w:r>
              <w:rPr>
                <w:noProof/>
                <w:webHidden/>
              </w:rPr>
              <w:fldChar w:fldCharType="end"/>
            </w:r>
          </w:hyperlink>
        </w:p>
        <w:p w14:paraId="1CDC6856" w14:textId="0F12C59C" w:rsidR="00C21BDD" w:rsidRDefault="00C21BDD">
          <w:pPr>
            <w:pStyle w:val="TOC3"/>
            <w:tabs>
              <w:tab w:val="right" w:leader="dot" w:pos="9350"/>
            </w:tabs>
            <w:rPr>
              <w:rFonts w:eastAsiaTheme="minorEastAsia"/>
              <w:noProof/>
              <w:kern w:val="2"/>
              <w:sz w:val="24"/>
              <w:szCs w:val="24"/>
              <w14:ligatures w14:val="standardContextual"/>
            </w:rPr>
          </w:pPr>
          <w:hyperlink w:anchor="_Toc239338192"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_Toc239338192 \h </w:instrText>
            </w:r>
            <w:r>
              <w:rPr>
                <w:noProof/>
                <w:webHidden/>
              </w:rPr>
            </w:r>
            <w:r>
              <w:rPr>
                <w:noProof/>
                <w:webHidden/>
              </w:rPr>
              <w:fldChar w:fldCharType="separate"/>
            </w:r>
            <w:r>
              <w:rPr>
                <w:noProof/>
                <w:webHidden/>
              </w:rPr>
              <w:t>5</w:t>
            </w:r>
            <w:r>
              <w:rPr>
                <w:noProof/>
                <w:webHidden/>
              </w:rPr>
              <w:fldChar w:fldCharType="end"/>
            </w:r>
          </w:hyperlink>
        </w:p>
        <w:p w14:paraId="4E9B6875" w14:textId="7E0E7794" w:rsidR="00C21BDD" w:rsidRDefault="00C21BDD">
          <w:pPr>
            <w:pStyle w:val="TOC2"/>
            <w:tabs>
              <w:tab w:val="right" w:leader="dot" w:pos="9350"/>
            </w:tabs>
            <w:rPr>
              <w:rFonts w:eastAsiaTheme="minorEastAsia"/>
              <w:noProof/>
              <w:kern w:val="2"/>
              <w:sz w:val="24"/>
              <w:szCs w:val="24"/>
              <w14:ligatures w14:val="standardContextual"/>
            </w:rPr>
          </w:pPr>
          <w:hyperlink w:anchor="_Toc239338193" w:history="1">
            <w:r w:rsidRPr="00295652">
              <w:rPr>
                <w:rStyle w:val="Hyperlink"/>
                <w:noProof/>
              </w:rPr>
              <w:t>4. Heterogeneity</w:t>
            </w:r>
            <w:r>
              <w:rPr>
                <w:noProof/>
                <w:webHidden/>
              </w:rPr>
              <w:tab/>
            </w:r>
            <w:r>
              <w:rPr>
                <w:noProof/>
                <w:webHidden/>
              </w:rPr>
              <w:fldChar w:fldCharType="begin"/>
            </w:r>
            <w:r>
              <w:rPr>
                <w:noProof/>
                <w:webHidden/>
              </w:rPr>
              <w:instrText xml:space="preserve"> PAGEREF _Toc239338193 \h </w:instrText>
            </w:r>
            <w:r>
              <w:rPr>
                <w:noProof/>
                <w:webHidden/>
              </w:rPr>
            </w:r>
            <w:r>
              <w:rPr>
                <w:noProof/>
                <w:webHidden/>
              </w:rPr>
              <w:fldChar w:fldCharType="separate"/>
            </w:r>
            <w:r>
              <w:rPr>
                <w:noProof/>
                <w:webHidden/>
              </w:rPr>
              <w:t>5</w:t>
            </w:r>
            <w:r>
              <w:rPr>
                <w:noProof/>
                <w:webHidden/>
              </w:rPr>
              <w:fldChar w:fldCharType="end"/>
            </w:r>
          </w:hyperlink>
        </w:p>
        <w:p w14:paraId="3B0339B4" w14:textId="1D5FA08E" w:rsidR="00C21BDD" w:rsidRDefault="00C21BDD">
          <w:pPr>
            <w:pStyle w:val="TOC3"/>
            <w:tabs>
              <w:tab w:val="right" w:leader="dot" w:pos="9350"/>
            </w:tabs>
            <w:rPr>
              <w:rFonts w:eastAsiaTheme="minorEastAsia"/>
              <w:noProof/>
              <w:kern w:val="2"/>
              <w:sz w:val="24"/>
              <w:szCs w:val="24"/>
              <w14:ligatures w14:val="standardContextual"/>
            </w:rPr>
          </w:pPr>
          <w:hyperlink w:anchor="_Toc239338194"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_Toc239338194 \h </w:instrText>
            </w:r>
            <w:r>
              <w:rPr>
                <w:noProof/>
                <w:webHidden/>
              </w:rPr>
            </w:r>
            <w:r>
              <w:rPr>
                <w:noProof/>
                <w:webHidden/>
              </w:rPr>
              <w:fldChar w:fldCharType="separate"/>
            </w:r>
            <w:r>
              <w:rPr>
                <w:noProof/>
                <w:webHidden/>
              </w:rPr>
              <w:t>5</w:t>
            </w:r>
            <w:r>
              <w:rPr>
                <w:noProof/>
                <w:webHidden/>
              </w:rPr>
              <w:fldChar w:fldCharType="end"/>
            </w:r>
          </w:hyperlink>
        </w:p>
        <w:p w14:paraId="05C98922" w14:textId="0AF7E553" w:rsidR="00C21BDD" w:rsidRDefault="00C21BDD">
          <w:pPr>
            <w:pStyle w:val="TOC3"/>
            <w:tabs>
              <w:tab w:val="right" w:leader="dot" w:pos="9350"/>
            </w:tabs>
            <w:rPr>
              <w:rFonts w:eastAsiaTheme="minorEastAsia"/>
              <w:noProof/>
              <w:kern w:val="2"/>
              <w:sz w:val="24"/>
              <w:szCs w:val="24"/>
              <w14:ligatures w14:val="standardContextual"/>
            </w:rPr>
          </w:pPr>
          <w:hyperlink w:anchor="_Toc239338195"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_Toc239338195 \h </w:instrText>
            </w:r>
            <w:r>
              <w:rPr>
                <w:noProof/>
                <w:webHidden/>
              </w:rPr>
            </w:r>
            <w:r>
              <w:rPr>
                <w:noProof/>
                <w:webHidden/>
              </w:rPr>
              <w:fldChar w:fldCharType="separate"/>
            </w:r>
            <w:r>
              <w:rPr>
                <w:noProof/>
                <w:webHidden/>
              </w:rPr>
              <w:t>5</w:t>
            </w:r>
            <w:r>
              <w:rPr>
                <w:noProof/>
                <w:webHidden/>
              </w:rPr>
              <w:fldChar w:fldCharType="end"/>
            </w:r>
          </w:hyperlink>
        </w:p>
        <w:p w14:paraId="1F9E8F8E" w14:textId="2A4EF49C" w:rsidR="00C21BDD" w:rsidRDefault="00C21BDD">
          <w:pPr>
            <w:pStyle w:val="TOC2"/>
            <w:tabs>
              <w:tab w:val="right" w:leader="dot" w:pos="9350"/>
            </w:tabs>
            <w:rPr>
              <w:rFonts w:eastAsiaTheme="minorEastAsia"/>
              <w:noProof/>
              <w:kern w:val="2"/>
              <w:sz w:val="24"/>
              <w:szCs w:val="24"/>
              <w14:ligatures w14:val="standardContextual"/>
            </w:rPr>
          </w:pPr>
          <w:hyperlink w:anchor="_Toc239338196" w:history="1">
            <w:r w:rsidRPr="00295652">
              <w:rPr>
                <w:rStyle w:val="Hyperlink"/>
                <w:noProof/>
              </w:rPr>
              <w:t>5. Non-Ownership</w:t>
            </w:r>
            <w:r>
              <w:rPr>
                <w:noProof/>
                <w:webHidden/>
              </w:rPr>
              <w:tab/>
            </w:r>
            <w:r>
              <w:rPr>
                <w:noProof/>
                <w:webHidden/>
              </w:rPr>
              <w:fldChar w:fldCharType="begin"/>
            </w:r>
            <w:r>
              <w:rPr>
                <w:noProof/>
                <w:webHidden/>
              </w:rPr>
              <w:instrText xml:space="preserve"> PAGEREF _Toc239338196 \h </w:instrText>
            </w:r>
            <w:r>
              <w:rPr>
                <w:noProof/>
                <w:webHidden/>
              </w:rPr>
            </w:r>
            <w:r>
              <w:rPr>
                <w:noProof/>
                <w:webHidden/>
              </w:rPr>
              <w:fldChar w:fldCharType="separate"/>
            </w:r>
            <w:r>
              <w:rPr>
                <w:noProof/>
                <w:webHidden/>
              </w:rPr>
              <w:t>6</w:t>
            </w:r>
            <w:r>
              <w:rPr>
                <w:noProof/>
                <w:webHidden/>
              </w:rPr>
              <w:fldChar w:fldCharType="end"/>
            </w:r>
          </w:hyperlink>
        </w:p>
        <w:p w14:paraId="20F608E3" w14:textId="644C6D2D" w:rsidR="00C21BDD" w:rsidRDefault="00C21BDD">
          <w:pPr>
            <w:pStyle w:val="TOC3"/>
            <w:tabs>
              <w:tab w:val="right" w:leader="dot" w:pos="9350"/>
            </w:tabs>
            <w:rPr>
              <w:rFonts w:eastAsiaTheme="minorEastAsia"/>
              <w:noProof/>
              <w:kern w:val="2"/>
              <w:sz w:val="24"/>
              <w:szCs w:val="24"/>
              <w14:ligatures w14:val="standardContextual"/>
            </w:rPr>
          </w:pPr>
          <w:hyperlink w:anchor="_Toc239338197"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_Toc239338197 \h </w:instrText>
            </w:r>
            <w:r>
              <w:rPr>
                <w:noProof/>
                <w:webHidden/>
              </w:rPr>
            </w:r>
            <w:r>
              <w:rPr>
                <w:noProof/>
                <w:webHidden/>
              </w:rPr>
              <w:fldChar w:fldCharType="separate"/>
            </w:r>
            <w:r>
              <w:rPr>
                <w:noProof/>
                <w:webHidden/>
              </w:rPr>
              <w:t>6</w:t>
            </w:r>
            <w:r>
              <w:rPr>
                <w:noProof/>
                <w:webHidden/>
              </w:rPr>
              <w:fldChar w:fldCharType="end"/>
            </w:r>
          </w:hyperlink>
        </w:p>
        <w:p w14:paraId="19BFBF30" w14:textId="5C4AACEE" w:rsidR="00C21BDD" w:rsidRDefault="00C21BDD">
          <w:pPr>
            <w:pStyle w:val="TOC3"/>
            <w:tabs>
              <w:tab w:val="right" w:leader="dot" w:pos="9350"/>
            </w:tabs>
            <w:rPr>
              <w:rFonts w:eastAsiaTheme="minorEastAsia"/>
              <w:noProof/>
              <w:kern w:val="2"/>
              <w:sz w:val="24"/>
              <w:szCs w:val="24"/>
              <w14:ligatures w14:val="standardContextual"/>
            </w:rPr>
          </w:pPr>
          <w:hyperlink w:anchor="_Toc239338198"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_Toc239338198 \h </w:instrText>
            </w:r>
            <w:r>
              <w:rPr>
                <w:noProof/>
                <w:webHidden/>
              </w:rPr>
            </w:r>
            <w:r>
              <w:rPr>
                <w:noProof/>
                <w:webHidden/>
              </w:rPr>
              <w:fldChar w:fldCharType="separate"/>
            </w:r>
            <w:r>
              <w:rPr>
                <w:noProof/>
                <w:webHidden/>
              </w:rPr>
              <w:t>6</w:t>
            </w:r>
            <w:r>
              <w:rPr>
                <w:noProof/>
                <w:webHidden/>
              </w:rPr>
              <w:fldChar w:fldCharType="end"/>
            </w:r>
          </w:hyperlink>
        </w:p>
        <w:p w14:paraId="6C165C4B" w14:textId="1F59E8B1" w:rsidR="00C21BDD" w:rsidRDefault="00C21BDD">
          <w:pPr>
            <w:pStyle w:val="TOC1"/>
            <w:tabs>
              <w:tab w:val="right" w:leader="dot" w:pos="9350"/>
            </w:tabs>
            <w:rPr>
              <w:rFonts w:eastAsiaTheme="minorEastAsia"/>
              <w:noProof/>
              <w:kern w:val="2"/>
              <w:sz w:val="24"/>
              <w:szCs w:val="24"/>
              <w14:ligatures w14:val="standardContextual"/>
            </w:rPr>
          </w:pPr>
          <w:hyperlink w:anchor="_Toc239338199" w:history="1">
            <w:r w:rsidRPr="00295652">
              <w:rPr>
                <w:rStyle w:val="Hyperlink"/>
                <w:noProof/>
                <w:lang w:bidi="hi-IN"/>
              </w:rPr>
              <w:t>Destination: Kyoto, Japan</w:t>
            </w:r>
            <w:r>
              <w:rPr>
                <w:noProof/>
                <w:webHidden/>
              </w:rPr>
              <w:tab/>
            </w:r>
            <w:r>
              <w:rPr>
                <w:noProof/>
                <w:webHidden/>
              </w:rPr>
              <w:fldChar w:fldCharType="begin"/>
            </w:r>
            <w:r>
              <w:rPr>
                <w:noProof/>
                <w:webHidden/>
              </w:rPr>
              <w:instrText xml:space="preserve"> PAGEREF _Toc239338199 \h </w:instrText>
            </w:r>
            <w:r>
              <w:rPr>
                <w:noProof/>
                <w:webHidden/>
              </w:rPr>
            </w:r>
            <w:r>
              <w:rPr>
                <w:noProof/>
                <w:webHidden/>
              </w:rPr>
              <w:fldChar w:fldCharType="separate"/>
            </w:r>
            <w:r>
              <w:rPr>
                <w:noProof/>
                <w:webHidden/>
              </w:rPr>
              <w:t>6</w:t>
            </w:r>
            <w:r>
              <w:rPr>
                <w:noProof/>
                <w:webHidden/>
              </w:rPr>
              <w:fldChar w:fldCharType="end"/>
            </w:r>
          </w:hyperlink>
        </w:p>
        <w:p w14:paraId="30DF8A81" w14:textId="6490D4FE" w:rsidR="00C21BDD" w:rsidRDefault="00C21BDD">
          <w:pPr>
            <w:pStyle w:val="TOC2"/>
            <w:tabs>
              <w:tab w:val="right" w:leader="dot" w:pos="9350"/>
            </w:tabs>
            <w:rPr>
              <w:rFonts w:eastAsiaTheme="minorEastAsia"/>
              <w:noProof/>
              <w:kern w:val="2"/>
              <w:sz w:val="24"/>
              <w:szCs w:val="24"/>
              <w14:ligatures w14:val="standardContextual"/>
            </w:rPr>
          </w:pPr>
          <w:hyperlink w:anchor="_Toc239338200" w:history="1">
            <w:r w:rsidRPr="00295652">
              <w:rPr>
                <w:rStyle w:val="Hyperlink"/>
                <w:noProof/>
              </w:rPr>
              <w:t>Tourism Products and Services Offered</w:t>
            </w:r>
            <w:r>
              <w:rPr>
                <w:noProof/>
                <w:webHidden/>
              </w:rPr>
              <w:tab/>
            </w:r>
            <w:r>
              <w:rPr>
                <w:noProof/>
                <w:webHidden/>
              </w:rPr>
              <w:fldChar w:fldCharType="begin"/>
            </w:r>
            <w:r>
              <w:rPr>
                <w:noProof/>
                <w:webHidden/>
              </w:rPr>
              <w:instrText xml:space="preserve"> PAGEREF _Toc239338200 \h </w:instrText>
            </w:r>
            <w:r>
              <w:rPr>
                <w:noProof/>
                <w:webHidden/>
              </w:rPr>
            </w:r>
            <w:r>
              <w:rPr>
                <w:noProof/>
                <w:webHidden/>
              </w:rPr>
              <w:fldChar w:fldCharType="separate"/>
            </w:r>
            <w:r>
              <w:rPr>
                <w:noProof/>
                <w:webHidden/>
              </w:rPr>
              <w:t>6</w:t>
            </w:r>
            <w:r>
              <w:rPr>
                <w:noProof/>
                <w:webHidden/>
              </w:rPr>
              <w:fldChar w:fldCharType="end"/>
            </w:r>
          </w:hyperlink>
        </w:p>
        <w:p w14:paraId="0AD14804" w14:textId="1C32C16E" w:rsidR="00C21BDD" w:rsidRDefault="00C21BDD">
          <w:pPr>
            <w:pStyle w:val="TOC2"/>
            <w:tabs>
              <w:tab w:val="right" w:leader="dot" w:pos="9350"/>
            </w:tabs>
            <w:rPr>
              <w:rFonts w:eastAsiaTheme="minorEastAsia"/>
              <w:noProof/>
              <w:kern w:val="2"/>
              <w:sz w:val="24"/>
              <w:szCs w:val="24"/>
              <w14:ligatures w14:val="standardContextual"/>
            </w:rPr>
          </w:pPr>
          <w:hyperlink w:anchor="_Toc239338201" w:history="1">
            <w:r w:rsidRPr="00295652">
              <w:rPr>
                <w:rStyle w:val="Hyperlink"/>
                <w:noProof/>
              </w:rPr>
              <w:t>Main Tourism Suppliers</w:t>
            </w:r>
            <w:r>
              <w:rPr>
                <w:noProof/>
                <w:webHidden/>
              </w:rPr>
              <w:tab/>
            </w:r>
            <w:r>
              <w:rPr>
                <w:noProof/>
                <w:webHidden/>
              </w:rPr>
              <w:fldChar w:fldCharType="begin"/>
            </w:r>
            <w:r>
              <w:rPr>
                <w:noProof/>
                <w:webHidden/>
              </w:rPr>
              <w:instrText xml:space="preserve"> PAGEREF _Toc239338201 \h </w:instrText>
            </w:r>
            <w:r>
              <w:rPr>
                <w:noProof/>
                <w:webHidden/>
              </w:rPr>
            </w:r>
            <w:r>
              <w:rPr>
                <w:noProof/>
                <w:webHidden/>
              </w:rPr>
              <w:fldChar w:fldCharType="separate"/>
            </w:r>
            <w:r>
              <w:rPr>
                <w:noProof/>
                <w:webHidden/>
              </w:rPr>
              <w:t>7</w:t>
            </w:r>
            <w:r>
              <w:rPr>
                <w:noProof/>
                <w:webHidden/>
              </w:rPr>
              <w:fldChar w:fldCharType="end"/>
            </w:r>
          </w:hyperlink>
        </w:p>
        <w:p w14:paraId="19C46A11" w14:textId="67751A6C" w:rsidR="00C21BDD" w:rsidRDefault="00C21BDD">
          <w:pPr>
            <w:pStyle w:val="TOC2"/>
            <w:tabs>
              <w:tab w:val="right" w:leader="dot" w:pos="9350"/>
            </w:tabs>
            <w:rPr>
              <w:rFonts w:eastAsiaTheme="minorEastAsia"/>
              <w:noProof/>
              <w:kern w:val="2"/>
              <w:sz w:val="24"/>
              <w:szCs w:val="24"/>
              <w14:ligatures w14:val="standardContextual"/>
            </w:rPr>
          </w:pPr>
          <w:hyperlink w:anchor="_Toc239338202" w:history="1">
            <w:r w:rsidRPr="00295652">
              <w:rPr>
                <w:rStyle w:val="Hyperlink"/>
                <w:noProof/>
              </w:rPr>
              <w:t>Target Tourist Market</w:t>
            </w:r>
            <w:r>
              <w:rPr>
                <w:noProof/>
                <w:webHidden/>
              </w:rPr>
              <w:tab/>
            </w:r>
            <w:r>
              <w:rPr>
                <w:noProof/>
                <w:webHidden/>
              </w:rPr>
              <w:fldChar w:fldCharType="begin"/>
            </w:r>
            <w:r>
              <w:rPr>
                <w:noProof/>
                <w:webHidden/>
              </w:rPr>
              <w:instrText xml:space="preserve"> PAGEREF _Toc239338202 \h </w:instrText>
            </w:r>
            <w:r>
              <w:rPr>
                <w:noProof/>
                <w:webHidden/>
              </w:rPr>
            </w:r>
            <w:r>
              <w:rPr>
                <w:noProof/>
                <w:webHidden/>
              </w:rPr>
              <w:fldChar w:fldCharType="separate"/>
            </w:r>
            <w:r>
              <w:rPr>
                <w:noProof/>
                <w:webHidden/>
              </w:rPr>
              <w:t>7</w:t>
            </w:r>
            <w:r>
              <w:rPr>
                <w:noProof/>
                <w:webHidden/>
              </w:rPr>
              <w:fldChar w:fldCharType="end"/>
            </w:r>
          </w:hyperlink>
        </w:p>
        <w:p w14:paraId="1F25D2E3" w14:textId="5D98E595" w:rsidR="00C21BDD" w:rsidRDefault="00C21BDD">
          <w:pPr>
            <w:pStyle w:val="TOC1"/>
            <w:tabs>
              <w:tab w:val="right" w:leader="dot" w:pos="9350"/>
            </w:tabs>
            <w:rPr>
              <w:rFonts w:eastAsiaTheme="minorEastAsia"/>
              <w:noProof/>
              <w:kern w:val="2"/>
              <w:sz w:val="24"/>
              <w:szCs w:val="24"/>
              <w14:ligatures w14:val="standardContextual"/>
            </w:rPr>
          </w:pPr>
          <w:hyperlink w:anchor="_Toc239338203" w:history="1">
            <w:r w:rsidRPr="00295652">
              <w:rPr>
                <w:rStyle w:val="Hyperlink"/>
                <w:noProof/>
                <w:lang w:bidi="hi-IN"/>
              </w:rPr>
              <w:t>Conclusion</w:t>
            </w:r>
            <w:r>
              <w:rPr>
                <w:noProof/>
                <w:webHidden/>
              </w:rPr>
              <w:tab/>
            </w:r>
            <w:r>
              <w:rPr>
                <w:noProof/>
                <w:webHidden/>
              </w:rPr>
              <w:fldChar w:fldCharType="begin"/>
            </w:r>
            <w:r>
              <w:rPr>
                <w:noProof/>
                <w:webHidden/>
              </w:rPr>
              <w:instrText xml:space="preserve"> PAGEREF _Toc239338203 \h </w:instrText>
            </w:r>
            <w:r>
              <w:rPr>
                <w:noProof/>
                <w:webHidden/>
              </w:rPr>
            </w:r>
            <w:r>
              <w:rPr>
                <w:noProof/>
                <w:webHidden/>
              </w:rPr>
              <w:fldChar w:fldCharType="separate"/>
            </w:r>
            <w:r>
              <w:rPr>
                <w:noProof/>
                <w:webHidden/>
              </w:rPr>
              <w:t>7</w:t>
            </w:r>
            <w:r>
              <w:rPr>
                <w:noProof/>
                <w:webHidden/>
              </w:rPr>
              <w:fldChar w:fldCharType="end"/>
            </w:r>
          </w:hyperlink>
        </w:p>
        <w:p w14:paraId="09181799" w14:textId="6D646C7B" w:rsidR="00C21BDD" w:rsidRDefault="00C21BDD">
          <w:pPr>
            <w:pStyle w:val="TOC1"/>
            <w:tabs>
              <w:tab w:val="right" w:leader="dot" w:pos="9350"/>
            </w:tabs>
            <w:rPr>
              <w:rFonts w:eastAsiaTheme="minorEastAsia"/>
              <w:noProof/>
              <w:kern w:val="2"/>
              <w:sz w:val="24"/>
              <w:szCs w:val="24"/>
              <w14:ligatures w14:val="standardContextual"/>
            </w:rPr>
          </w:pPr>
          <w:hyperlink w:anchor="_Toc239338204" w:history="1">
            <w:r w:rsidRPr="00295652">
              <w:rPr>
                <w:rStyle w:val="Hyperlink"/>
                <w:noProof/>
                <w:lang w:bidi="hi-IN"/>
              </w:rPr>
              <w:t>Reference</w:t>
            </w:r>
            <w:r>
              <w:rPr>
                <w:noProof/>
                <w:webHidden/>
              </w:rPr>
              <w:tab/>
            </w:r>
            <w:r>
              <w:rPr>
                <w:noProof/>
                <w:webHidden/>
              </w:rPr>
              <w:fldChar w:fldCharType="begin"/>
            </w:r>
            <w:r>
              <w:rPr>
                <w:noProof/>
                <w:webHidden/>
              </w:rPr>
              <w:instrText xml:space="preserve"> PAGEREF _Toc239338204 \h </w:instrText>
            </w:r>
            <w:r>
              <w:rPr>
                <w:noProof/>
                <w:webHidden/>
              </w:rPr>
            </w:r>
            <w:r>
              <w:rPr>
                <w:noProof/>
                <w:webHidden/>
              </w:rPr>
              <w:fldChar w:fldCharType="separate"/>
            </w:r>
            <w:r>
              <w:rPr>
                <w:noProof/>
                <w:webHidden/>
              </w:rPr>
              <w:t>8</w:t>
            </w:r>
            <w:r>
              <w:rPr>
                <w:noProof/>
                <w:webHidden/>
              </w:rPr>
              <w:fldChar w:fldCharType="end"/>
            </w:r>
          </w:hyperlink>
        </w:p>
        <w:p w14:paraId="64B71B67" w14:textId="7C4E06D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C5160E" w14:textId="0959AE38" w:rsidR="003D10BC" w:rsidRPr="009D4EC3" w:rsidRDefault="003D10BC" w:rsidP="00075126">
      <w:pPr>
        <w:pStyle w:val="Heading1"/>
        <w:rPr>
          <w:sz w:val="30"/>
          <w:szCs w:val="30"/>
        </w:rPr>
      </w:pPr>
      <w:bookmarkStart w:id="0" w:name="_Toc239338183"/>
      <w:r w:rsidRPr="009D4EC3">
        <w:rPr>
          <w:sz w:val="30"/>
          <w:szCs w:val="30"/>
        </w:rPr>
        <w:lastRenderedPageBreak/>
        <w:t>Characteristics of Tourism Services and Their Implications for Management and Marketing</w:t>
      </w:r>
      <w:bookmarkEnd w:id="0"/>
    </w:p>
    <w:p w14:paraId="3304BD16" w14:textId="77777777" w:rsidR="00087C8F" w:rsidRPr="00087C8F" w:rsidRDefault="00087C8F" w:rsidP="00087C8F">
      <w:r w:rsidRPr="00087C8F">
        <w:t>The operational mechanics of the global tourism sector diverge significantly from traditional manufacturing and physical consumer merchandise industries. Unlike tangible consumer items that are fabricated in central facilities, shipped to retail outlets, and stored until purchased, tourism services represent intangible, real-time performances. These service encounters are co-created through direct interactions between guests and service hosts across distinct geographic destinations.</w:t>
      </w:r>
    </w:p>
    <w:p w14:paraId="63263CF3" w14:textId="77777777" w:rsidR="00087C8F" w:rsidRPr="00087C8F" w:rsidRDefault="00087C8F" w:rsidP="00087C8F">
      <w:r w:rsidRPr="00087C8F">
        <w:t>In physical manufacturing, products move through a defined supply chain where raw materials are assembled, inspected for quality, and inventoried before reaching the final consumer. The tourism industry operates in reverse: the consumer travels to the point of production to consume the experience. Because the service delivery happens simultaneously with its consumption, tourism businesses cannot build up safety stock to absorb fluctuations in demand. A hotel room left unsold for a single night represents permanent capacity loss, unlike a manufactured good that simply remains on a retail shelf until a buyer arrives.</w:t>
      </w:r>
    </w:p>
    <w:p w14:paraId="27EF2C11" w14:textId="77777777" w:rsidR="00087C8F" w:rsidRPr="00087C8F" w:rsidRDefault="00087C8F" w:rsidP="00087C8F">
      <w:r w:rsidRPr="00087C8F">
        <w:t>Furthermore, human interactions form the core of the service delivery process, making standardizing operational output far more complex. Frontline staff, local culture, atmospheric conditions, and even the behavior of other guests directly shape the final quality of the tourist experience. As a result, maintaining consistent service delivery across multiple touchpoints requires continuous training, strong operational protocols, and adaptive management strategies that can respond instantly to real-time service variations.</w:t>
      </w:r>
    </w:p>
    <w:p w14:paraId="77772E82" w14:textId="77777777" w:rsidR="00087C8F" w:rsidRPr="00087C8F" w:rsidRDefault="00087C8F" w:rsidP="00087C8F">
      <w:r w:rsidRPr="00087C8F">
        <w:t>Understanding these unique service characteristics is crucial for resort operators, destination management teams, and hospitality marketing professionals. Five fundamental characteristics define tourism services: intangibility, inseparability, perishability, heterogeneity, and non-ownership.</w:t>
      </w:r>
    </w:p>
    <w:p w14:paraId="15B76393" w14:textId="2DD042B9" w:rsidR="003D10BC" w:rsidRPr="003D10BC" w:rsidRDefault="003D10BC" w:rsidP="003D10BC"/>
    <w:p w14:paraId="3773B819" w14:textId="77777777" w:rsidR="003D10BC" w:rsidRPr="003D10BC" w:rsidRDefault="003D10BC" w:rsidP="009D4EC3">
      <w:pPr>
        <w:pStyle w:val="Heading2"/>
      </w:pPr>
      <w:bookmarkStart w:id="1" w:name="_Toc239338184"/>
      <w:r w:rsidRPr="003D10BC">
        <w:t>1. Intangibility</w:t>
      </w:r>
      <w:bookmarkEnd w:id="1"/>
    </w:p>
    <w:p w14:paraId="08987DD4" w14:textId="12B23AA5" w:rsidR="003D10BC" w:rsidRPr="003D10BC" w:rsidRDefault="003D10BC" w:rsidP="003D10BC">
      <w:r w:rsidRPr="003D10BC">
        <w:t>Intangibility describes the fundamental attribute of tourism services whereby they cannot be seen, touched, tasted, heard, or evaluated prior to commercial transaction and actual consumption (Rathmell, 1966). A guest booking a luxury cruise, a guided mountain trek, or an resort stay cannot physically inspect the final product ahead of time. Consequently, consumer decision-making in tourism involves higher perceived financial, physical, and psychological risk compared to physical goods purchases.</w:t>
      </w:r>
    </w:p>
    <w:p w14:paraId="5D1FE204" w14:textId="77777777" w:rsidR="003D10BC" w:rsidRPr="003D10BC" w:rsidRDefault="003D10BC" w:rsidP="009D4EC3">
      <w:pPr>
        <w:pStyle w:val="Heading3"/>
      </w:pPr>
      <w:bookmarkStart w:id="2" w:name="_Toc239338185"/>
      <w:r w:rsidRPr="003D10BC">
        <w:t>Impact on Management</w:t>
      </w:r>
      <w:bookmarkEnd w:id="2"/>
    </w:p>
    <w:p w14:paraId="3445840A" w14:textId="05C325DC" w:rsidR="003D10BC" w:rsidRPr="003D10BC" w:rsidRDefault="003D10BC" w:rsidP="003D10BC">
      <w:r w:rsidRPr="003D10BC">
        <w:t>To mitigate consumer anxiety associated with intangibility, operations managers must carefully curate physical evidence across every guest touchpoint (Upah, 1980). This involves managing physical surroundings</w:t>
      </w:r>
      <w:r w:rsidR="00A9722F">
        <w:t xml:space="preserve">, </w:t>
      </w:r>
      <w:r w:rsidRPr="003D10BC">
        <w:t>often called the service environment</w:t>
      </w:r>
      <w:r w:rsidR="00A81A2F">
        <w:t xml:space="preserve">, </w:t>
      </w:r>
      <w:r w:rsidRPr="003D10BC">
        <w:t>including architectural aesthetics, interior decor, staff attire, cleanliness standards, and signage. Maintaining flawless physical facilities provides visual signals of high service quality that reassure guests during their stay.</w:t>
      </w:r>
    </w:p>
    <w:p w14:paraId="69E7447A" w14:textId="77777777" w:rsidR="003D10BC" w:rsidRPr="003D10BC" w:rsidRDefault="003D10BC" w:rsidP="009D4EC3">
      <w:pPr>
        <w:pStyle w:val="Heading3"/>
      </w:pPr>
      <w:bookmarkStart w:id="3" w:name="_Toc239338186"/>
      <w:r w:rsidRPr="003D10BC">
        <w:t>Impact on Marketing</w:t>
      </w:r>
      <w:bookmarkEnd w:id="3"/>
    </w:p>
    <w:p w14:paraId="39E81300" w14:textId="2B85060C" w:rsidR="003D10BC" w:rsidRDefault="003D10BC" w:rsidP="003D10BC">
      <w:r w:rsidRPr="003D10BC">
        <w:t>Marketing managers must overcome intangibility by converting abstract promises into vivid visual representations. Destination promotional strategies rely heavily on high-resolution photography, promotional video content, user-generated reviews, and virtual tours to make the experience feel tangible (Gursoy and Swanger, 2007). Marketers also leverage third-party accreditations, industry awards, official star ratings, and transparent guest reviews to build consumer confidence before booking.</w:t>
      </w:r>
    </w:p>
    <w:p w14:paraId="7183444F" w14:textId="77777777" w:rsidR="009D4EC3" w:rsidRPr="003D10BC" w:rsidRDefault="009D4EC3" w:rsidP="003D10BC"/>
    <w:p w14:paraId="172DAEA2" w14:textId="77777777" w:rsidR="003D10BC" w:rsidRPr="003D10BC" w:rsidRDefault="003D10BC" w:rsidP="009D4EC3">
      <w:pPr>
        <w:pStyle w:val="Heading2"/>
      </w:pPr>
      <w:bookmarkStart w:id="4" w:name="_Toc239338187"/>
      <w:r w:rsidRPr="003D10BC">
        <w:t>2. Inseparability</w:t>
      </w:r>
      <w:bookmarkEnd w:id="4"/>
    </w:p>
    <w:p w14:paraId="6C7ED686" w14:textId="655BEB5E" w:rsidR="003D10BC" w:rsidRPr="003D10BC" w:rsidRDefault="003D10BC" w:rsidP="003D10BC">
      <w:r w:rsidRPr="003D10BC">
        <w:t>Inseparability signifies that the creation and consumption of a tourism service occur simultaneously at the same physical point of delivery (Regan, 1963). An airline flight cannot be manufactured in advance and consumed later, nor can a restaurant dining experience occur without the guest being present in the dining establishment. The customer actively participates in the service creation process alongside the service staff.</w:t>
      </w:r>
    </w:p>
    <w:p w14:paraId="58F8D08F" w14:textId="77777777" w:rsidR="003D10BC" w:rsidRPr="003D10BC" w:rsidRDefault="003D10BC" w:rsidP="009D4EC3">
      <w:pPr>
        <w:pStyle w:val="Heading3"/>
      </w:pPr>
      <w:bookmarkStart w:id="5" w:name="_Toc239338188"/>
      <w:r w:rsidRPr="003D10BC">
        <w:t>Impact on Management</w:t>
      </w:r>
      <w:bookmarkEnd w:id="5"/>
    </w:p>
    <w:p w14:paraId="4AFA27B5" w14:textId="7E8818B1" w:rsidR="003D10BC" w:rsidRPr="003D10BC" w:rsidRDefault="003D10BC" w:rsidP="003D10BC">
      <w:r w:rsidRPr="003D10BC">
        <w:t>Because frontline staff interact directly with guests during service delivery, human resource management becomes an operational priority (Schneider and Bowen, 1995). Management must invest in recruitment, emotional intelligence development, interpersonal communication training, and staff empowerment. Frontline staff must maintain professional standards while managing dynamic interpersonal interactions. Furthermore, managers must actively control crowd dynamics and guest behavior, as surrounding customers directly influence individual guest satisfaction.</w:t>
      </w:r>
    </w:p>
    <w:p w14:paraId="79D233BA" w14:textId="77777777" w:rsidR="003D10BC" w:rsidRPr="003D10BC" w:rsidRDefault="003D10BC" w:rsidP="009D4EC3">
      <w:pPr>
        <w:pStyle w:val="Heading3"/>
      </w:pPr>
      <w:bookmarkStart w:id="6" w:name="_Toc239338189"/>
      <w:r w:rsidRPr="003D10BC">
        <w:t>Impact on Marketing</w:t>
      </w:r>
      <w:bookmarkEnd w:id="6"/>
    </w:p>
    <w:p w14:paraId="69CF0E21" w14:textId="5B4511C0" w:rsidR="003D10BC" w:rsidRDefault="003D10BC" w:rsidP="003D10BC">
      <w:r w:rsidRPr="003D10BC">
        <w:t>Inseparability merges operational performance with promotional efforts, creating interactive marketing opportunities (Grönroos, 1990). Every service encounter acts as a live touchpoint that either strengthens or weakens brand loyalty. Positive staff interactions lead to enthusiastic word-of-mouth recommendations, whereas poor service encounters result in public complaints on social media. Marketers must collaborate closely with operational leaders to ensure promotional promises align with actual on-site experiences.</w:t>
      </w:r>
    </w:p>
    <w:p w14:paraId="53DCEBD3" w14:textId="77777777" w:rsidR="009D4EC3" w:rsidRPr="003D10BC" w:rsidRDefault="009D4EC3" w:rsidP="003D10BC"/>
    <w:p w14:paraId="475DFB87" w14:textId="77777777" w:rsidR="003D10BC" w:rsidRPr="003D10BC" w:rsidRDefault="003D10BC" w:rsidP="009D4EC3">
      <w:pPr>
        <w:pStyle w:val="Heading2"/>
      </w:pPr>
      <w:bookmarkStart w:id="7" w:name="_Toc239338190"/>
      <w:r w:rsidRPr="003D10BC">
        <w:t>3. Perishability</w:t>
      </w:r>
      <w:bookmarkEnd w:id="7"/>
    </w:p>
    <w:p w14:paraId="106BBA4B" w14:textId="77F568A8" w:rsidR="003D10BC" w:rsidRPr="003D10BC" w:rsidRDefault="003D10BC" w:rsidP="003D10BC">
      <w:r w:rsidRPr="003D10BC">
        <w:t>Perishability refers to the structural reality that unused service capacity cannot be stored, saved, returned, or resold once the specific operational time frame passes (</w:t>
      </w:r>
      <w:proofErr w:type="spellStart"/>
      <w:r w:rsidRPr="003D10BC">
        <w:t>Bessom</w:t>
      </w:r>
      <w:proofErr w:type="spellEnd"/>
      <w:r w:rsidRPr="003D10BC">
        <w:t xml:space="preserve"> and Jackson, 1975). An unsold seat on a scheduled train departure or an unbooked resort villa for a specific night represents lost potential revenue that can never be recovered. Unlike physical goods, service capacity expires continuously.</w:t>
      </w:r>
    </w:p>
    <w:p w14:paraId="0FD68858" w14:textId="77777777" w:rsidR="003D10BC" w:rsidRPr="003D10BC" w:rsidRDefault="003D10BC" w:rsidP="009D4EC3">
      <w:pPr>
        <w:pStyle w:val="Heading3"/>
      </w:pPr>
      <w:bookmarkStart w:id="8" w:name="_Toc239338191"/>
      <w:r w:rsidRPr="003D10BC">
        <w:t>Impact on Management</w:t>
      </w:r>
      <w:bookmarkEnd w:id="8"/>
    </w:p>
    <w:p w14:paraId="176BCAEE" w14:textId="18E665F0" w:rsidR="003D10BC" w:rsidRPr="003D10BC" w:rsidRDefault="003D10BC" w:rsidP="003D10BC">
      <w:r w:rsidRPr="003D10BC">
        <w:t>Operational leadership must focus on matching fluctuating consumer demand with fixed facility capacity (Wyckoff, 1984). To avoid high overhead costs during off-peak periods, managers implement flexible staffing models, cross-train employees across multiple operational departments, and temporarily adjust operational facilities based on seasonal demand trends.</w:t>
      </w:r>
    </w:p>
    <w:p w14:paraId="1D54D06C" w14:textId="77777777" w:rsidR="003D10BC" w:rsidRPr="003D10BC" w:rsidRDefault="003D10BC" w:rsidP="009D4EC3">
      <w:pPr>
        <w:pStyle w:val="Heading3"/>
      </w:pPr>
      <w:bookmarkStart w:id="9" w:name="_Toc239338192"/>
      <w:r w:rsidRPr="003D10BC">
        <w:t>Impact on Marketing</w:t>
      </w:r>
      <w:bookmarkEnd w:id="9"/>
    </w:p>
    <w:p w14:paraId="17A67043" w14:textId="237A6E7D" w:rsidR="003D10BC" w:rsidRDefault="003D10BC" w:rsidP="003D10BC">
      <w:r w:rsidRPr="003D10BC">
        <w:t>Perishability requires aggressive dynamic pricing and revenue management strategies (Kimes, 1989). Marketers work with revenue managers to adjust prices based on real-time demand forecasts. Common promotional tactics include advance purchase discounts to secure baseline occupancy, premium pricing during peak demand periods, and special off-season packages to attract price-sensitive market segments during quiet months.</w:t>
      </w:r>
    </w:p>
    <w:p w14:paraId="77CEBFAC" w14:textId="77777777" w:rsidR="009D4EC3" w:rsidRPr="003D10BC" w:rsidRDefault="009D4EC3" w:rsidP="003D10BC"/>
    <w:p w14:paraId="53F7A6D0" w14:textId="06179EF7" w:rsidR="003D10BC" w:rsidRPr="003D10BC" w:rsidRDefault="003D10BC" w:rsidP="009D4EC3">
      <w:pPr>
        <w:pStyle w:val="Heading2"/>
        <w:rPr>
          <w:b/>
          <w:bCs/>
        </w:rPr>
      </w:pPr>
      <w:bookmarkStart w:id="10" w:name="_Toc239338193"/>
      <w:r w:rsidRPr="003D10BC">
        <w:t>4. Heterogeneity</w:t>
      </w:r>
      <w:bookmarkEnd w:id="10"/>
    </w:p>
    <w:p w14:paraId="2291E8AA" w14:textId="57107E82" w:rsidR="003D10BC" w:rsidRPr="003D10BC" w:rsidRDefault="003D10BC" w:rsidP="003D10BC">
      <w:r w:rsidRPr="003D10BC">
        <w:t>Heterogeneity, or variability, indicates that service performance naturally fluctuates across different locations, staff members, time frames, and individual guest expectations (Zeithaml, Berry, and Parasuraman, 1988). Because human service hosts interact with diverse human guests, variations in staff energy levels, customer moods, weather conditions, and operational environments mean no two service encounters are completely identical.</w:t>
      </w:r>
    </w:p>
    <w:p w14:paraId="5297972D" w14:textId="77777777" w:rsidR="003D10BC" w:rsidRPr="003D10BC" w:rsidRDefault="003D10BC" w:rsidP="009D4EC3">
      <w:pPr>
        <w:pStyle w:val="Heading3"/>
      </w:pPr>
      <w:bookmarkStart w:id="11" w:name="_Toc239338194"/>
      <w:r w:rsidRPr="003D10BC">
        <w:t>Impact on Management</w:t>
      </w:r>
      <w:bookmarkEnd w:id="11"/>
    </w:p>
    <w:p w14:paraId="46AA4574" w14:textId="514D96ED" w:rsidR="003D10BC" w:rsidRPr="003D10BC" w:rsidRDefault="003D10BC" w:rsidP="003D10BC">
      <w:r w:rsidRPr="003D10BC">
        <w:t>Managing heterogeneity requires establishing operational consistency while maintaining sufficient flexibility to address unique guest needs. Operations managers achieve this balance through detailed Standard Operating Procedures (SOPs), ongoing staff training, routine quality audits, and service automation</w:t>
      </w:r>
      <w:r w:rsidR="00A21828">
        <w:t xml:space="preserve">, </w:t>
      </w:r>
      <w:r w:rsidRPr="003D10BC">
        <w:t>such as digital check-in kiosks</w:t>
      </w:r>
      <w:r w:rsidR="00A21828">
        <w:t xml:space="preserve">, </w:t>
      </w:r>
      <w:r w:rsidRPr="003D10BC">
        <w:t>for standardized tasks.</w:t>
      </w:r>
    </w:p>
    <w:p w14:paraId="0D3751A1" w14:textId="77777777" w:rsidR="003D10BC" w:rsidRPr="003D10BC" w:rsidRDefault="003D10BC" w:rsidP="009D4EC3">
      <w:pPr>
        <w:pStyle w:val="Heading3"/>
      </w:pPr>
      <w:bookmarkStart w:id="12" w:name="_Toc239338195"/>
      <w:r w:rsidRPr="003D10BC">
        <w:t>Impact on Marketing</w:t>
      </w:r>
      <w:bookmarkEnd w:id="12"/>
    </w:p>
    <w:p w14:paraId="1567F22C" w14:textId="466F7DE8" w:rsidR="003D10BC" w:rsidRDefault="003D10BC" w:rsidP="003D10BC">
      <w:r w:rsidRPr="003D10BC">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establish accurate expectations while highlighting customized options that cater to personal guest preferences.</w:t>
      </w:r>
    </w:p>
    <w:p w14:paraId="5E0B270E" w14:textId="77777777" w:rsidR="00471E3A" w:rsidRPr="003D10BC" w:rsidRDefault="00471E3A" w:rsidP="003D10BC"/>
    <w:p w14:paraId="4FC24113" w14:textId="77777777" w:rsidR="003D10BC" w:rsidRPr="003D10BC" w:rsidRDefault="003D10BC" w:rsidP="00471E3A">
      <w:pPr>
        <w:pStyle w:val="Heading2"/>
      </w:pPr>
      <w:bookmarkStart w:id="13" w:name="_Toc239338196"/>
      <w:r w:rsidRPr="003D10BC">
        <w:t>5. Non-Ownership</w:t>
      </w:r>
      <w:bookmarkEnd w:id="13"/>
    </w:p>
    <w:p w14:paraId="36330656" w14:textId="5620FD15" w:rsidR="003D10BC" w:rsidRPr="003D10BC" w:rsidRDefault="003D10BC" w:rsidP="003D10BC">
      <w:r w:rsidRPr="003D10BC">
        <w:t>Non-ownership reflects the reality that purchasing a tourism service grants temporary usage rights or access to facilities, equipment, or experiences without transferring physical ownership of any asset to the buyer (Lovelock and Gummesson, 2004). Guests pay for the right to occupy a hotel suite, ride a cable car, or participate in a guided city walk, after which the usage period expires and access ends.</w:t>
      </w:r>
    </w:p>
    <w:p w14:paraId="5E86D43A" w14:textId="77777777" w:rsidR="003D10BC" w:rsidRPr="003D10BC" w:rsidRDefault="003D10BC" w:rsidP="00D3788A">
      <w:pPr>
        <w:pStyle w:val="Heading3"/>
      </w:pPr>
      <w:bookmarkStart w:id="14" w:name="_Toc239338197"/>
      <w:r w:rsidRPr="003D10BC">
        <w:t>Impact on Management</w:t>
      </w:r>
      <w:bookmarkEnd w:id="14"/>
    </w:p>
    <w:p w14:paraId="151878B6" w14:textId="43DF7EF5" w:rsidR="003D10BC" w:rsidRPr="003D10BC" w:rsidRDefault="003D10BC" w:rsidP="003D10BC">
      <w:r w:rsidRPr="003D10BC">
        <w:t>Because guests do not retain physical assets after purchase, operations managers must ensure that the comfort, safety, cleanliness, and prestige delivered during the usage window justify the financial cost. Facilities must be continuously maintained, safety standards strictly enforced, and guest comfort prioritized so that the temporary usage experience feels valuable and rewarding.</w:t>
      </w:r>
    </w:p>
    <w:p w14:paraId="66DBAD2A" w14:textId="77777777" w:rsidR="003D10BC" w:rsidRPr="003D10BC" w:rsidRDefault="003D10BC" w:rsidP="00D3788A">
      <w:pPr>
        <w:pStyle w:val="Heading3"/>
      </w:pPr>
      <w:bookmarkStart w:id="15" w:name="_Toc239338198"/>
      <w:r w:rsidRPr="003D10BC">
        <w:t>Impact on Marketing</w:t>
      </w:r>
      <w:bookmarkEnd w:id="15"/>
    </w:p>
    <w:p w14:paraId="148F164D" w14:textId="77777777" w:rsidR="003D10BC" w:rsidRPr="003D10BC" w:rsidRDefault="003D10BC" w:rsidP="003D10BC">
      <w:r w:rsidRPr="003D10BC">
        <w:t>Marketing strategies focus on selling emotional fulfillment, status, prestige, and memorable personal experiences (Pine and Gilmore, 1999). Advertisements emphasize how the guest will feel during and after the trip, positioning the purchase as a meaningful personal journey rather than a simple financial transaction.</w:t>
      </w:r>
    </w:p>
    <w:p w14:paraId="7DFEE9D4" w14:textId="77777777" w:rsidR="00E46660" w:rsidRDefault="00E46660" w:rsidP="00663CD7">
      <w:pPr>
        <w:rPr>
          <w:b/>
          <w:bCs/>
        </w:rPr>
      </w:pPr>
    </w:p>
    <w:p w14:paraId="2C5EEC15" w14:textId="756BE6C8" w:rsidR="00663CD7" w:rsidRPr="00D3788A" w:rsidRDefault="00663CD7" w:rsidP="00E46660">
      <w:pPr>
        <w:pStyle w:val="Heading1"/>
        <w:rPr>
          <w:sz w:val="30"/>
          <w:szCs w:val="30"/>
        </w:rPr>
      </w:pPr>
      <w:bookmarkStart w:id="16" w:name="_Toc239338199"/>
      <w:r w:rsidRPr="00D3788A">
        <w:rPr>
          <w:sz w:val="30"/>
          <w:szCs w:val="30"/>
        </w:rPr>
        <w:t>Destination: Kyoto, Japan</w:t>
      </w:r>
      <w:bookmarkEnd w:id="16"/>
    </w:p>
    <w:p w14:paraId="4D9A4721" w14:textId="1F771D0F" w:rsidR="00663CD7" w:rsidRPr="00663CD7" w:rsidRDefault="00663CD7" w:rsidP="00E46660">
      <w:pPr>
        <w:pStyle w:val="Heading2"/>
      </w:pPr>
      <w:bookmarkStart w:id="17" w:name="_Toc239338200"/>
      <w:r w:rsidRPr="00663CD7">
        <w:t>Tourism Products and Services Offered</w:t>
      </w:r>
      <w:bookmarkEnd w:id="17"/>
    </w:p>
    <w:p w14:paraId="626353E9" w14:textId="3CE3B964" w:rsidR="00663CD7" w:rsidRPr="00663CD7" w:rsidRDefault="00663CD7" w:rsidP="00663CD7">
      <w:pPr>
        <w:numPr>
          <w:ilvl w:val="0"/>
          <w:numId w:val="3"/>
        </w:numPr>
      </w:pPr>
      <w:r w:rsidRPr="00663CD7">
        <w:rPr>
          <w:b/>
          <w:bCs/>
        </w:rPr>
        <w:t>Cultural &amp; Heritage Experiences:</w:t>
      </w:r>
      <w:r w:rsidRPr="00663CD7">
        <w:t xml:space="preserve"> Access to iconic UNESCO World Heritage sites (e.g., Fushimi Inari Shrine, </w:t>
      </w:r>
      <w:proofErr w:type="spellStart"/>
      <w:r w:rsidRPr="00663CD7">
        <w:t>Kinkaku</w:t>
      </w:r>
      <w:proofErr w:type="spellEnd"/>
      <w:r w:rsidRPr="00663CD7">
        <w:t>-ji), guided tea ceremonies, traditional kimono rentals, and artisan craft workshops.</w:t>
      </w:r>
    </w:p>
    <w:p w14:paraId="15CEAEF6" w14:textId="5D8E04D4" w:rsidR="00663CD7" w:rsidRPr="00663CD7" w:rsidRDefault="00663CD7" w:rsidP="00663CD7">
      <w:pPr>
        <w:numPr>
          <w:ilvl w:val="0"/>
          <w:numId w:val="3"/>
        </w:numPr>
      </w:pPr>
      <w:r w:rsidRPr="00663CD7">
        <w:rPr>
          <w:b/>
          <w:bCs/>
        </w:rPr>
        <w:t>Hospitality &amp; Accommodation:</w:t>
      </w:r>
      <w:r w:rsidRPr="00663CD7">
        <w:t xml:space="preserve"> Diverse lodging ranging from traditional family-run </w:t>
      </w:r>
      <w:r w:rsidRPr="00663CD7">
        <w:rPr>
          <w:i/>
          <w:iCs/>
        </w:rPr>
        <w:t>ryokans</w:t>
      </w:r>
      <w:r w:rsidRPr="00663CD7">
        <w:t xml:space="preserve"> (Japanese inns) with hot spring baths (</w:t>
      </w:r>
      <w:r w:rsidRPr="00663CD7">
        <w:rPr>
          <w:i/>
          <w:iCs/>
        </w:rPr>
        <w:t>onsens</w:t>
      </w:r>
      <w:r w:rsidRPr="00663CD7">
        <w:t>) to modern high-rise luxury hotels.</w:t>
      </w:r>
    </w:p>
    <w:p w14:paraId="5FC3D8B5" w14:textId="6EE7BC1D" w:rsidR="00663CD7" w:rsidRPr="00663CD7" w:rsidRDefault="00663CD7" w:rsidP="00663CD7">
      <w:pPr>
        <w:numPr>
          <w:ilvl w:val="0"/>
          <w:numId w:val="3"/>
        </w:numPr>
      </w:pPr>
      <w:r w:rsidRPr="00663CD7">
        <w:rPr>
          <w:b/>
          <w:bCs/>
        </w:rPr>
        <w:t>Culinary Services:</w:t>
      </w:r>
      <w:r w:rsidRPr="00663CD7">
        <w:t xml:space="preserve"> High-end </w:t>
      </w:r>
      <w:r w:rsidRPr="00663CD7">
        <w:rPr>
          <w:i/>
          <w:iCs/>
        </w:rPr>
        <w:t>Kaiseki</w:t>
      </w:r>
      <w:r w:rsidRPr="00663CD7">
        <w:t xml:space="preserve"> (multi-course dinner) fine dining, local street food tours through Nishiki Market, and matcha tasting experiences in Uji.</w:t>
      </w:r>
    </w:p>
    <w:p w14:paraId="59990655" w14:textId="6B21B989" w:rsidR="00663CD7" w:rsidRPr="00663CD7" w:rsidRDefault="00663CD7" w:rsidP="00663CD7">
      <w:pPr>
        <w:numPr>
          <w:ilvl w:val="0"/>
          <w:numId w:val="3"/>
        </w:numPr>
      </w:pPr>
      <w:r w:rsidRPr="00663CD7">
        <w:rPr>
          <w:b/>
          <w:bCs/>
        </w:rPr>
        <w:t>Transportation &amp; Guided Tours:</w:t>
      </w:r>
      <w:r w:rsidRPr="00663CD7">
        <w:t xml:space="preserve"> Multilingual local tour guides, city hop-on buses, dedicated rickshaw rides in </w:t>
      </w:r>
      <w:proofErr w:type="spellStart"/>
      <w:r w:rsidRPr="00663CD7">
        <w:t>Arashiyama</w:t>
      </w:r>
      <w:proofErr w:type="spellEnd"/>
      <w:r w:rsidRPr="00663CD7">
        <w:t>, and seamless rail connectivity via the Shinkansen (bullet train).</w:t>
      </w:r>
    </w:p>
    <w:p w14:paraId="10C964CA" w14:textId="0E5B4C73" w:rsidR="00663CD7" w:rsidRPr="00663CD7" w:rsidRDefault="00663CD7" w:rsidP="00E46660">
      <w:pPr>
        <w:pStyle w:val="Heading2"/>
      </w:pPr>
      <w:bookmarkStart w:id="18" w:name="_Toc239338201"/>
      <w:r w:rsidRPr="00663CD7">
        <w:t>Main Tourism Suppliers</w:t>
      </w:r>
      <w:bookmarkEnd w:id="18"/>
    </w:p>
    <w:p w14:paraId="53AA244D" w14:textId="52204109" w:rsidR="00663CD7" w:rsidRPr="00663CD7" w:rsidRDefault="00663CD7" w:rsidP="00663CD7">
      <w:pPr>
        <w:numPr>
          <w:ilvl w:val="0"/>
          <w:numId w:val="4"/>
        </w:numPr>
      </w:pPr>
      <w:r w:rsidRPr="00663CD7">
        <w:rPr>
          <w:b/>
          <w:bCs/>
        </w:rPr>
        <w:t>Transportation:</w:t>
      </w:r>
      <w:r w:rsidRPr="00663CD7">
        <w:t xml:space="preserve"> West Japan Railway Company (JR West) and local transit authorities like the Kyoto Municipal Transportation Bureau.</w:t>
      </w:r>
    </w:p>
    <w:p w14:paraId="3A65BDED" w14:textId="23D03D07" w:rsidR="00663CD7" w:rsidRPr="00663CD7" w:rsidRDefault="00663CD7" w:rsidP="00663CD7">
      <w:pPr>
        <w:numPr>
          <w:ilvl w:val="0"/>
          <w:numId w:val="4"/>
        </w:numPr>
      </w:pPr>
      <w:r w:rsidRPr="00663CD7">
        <w:rPr>
          <w:b/>
          <w:bCs/>
        </w:rPr>
        <w:t>Accommodation &amp; Hospitality:</w:t>
      </w:r>
      <w:r w:rsidRPr="00663CD7">
        <w:t xml:space="preserve"> Global hotel chains (e.g., Marriott, Hyatt), local luxury brands (e.g., </w:t>
      </w:r>
      <w:proofErr w:type="spellStart"/>
      <w:r w:rsidRPr="00663CD7">
        <w:t>Hoshinoya</w:t>
      </w:r>
      <w:proofErr w:type="spellEnd"/>
      <w:r w:rsidRPr="00663CD7">
        <w:t xml:space="preserve"> Kyoto), and traditional local </w:t>
      </w:r>
      <w:r w:rsidRPr="00663CD7">
        <w:rPr>
          <w:i/>
          <w:iCs/>
        </w:rPr>
        <w:t>ryokan</w:t>
      </w:r>
      <w:r w:rsidRPr="00663CD7">
        <w:t xml:space="preserve"> operators.</w:t>
      </w:r>
    </w:p>
    <w:p w14:paraId="215749BE" w14:textId="3947F902" w:rsidR="00663CD7" w:rsidRPr="00663CD7" w:rsidRDefault="00663CD7" w:rsidP="00663CD7">
      <w:pPr>
        <w:numPr>
          <w:ilvl w:val="0"/>
          <w:numId w:val="4"/>
        </w:numPr>
      </w:pPr>
      <w:r w:rsidRPr="00663CD7">
        <w:rPr>
          <w:b/>
          <w:bCs/>
        </w:rPr>
        <w:t>Attractions &amp; Cultural Entities:</w:t>
      </w:r>
      <w:r w:rsidRPr="00663CD7">
        <w:t xml:space="preserve"> Religious and historic site management trusts (such as individual temple/shrine committees) and local cultural preservation organizations.</w:t>
      </w:r>
    </w:p>
    <w:p w14:paraId="2EE720AF" w14:textId="11835F73" w:rsidR="00663CD7" w:rsidRPr="00663CD7" w:rsidRDefault="00663CD7" w:rsidP="00663CD7">
      <w:pPr>
        <w:numPr>
          <w:ilvl w:val="0"/>
          <w:numId w:val="4"/>
        </w:numPr>
      </w:pPr>
      <w:r w:rsidRPr="00663CD7">
        <w:rPr>
          <w:b/>
          <w:bCs/>
        </w:rPr>
        <w:t>Intermediaries &amp; Tour Operators:</w:t>
      </w:r>
      <w:r w:rsidRPr="00663CD7">
        <w:t xml:space="preserve"> Destination management companies and local agencies like JTB Corporation, along with independent experiential tour operators.</w:t>
      </w:r>
    </w:p>
    <w:p w14:paraId="1B6C78DB" w14:textId="5E0A7BA5" w:rsidR="00663CD7" w:rsidRPr="00663CD7" w:rsidRDefault="00663CD7" w:rsidP="00E46660">
      <w:pPr>
        <w:pStyle w:val="Heading2"/>
      </w:pPr>
      <w:bookmarkStart w:id="19" w:name="_Toc239338202"/>
      <w:r w:rsidRPr="00663CD7">
        <w:t>Target Tourist Market</w:t>
      </w:r>
      <w:bookmarkEnd w:id="19"/>
    </w:p>
    <w:p w14:paraId="61683052" w14:textId="311EF27B" w:rsidR="00663CD7" w:rsidRPr="00663CD7" w:rsidRDefault="00663CD7" w:rsidP="00663CD7">
      <w:pPr>
        <w:numPr>
          <w:ilvl w:val="0"/>
          <w:numId w:val="5"/>
        </w:numPr>
      </w:pPr>
      <w:r w:rsidRPr="00663CD7">
        <w:rPr>
          <w:b/>
          <w:bCs/>
        </w:rPr>
        <w:t>Cultural Enthusiasts &amp; Heritage Travelers:</w:t>
      </w:r>
      <w:r w:rsidRPr="00663CD7">
        <w:t xml:space="preserve"> Solo travelers, couples, and seniors interested in history, traditional arts, ancient architecture, and immersive cultural heritage.</w:t>
      </w:r>
    </w:p>
    <w:p w14:paraId="64999A74" w14:textId="591A7B59" w:rsidR="00663CD7" w:rsidRPr="00663CD7" w:rsidRDefault="00663CD7" w:rsidP="00663CD7">
      <w:pPr>
        <w:numPr>
          <w:ilvl w:val="0"/>
          <w:numId w:val="5"/>
        </w:numPr>
      </w:pPr>
      <w:r w:rsidRPr="00663CD7">
        <w:rPr>
          <w:b/>
          <w:bCs/>
        </w:rPr>
        <w:t>Luxury &amp; Wellness Seekers:</w:t>
      </w:r>
      <w:r w:rsidRPr="00663CD7">
        <w:t xml:space="preserve"> High-income international and domestic travelers seeking bespoke private tours, Michelin-starred culinary dining, and high-end relaxation in authentic </w:t>
      </w:r>
      <w:r w:rsidRPr="00663CD7">
        <w:rPr>
          <w:i/>
          <w:iCs/>
        </w:rPr>
        <w:t>ryokans</w:t>
      </w:r>
      <w:r w:rsidRPr="00663CD7">
        <w:t>.</w:t>
      </w:r>
    </w:p>
    <w:p w14:paraId="73C73060" w14:textId="77777777" w:rsidR="00663CD7" w:rsidRPr="00663CD7" w:rsidRDefault="00663CD7" w:rsidP="00663CD7">
      <w:pPr>
        <w:numPr>
          <w:ilvl w:val="0"/>
          <w:numId w:val="5"/>
        </w:numPr>
      </w:pPr>
      <w:r w:rsidRPr="00663CD7">
        <w:rPr>
          <w:b/>
          <w:bCs/>
        </w:rPr>
        <w:t>Eco &amp; Nature Tourists:</w:t>
      </w:r>
      <w:r w:rsidRPr="00663CD7">
        <w:t xml:space="preserve"> Seasonal visitors coming specifically for peak natural events like spring cherry blossom season (</w:t>
      </w:r>
      <w:proofErr w:type="spellStart"/>
      <w:r w:rsidRPr="00663CD7">
        <w:rPr>
          <w:i/>
          <w:iCs/>
        </w:rPr>
        <w:t>sakura</w:t>
      </w:r>
      <w:proofErr w:type="spellEnd"/>
      <w:r w:rsidRPr="00663CD7">
        <w:t>) or autumn foliage (</w:t>
      </w:r>
      <w:proofErr w:type="spellStart"/>
      <w:r w:rsidRPr="00663CD7">
        <w:rPr>
          <w:i/>
          <w:iCs/>
        </w:rPr>
        <w:t>koyo</w:t>
      </w:r>
      <w:proofErr w:type="spellEnd"/>
      <w:r w:rsidRPr="00663CD7">
        <w:t xml:space="preserve">), as well as nature walks through </w:t>
      </w:r>
      <w:proofErr w:type="spellStart"/>
      <w:r w:rsidRPr="00663CD7">
        <w:t>Arashiyama</w:t>
      </w:r>
      <w:proofErr w:type="spellEnd"/>
      <w:r w:rsidRPr="00663CD7">
        <w:t xml:space="preserve"> Bamboo Grove.</w:t>
      </w:r>
    </w:p>
    <w:p w14:paraId="5D90CF84" w14:textId="77777777" w:rsidR="0000481D" w:rsidRPr="0000481D" w:rsidRDefault="0000481D" w:rsidP="0000481D"/>
    <w:p w14:paraId="1775DC83" w14:textId="77777777" w:rsidR="0000481D" w:rsidRPr="00FA50CC" w:rsidRDefault="0000481D" w:rsidP="0000481D">
      <w:pPr>
        <w:pStyle w:val="Heading1"/>
        <w:rPr>
          <w:sz w:val="30"/>
          <w:szCs w:val="30"/>
        </w:rPr>
      </w:pPr>
      <w:bookmarkStart w:id="20" w:name="_Toc239338203"/>
      <w:r w:rsidRPr="00FA50CC">
        <w:rPr>
          <w:sz w:val="30"/>
          <w:szCs w:val="30"/>
        </w:rPr>
        <w:t>Conclusion</w:t>
      </w:r>
      <w:bookmarkEnd w:id="20"/>
    </w:p>
    <w:p w14:paraId="583C19FF" w14:textId="1516733B" w:rsidR="0000481D" w:rsidRPr="0000481D" w:rsidRDefault="0000481D" w:rsidP="0000481D">
      <w:r w:rsidRPr="0000481D">
        <w:t>The global tourism sector operates on fundamental mechanics distinct from traditional physical manufacturing industries, driven by the unique service characteristics of intangibility, inseparability, perishability, heterogeneity, and non-ownership. As detailed throughout this analysis, these core traits dictate every operational decision</w:t>
      </w:r>
      <w:r w:rsidR="00A21828">
        <w:t xml:space="preserve">, </w:t>
      </w:r>
      <w:r w:rsidRPr="0000481D">
        <w:t>from how resorts manage guest interactions to how destination marketing organizations structure dynamic pricing models. Because tourism products are experienced in real time rather than manufactured and stored, success hinges on seamless coordination between service providers, operational staff, and external stakeholders across the entire guest journey.</w:t>
      </w:r>
    </w:p>
    <w:p w14:paraId="61BB5C6F" w14:textId="15A43C75" w:rsidR="0000481D" w:rsidRPr="0000481D" w:rsidRDefault="0000481D" w:rsidP="0000481D">
      <w:r w:rsidRPr="0000481D">
        <w:t>Managing intangibility and inseparability requires operators to focus heavily on the physical environment and frontline human resources. Because guests cannot inspect a tourism product before purchase, physical evidence</w:t>
      </w:r>
      <w:r w:rsidR="00A21828">
        <w:t xml:space="preserve">, </w:t>
      </w:r>
      <w:r w:rsidRPr="0000481D">
        <w:t>such as resort aesthetics, digital interfaces, and service facilities</w:t>
      </w:r>
      <w:r w:rsidR="00A21828">
        <w:t xml:space="preserve">, </w:t>
      </w:r>
      <w:r w:rsidRPr="0000481D">
        <w:t>serves as a vital proxy for quality. Simultaneously, because service creation and consumption happen concurrently, frontline staff act as the direct face of the brand. Investing in employee training, emotional intelligence, and standard operating procedures ensures that real-time service encounters meet consumer expectations and reinforce long-term brand equity.</w:t>
      </w:r>
    </w:p>
    <w:p w14:paraId="0A0A0FFC" w14:textId="77777777" w:rsidR="0000481D" w:rsidRPr="0000481D" w:rsidRDefault="0000481D" w:rsidP="0000481D">
      <w:r w:rsidRPr="0000481D">
        <w:t>Furthermore, structural conditions like perishability and heterogeneity demand adaptive operational and marketing strategies. Unsold hotel inventory or vacant tour capacity represents permanent revenue loss, requiring hospitality businesses to employ sophisticated revenue management systems, dynamic pricing, and off-season promotional bundling to balance demand fluctuations with fixed capacity. At the same time, managing heterogeneity necessitates a delicate equilibrium between standardized service execution to maintain baseline quality and operational flexibility to deliver personalized, memorable guest experiences.</w:t>
      </w:r>
    </w:p>
    <w:p w14:paraId="77A45544" w14:textId="77777777" w:rsidR="0000481D" w:rsidRPr="0000481D" w:rsidRDefault="0000481D" w:rsidP="0000481D">
      <w:r w:rsidRPr="0000481D">
        <w:t>The non-ownership nature of tourism underscores a broader shift toward the experience economy, where consumers pay for access, emotional fulfillment, and lasting memories rather than physical assets. Marketing strategies must therefore look beyond transactional features to highlight status, personal growth, and authentic cultural immersion. Destination Management Organizations (DMOs) and private hospitality operators must continuously collaborate to ensure that promotional narratives align precisely with the actual on-site delivery, preventing service breakdowns caused by inflated customer expectations.</w:t>
      </w:r>
    </w:p>
    <w:p w14:paraId="102512CF" w14:textId="5FF032BF" w:rsidR="0000481D" w:rsidRPr="0000481D" w:rsidRDefault="0000481D" w:rsidP="0000481D">
      <w:r w:rsidRPr="0000481D">
        <w:t>Ultimately, applied examples</w:t>
      </w:r>
      <w:r w:rsidR="00A21828">
        <w:t xml:space="preserve">, </w:t>
      </w:r>
      <w:r w:rsidRPr="0000481D">
        <w:t>such as Kyoto, Japan</w:t>
      </w:r>
      <w:r w:rsidR="00A21828">
        <w:t xml:space="preserve">, </w:t>
      </w:r>
      <w:r w:rsidRPr="0000481D">
        <w:t>demonstrate how these theoretical principles operate within a real-world destination ecosystem. Balancing UNESCO heritage preservation, luxury hospitality, and seasonal tourist demand across diverse market segments requires holistic management. Destination operators and marketing professionals who thoroughly understand and navigate these five core service characteristics are uniquely positioned to optimize operational efficiency, enhance guest satisfaction, and build sustainable, resilient tourism destinations.</w:t>
      </w:r>
    </w:p>
    <w:p w14:paraId="16D0D688" w14:textId="77777777" w:rsidR="0000481D" w:rsidRPr="003D10BC" w:rsidRDefault="0000481D" w:rsidP="003D10BC"/>
    <w:p w14:paraId="40311E30" w14:textId="1916C131" w:rsidR="003D10BC" w:rsidRPr="00D3788A" w:rsidRDefault="003D10BC" w:rsidP="007854A9">
      <w:pPr>
        <w:pStyle w:val="Heading1"/>
        <w:rPr>
          <w:sz w:val="30"/>
          <w:szCs w:val="30"/>
        </w:rPr>
      </w:pPr>
      <w:bookmarkStart w:id="21" w:name="_Toc239338204"/>
      <w:r w:rsidRPr="00D3788A">
        <w:rPr>
          <w:sz w:val="30"/>
          <w:szCs w:val="30"/>
        </w:rPr>
        <w:t>Reference</w:t>
      </w:r>
      <w:bookmarkEnd w:id="21"/>
    </w:p>
    <w:p w14:paraId="75DD8C4A" w14:textId="583288AC" w:rsidR="003D10BC" w:rsidRPr="003D10BC" w:rsidRDefault="003D10BC" w:rsidP="003D10BC">
      <w:pPr>
        <w:numPr>
          <w:ilvl w:val="0"/>
          <w:numId w:val="2"/>
        </w:numPr>
      </w:pPr>
      <w:proofErr w:type="spellStart"/>
      <w:r w:rsidRPr="003D10BC">
        <w:t>Bessom</w:t>
      </w:r>
      <w:proofErr w:type="spellEnd"/>
      <w:r w:rsidRPr="003D10BC">
        <w:t xml:space="preserve">, R.M. and Jackson, D.W. (1975) 'Service marketing activities require different management approaches', </w:t>
      </w:r>
      <w:r w:rsidRPr="003D10BC">
        <w:rPr>
          <w:i/>
          <w:iCs/>
        </w:rPr>
        <w:t>MQU Business Topics</w:t>
      </w:r>
      <w:r w:rsidRPr="003D10BC">
        <w:t>, 23(3), pp. 75-84.</w:t>
      </w:r>
    </w:p>
    <w:p w14:paraId="16699AA8" w14:textId="04314522" w:rsidR="003D10BC" w:rsidRPr="003D10BC" w:rsidRDefault="003D10BC" w:rsidP="003D10BC">
      <w:pPr>
        <w:numPr>
          <w:ilvl w:val="0"/>
          <w:numId w:val="2"/>
        </w:numPr>
      </w:pPr>
      <w:r w:rsidRPr="003D10BC">
        <w:t xml:space="preserve">Grönroos, C. (1990) </w:t>
      </w:r>
      <w:r w:rsidRPr="003D10BC">
        <w:rPr>
          <w:i/>
          <w:iCs/>
        </w:rPr>
        <w:t>Service Management and Marketing: Managing the Moments of Truth in Service Competition</w:t>
      </w:r>
      <w:r w:rsidRPr="003D10BC">
        <w:t>. Lexington: Lexington Books.</w:t>
      </w:r>
    </w:p>
    <w:p w14:paraId="0B8B04BD" w14:textId="21DDE272" w:rsidR="003D10BC" w:rsidRPr="003D10BC" w:rsidRDefault="003D10BC" w:rsidP="003D10BC">
      <w:pPr>
        <w:numPr>
          <w:ilvl w:val="0"/>
          <w:numId w:val="2"/>
        </w:numPr>
      </w:pPr>
      <w:r w:rsidRPr="003D10BC">
        <w:t xml:space="preserve">Gursoy, D. and Swanger, N. (2007) 'Performance-enhancing internal strategic factors: Implications for hospitality managers', </w:t>
      </w:r>
      <w:r w:rsidRPr="003D10BC">
        <w:rPr>
          <w:i/>
          <w:iCs/>
        </w:rPr>
        <w:t>International Journal of Hospitality Management</w:t>
      </w:r>
      <w:r w:rsidRPr="003D10BC">
        <w:t>, 26(1), pp. 213-237.</w:t>
      </w:r>
    </w:p>
    <w:p w14:paraId="40C04250" w14:textId="2674A96E" w:rsidR="003D10BC" w:rsidRPr="003D10BC" w:rsidRDefault="003D10BC" w:rsidP="003D10BC">
      <w:pPr>
        <w:numPr>
          <w:ilvl w:val="0"/>
          <w:numId w:val="2"/>
        </w:numPr>
      </w:pPr>
      <w:r w:rsidRPr="003D10BC">
        <w:t xml:space="preserve">Kimes, S.E. (1989) 'Yield management: A tool for capacity-constrained service firms', </w:t>
      </w:r>
      <w:r w:rsidRPr="003D10BC">
        <w:rPr>
          <w:i/>
          <w:iCs/>
        </w:rPr>
        <w:t>Journal of Operations Management</w:t>
      </w:r>
      <w:r w:rsidRPr="003D10BC">
        <w:t>, 8(4), pp. 348-363.</w:t>
      </w:r>
    </w:p>
    <w:p w14:paraId="2AAC6850" w14:textId="2E266E98" w:rsidR="003D10BC" w:rsidRPr="003D10BC" w:rsidRDefault="003D10BC" w:rsidP="003D10BC">
      <w:pPr>
        <w:numPr>
          <w:ilvl w:val="0"/>
          <w:numId w:val="2"/>
        </w:numPr>
      </w:pPr>
      <w:r w:rsidRPr="003D10BC">
        <w:t xml:space="preserve">Lovelock, C. and Gummesson, E. (2004) 'Whither services marketing? In search of a new paradigm and fresh perspectives', </w:t>
      </w:r>
      <w:r w:rsidRPr="003D10BC">
        <w:rPr>
          <w:i/>
          <w:iCs/>
        </w:rPr>
        <w:t>Journal of Service Research</w:t>
      </w:r>
      <w:r w:rsidRPr="003D10BC">
        <w:t>, 7(1), pp. 20-41.</w:t>
      </w:r>
    </w:p>
    <w:p w14:paraId="031F2C9D" w14:textId="33065AD3" w:rsidR="003D10BC" w:rsidRPr="003D10BC" w:rsidRDefault="003D10BC" w:rsidP="003D10BC">
      <w:pPr>
        <w:numPr>
          <w:ilvl w:val="0"/>
          <w:numId w:val="2"/>
        </w:numPr>
      </w:pPr>
      <w:r w:rsidRPr="003D10BC">
        <w:t xml:space="preserve">Oliver, R.L. (1980) 'A cognitive model of the antecedents and consequences of satisfaction decisions', </w:t>
      </w:r>
      <w:r w:rsidRPr="003D10BC">
        <w:rPr>
          <w:i/>
          <w:iCs/>
        </w:rPr>
        <w:t>Journal of Marketing Research</w:t>
      </w:r>
      <w:r w:rsidRPr="003D10BC">
        <w:t>, 17(4), pp. 460-469.</w:t>
      </w:r>
    </w:p>
    <w:p w14:paraId="237C0A06" w14:textId="15109CC5" w:rsidR="003D10BC" w:rsidRPr="003D10BC" w:rsidRDefault="003D10BC" w:rsidP="003D10BC">
      <w:pPr>
        <w:numPr>
          <w:ilvl w:val="0"/>
          <w:numId w:val="2"/>
        </w:numPr>
      </w:pPr>
      <w:r w:rsidRPr="003D10BC">
        <w:t xml:space="preserve">Pine, B.J. and Gilmore, J.H. (1999) </w:t>
      </w:r>
      <w:r w:rsidRPr="003D10BC">
        <w:rPr>
          <w:i/>
          <w:iCs/>
        </w:rPr>
        <w:t>The Experience Economy: Work is Theatre &amp; Every Business a Stage</w:t>
      </w:r>
      <w:r w:rsidRPr="003D10BC">
        <w:t>. Boston: Harvard Business School Press.</w:t>
      </w:r>
    </w:p>
    <w:p w14:paraId="5CDCA7CF" w14:textId="1FFD10F7" w:rsidR="003D10BC" w:rsidRPr="003D10BC" w:rsidRDefault="003D10BC" w:rsidP="003D10BC">
      <w:pPr>
        <w:numPr>
          <w:ilvl w:val="0"/>
          <w:numId w:val="2"/>
        </w:numPr>
      </w:pPr>
      <w:r w:rsidRPr="003D10BC">
        <w:t xml:space="preserve">Rathmell, J.M. (1966) 'What is meant by services?', </w:t>
      </w:r>
      <w:r w:rsidRPr="003D10BC">
        <w:rPr>
          <w:i/>
          <w:iCs/>
        </w:rPr>
        <w:t>Journal of Marketing</w:t>
      </w:r>
      <w:r w:rsidRPr="003D10BC">
        <w:t>, 30(4), pp. 32-35.</w:t>
      </w:r>
    </w:p>
    <w:p w14:paraId="6996714A" w14:textId="27A44DFD" w:rsidR="003D10BC" w:rsidRPr="003D10BC" w:rsidRDefault="003D10BC" w:rsidP="003D10BC">
      <w:pPr>
        <w:numPr>
          <w:ilvl w:val="0"/>
          <w:numId w:val="2"/>
        </w:numPr>
      </w:pPr>
      <w:r w:rsidRPr="003D10BC">
        <w:t xml:space="preserve">Regan, W.J. (1963) 'The service-revolution', </w:t>
      </w:r>
      <w:r w:rsidRPr="003D10BC">
        <w:rPr>
          <w:i/>
          <w:iCs/>
        </w:rPr>
        <w:t>Journal of Marketing</w:t>
      </w:r>
      <w:r w:rsidRPr="003D10BC">
        <w:t>, 27(3), pp. 57-62.</w:t>
      </w:r>
    </w:p>
    <w:p w14:paraId="4C42231F" w14:textId="3C8967AB" w:rsidR="003D10BC" w:rsidRPr="003D10BC" w:rsidRDefault="003D10BC" w:rsidP="003D10BC">
      <w:pPr>
        <w:numPr>
          <w:ilvl w:val="0"/>
          <w:numId w:val="2"/>
        </w:numPr>
      </w:pPr>
      <w:r w:rsidRPr="003D10BC">
        <w:t xml:space="preserve">Schneider, B. and Bowen, D.E. (1995) </w:t>
      </w:r>
      <w:r w:rsidRPr="003D10BC">
        <w:rPr>
          <w:i/>
          <w:iCs/>
        </w:rPr>
        <w:t>Winning the Service Game: Social Sciences for Service Management</w:t>
      </w:r>
      <w:r w:rsidRPr="003D10BC">
        <w:t>. Boston: Harvard Business School Press.</w:t>
      </w:r>
    </w:p>
    <w:p w14:paraId="5CDBD4A8" w14:textId="525780A2" w:rsidR="003D10BC" w:rsidRPr="003D10BC" w:rsidRDefault="003D10BC" w:rsidP="003D10BC">
      <w:pPr>
        <w:numPr>
          <w:ilvl w:val="0"/>
          <w:numId w:val="2"/>
        </w:numPr>
      </w:pPr>
      <w:r w:rsidRPr="003D10BC">
        <w:t xml:space="preserve">Upah, G.D. (1980) 'Applying the concept of product life cycle to the management of goods and services', </w:t>
      </w:r>
      <w:r w:rsidRPr="003D10BC">
        <w:rPr>
          <w:i/>
          <w:iCs/>
        </w:rPr>
        <w:t>North Central Journal of Agricultural Economics</w:t>
      </w:r>
      <w:r w:rsidRPr="003D10BC">
        <w:t>, 2(1), pp. 43-48.</w:t>
      </w:r>
    </w:p>
    <w:p w14:paraId="7D253D00" w14:textId="254ECF47" w:rsidR="003D10BC" w:rsidRPr="003D10BC" w:rsidRDefault="003D10BC" w:rsidP="003D10BC">
      <w:pPr>
        <w:numPr>
          <w:ilvl w:val="0"/>
          <w:numId w:val="2"/>
        </w:numPr>
      </w:pPr>
      <w:r w:rsidRPr="003D10BC">
        <w:t xml:space="preserve">Wyckoff, D.D. (1984) 'New tools for achieving service quality', </w:t>
      </w:r>
      <w:r w:rsidRPr="003D10BC">
        <w:rPr>
          <w:i/>
          <w:iCs/>
        </w:rPr>
        <w:t>The Cornell Hotel and Restaurant Administration Quarterly</w:t>
      </w:r>
      <w:r w:rsidRPr="003D10BC">
        <w:t>, 25(3), pp. 78-91.</w:t>
      </w:r>
    </w:p>
    <w:p w14:paraId="64B71BAF" w14:textId="766A7739" w:rsidR="00F41090" w:rsidRDefault="003D10BC" w:rsidP="007854A9">
      <w:pPr>
        <w:numPr>
          <w:ilvl w:val="0"/>
          <w:numId w:val="2"/>
        </w:numPr>
      </w:pPr>
      <w:r w:rsidRPr="003D10BC">
        <w:t xml:space="preserve">Zeithaml, V.A., Berry, L.L. and Parasuraman, A. (1988) 'Communication and control processes in the delivery of service quality', </w:t>
      </w:r>
      <w:r w:rsidRPr="003D10BC">
        <w:rPr>
          <w:i/>
          <w:iCs/>
        </w:rPr>
        <w:t>Journal of Marketing</w:t>
      </w:r>
      <w:r w:rsidRPr="003D10BC">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92EF8" w14:textId="77777777" w:rsidR="00494F10" w:rsidRDefault="00494F10" w:rsidP="00D65F10">
      <w:pPr>
        <w:spacing w:after="0" w:line="240" w:lineRule="auto"/>
      </w:pPr>
      <w:r>
        <w:separator/>
      </w:r>
    </w:p>
  </w:endnote>
  <w:endnote w:type="continuationSeparator" w:id="0">
    <w:p w14:paraId="55EF287F" w14:textId="77777777" w:rsidR="00494F10" w:rsidRDefault="00494F10"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9D0C4" w14:textId="77777777" w:rsidR="00494F10" w:rsidRDefault="00494F10" w:rsidP="00D65F10">
      <w:pPr>
        <w:spacing w:after="0" w:line="240" w:lineRule="auto"/>
      </w:pPr>
      <w:r>
        <w:separator/>
      </w:r>
    </w:p>
  </w:footnote>
  <w:footnote w:type="continuationSeparator" w:id="0">
    <w:p w14:paraId="5B72880C" w14:textId="77777777" w:rsidR="00494F10" w:rsidRDefault="00494F10"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C13FD0"/>
    <w:multiLevelType w:val="multilevel"/>
    <w:tmpl w:val="A5AA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AA5D5E"/>
    <w:multiLevelType w:val="multilevel"/>
    <w:tmpl w:val="5874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9667D5"/>
    <w:multiLevelType w:val="multilevel"/>
    <w:tmpl w:val="57F4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AB5DC2"/>
    <w:multiLevelType w:val="multilevel"/>
    <w:tmpl w:val="683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95492633">
    <w:abstractNumId w:val="2"/>
  </w:num>
  <w:num w:numId="3" w16cid:durableId="1194540952">
    <w:abstractNumId w:val="4"/>
  </w:num>
  <w:num w:numId="4" w16cid:durableId="113058314">
    <w:abstractNumId w:val="3"/>
  </w:num>
  <w:num w:numId="5" w16cid:durableId="178808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481D"/>
    <w:rsid w:val="000070FF"/>
    <w:rsid w:val="0001391B"/>
    <w:rsid w:val="0005790D"/>
    <w:rsid w:val="00075126"/>
    <w:rsid w:val="00087C8F"/>
    <w:rsid w:val="000C0AEC"/>
    <w:rsid w:val="00161306"/>
    <w:rsid w:val="001D7142"/>
    <w:rsid w:val="0023200A"/>
    <w:rsid w:val="00244DCC"/>
    <w:rsid w:val="00254EAE"/>
    <w:rsid w:val="002B5FF6"/>
    <w:rsid w:val="002E5D9B"/>
    <w:rsid w:val="003267DF"/>
    <w:rsid w:val="00352E21"/>
    <w:rsid w:val="003C1409"/>
    <w:rsid w:val="003D10BC"/>
    <w:rsid w:val="00411CAB"/>
    <w:rsid w:val="00446A26"/>
    <w:rsid w:val="00471E3A"/>
    <w:rsid w:val="00494F10"/>
    <w:rsid w:val="004A1BAD"/>
    <w:rsid w:val="004E71B8"/>
    <w:rsid w:val="004F0783"/>
    <w:rsid w:val="00595EA3"/>
    <w:rsid w:val="005A690A"/>
    <w:rsid w:val="005E01BE"/>
    <w:rsid w:val="006448A8"/>
    <w:rsid w:val="00663CD7"/>
    <w:rsid w:val="006A4B57"/>
    <w:rsid w:val="006C234A"/>
    <w:rsid w:val="006E40ED"/>
    <w:rsid w:val="006E7225"/>
    <w:rsid w:val="0070725F"/>
    <w:rsid w:val="00746FFA"/>
    <w:rsid w:val="007854A9"/>
    <w:rsid w:val="007E27E6"/>
    <w:rsid w:val="007F6ED5"/>
    <w:rsid w:val="00861984"/>
    <w:rsid w:val="008866C7"/>
    <w:rsid w:val="008A40BC"/>
    <w:rsid w:val="008B01D4"/>
    <w:rsid w:val="008D7E9F"/>
    <w:rsid w:val="00903D15"/>
    <w:rsid w:val="009B072E"/>
    <w:rsid w:val="009B3308"/>
    <w:rsid w:val="009D3645"/>
    <w:rsid w:val="009D4EC3"/>
    <w:rsid w:val="009E6A7F"/>
    <w:rsid w:val="00A21828"/>
    <w:rsid w:val="00A449D0"/>
    <w:rsid w:val="00A81A2F"/>
    <w:rsid w:val="00A85949"/>
    <w:rsid w:val="00A9722F"/>
    <w:rsid w:val="00AC75D6"/>
    <w:rsid w:val="00B464A3"/>
    <w:rsid w:val="00BD03AC"/>
    <w:rsid w:val="00BD38D8"/>
    <w:rsid w:val="00BF71B8"/>
    <w:rsid w:val="00C21BDD"/>
    <w:rsid w:val="00C85C24"/>
    <w:rsid w:val="00D3788A"/>
    <w:rsid w:val="00D65F10"/>
    <w:rsid w:val="00D67874"/>
    <w:rsid w:val="00D80094"/>
    <w:rsid w:val="00DC3FE6"/>
    <w:rsid w:val="00DE490C"/>
    <w:rsid w:val="00E25D2C"/>
    <w:rsid w:val="00E33C78"/>
    <w:rsid w:val="00E46660"/>
    <w:rsid w:val="00E844E1"/>
    <w:rsid w:val="00EC1486"/>
    <w:rsid w:val="00F41090"/>
    <w:rsid w:val="00F53663"/>
    <w:rsid w:val="00FA50C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D1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D03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D03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4Char">
    <w:name w:val="Heading 4 Char"/>
    <w:basedOn w:val="DefaultParagraphFont"/>
    <w:link w:val="Heading4"/>
    <w:uiPriority w:val="9"/>
    <w:semiHidden/>
    <w:rsid w:val="00BD03A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D03AC"/>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rsid w:val="003D10B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161306"/>
    <w:pPr>
      <w:spacing w:after="100"/>
      <w:ind w:left="220"/>
    </w:pPr>
  </w:style>
  <w:style w:type="paragraph" w:styleId="TOC3">
    <w:name w:val="toc 3"/>
    <w:basedOn w:val="Normal"/>
    <w:next w:val="Normal"/>
    <w:autoRedefine/>
    <w:uiPriority w:val="39"/>
    <w:unhideWhenUsed/>
    <w:rsid w:val="003C1409"/>
    <w:pPr>
      <w:spacing w:after="100"/>
      <w:ind w:left="440"/>
    </w:pPr>
  </w:style>
  <w:style w:type="paragraph" w:styleId="ListParagraph">
    <w:name w:val="List Paragraph"/>
    <w:basedOn w:val="Normal"/>
    <w:uiPriority w:val="34"/>
    <w:qFormat/>
    <w:rsid w:val="00B46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48</cp:revision>
  <dcterms:created xsi:type="dcterms:W3CDTF">2025-11-18T15:41:00Z</dcterms:created>
  <dcterms:modified xsi:type="dcterms:W3CDTF">2026-09-03T21:16:00Z</dcterms:modified>
</cp:coreProperties>
</file>