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6C479"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4AC2CCD" w14:textId="77777777" w:rsidR="00672345" w:rsidRPr="0019504D" w:rsidRDefault="003C5D74" w:rsidP="00672345">
      <w:pPr>
        <w:rPr>
          <w:b/>
          <w:bCs/>
          <w:lang w:val="en-US"/>
        </w:rPr>
      </w:pPr>
      <w:r>
        <w:rPr>
          <w:b/>
          <w:bCs/>
          <w:lang w:val="en-US"/>
        </w:rPr>
        <w:t>Structure of Tourism Markets</w:t>
      </w:r>
    </w:p>
    <w:p w14:paraId="7C3F7BF3" w14:textId="77777777" w:rsidR="00672345" w:rsidRDefault="00672345" w:rsidP="00672345">
      <w:pPr>
        <w:rPr>
          <w:lang w:val="en-US"/>
        </w:rPr>
      </w:pPr>
      <w:r w:rsidRPr="0019504D">
        <w:rPr>
          <w:lang w:val="en-US"/>
        </w:rPr>
        <w:t>Ass</w:t>
      </w:r>
      <w:r>
        <w:rPr>
          <w:lang w:val="en-US"/>
        </w:rPr>
        <w:t>ignment 1</w:t>
      </w:r>
    </w:p>
    <w:p w14:paraId="2A83246C" w14:textId="77777777" w:rsidR="00672345" w:rsidRPr="0019504D" w:rsidRDefault="00672345" w:rsidP="00672345">
      <w:pPr>
        <w:rPr>
          <w:lang w:val="en-US"/>
        </w:rPr>
      </w:pPr>
      <w:r>
        <w:rPr>
          <w:lang w:val="en-US"/>
        </w:rPr>
        <w:t>08.0</w:t>
      </w:r>
      <w:r w:rsidR="003C5D74">
        <w:rPr>
          <w:lang w:val="en-US"/>
        </w:rPr>
        <w:t>7</w:t>
      </w:r>
      <w:r>
        <w:rPr>
          <w:lang w:val="en-US"/>
        </w:rPr>
        <w:t>.2026</w:t>
      </w:r>
    </w:p>
    <w:p w14:paraId="0419028E" w14:textId="77777777" w:rsidR="00672345" w:rsidRDefault="00672345"/>
    <w:p w14:paraId="4E83A15B" w14:textId="77777777" w:rsidR="00672345" w:rsidRDefault="00672345"/>
    <w:p w14:paraId="2AD1FA80" w14:textId="77777777" w:rsidR="00672345" w:rsidRDefault="00672345"/>
    <w:p w14:paraId="5483BD31" w14:textId="77777777" w:rsidR="00672345" w:rsidRDefault="00672345"/>
    <w:p w14:paraId="5CFDDF95" w14:textId="77777777" w:rsidR="00672345" w:rsidRDefault="00672345"/>
    <w:p w14:paraId="12774EB8" w14:textId="77777777" w:rsidR="00672345" w:rsidRDefault="00672345"/>
    <w:p w14:paraId="0613986D" w14:textId="77777777" w:rsidR="00672345" w:rsidRDefault="00672345"/>
    <w:p w14:paraId="38CB4E30" w14:textId="77777777" w:rsidR="00672345" w:rsidRDefault="00672345"/>
    <w:p w14:paraId="6A8350F1" w14:textId="77777777" w:rsidR="00672345" w:rsidRDefault="00672345"/>
    <w:p w14:paraId="4AC50EA8" w14:textId="77777777" w:rsidR="00672345" w:rsidRDefault="00672345"/>
    <w:p w14:paraId="04D02C76" w14:textId="77777777" w:rsidR="00672345" w:rsidRDefault="00672345"/>
    <w:p w14:paraId="41464DC9" w14:textId="77777777" w:rsidR="00672345" w:rsidRDefault="00672345"/>
    <w:p w14:paraId="4122E439" w14:textId="77777777" w:rsidR="00672345" w:rsidRDefault="00672345"/>
    <w:p w14:paraId="729A2E21" w14:textId="77777777" w:rsidR="00672345" w:rsidRDefault="00672345" w:rsidP="00672345">
      <w:pPr>
        <w:spacing w:line="276" w:lineRule="auto"/>
        <w:rPr>
          <w:b/>
          <w:bCs/>
          <w:lang w:val="en-US"/>
        </w:rPr>
      </w:pPr>
      <w:r w:rsidRPr="00EA737F">
        <w:rPr>
          <w:b/>
          <w:bCs/>
          <w:lang w:val="en-US"/>
        </w:rPr>
        <w:t>In no more than 500 words</w:t>
      </w:r>
      <w:r>
        <w:rPr>
          <w:b/>
          <w:bCs/>
          <w:lang w:val="en-US"/>
        </w:rPr>
        <w:t>, each explain and 2-4 references:</w:t>
      </w:r>
    </w:p>
    <w:p w14:paraId="1FE89683" w14:textId="77777777" w:rsidR="00672345" w:rsidRDefault="00672345" w:rsidP="00672345">
      <w:pPr>
        <w:spacing w:line="276" w:lineRule="auto"/>
        <w:rPr>
          <w:b/>
          <w:bCs/>
          <w:lang w:val="en-US"/>
        </w:rPr>
      </w:pPr>
    </w:p>
    <w:p w14:paraId="38E2D012" w14:textId="77777777" w:rsidR="00672345" w:rsidRPr="00EA737F" w:rsidRDefault="00672345" w:rsidP="00672345">
      <w:pPr>
        <w:spacing w:line="276" w:lineRule="auto"/>
        <w:rPr>
          <w:b/>
          <w:bCs/>
          <w:lang w:val="en-US"/>
        </w:rPr>
      </w:pPr>
    </w:p>
    <w:p w14:paraId="70550A05" w14:textId="77777777" w:rsidR="00672345" w:rsidRDefault="00672345" w:rsidP="00672345">
      <w:pPr>
        <w:spacing w:line="276" w:lineRule="auto"/>
        <w:rPr>
          <w:lang w:val="en-US"/>
        </w:rPr>
      </w:pPr>
    </w:p>
    <w:p w14:paraId="096E4699" w14:textId="77777777" w:rsidR="003C5D74" w:rsidRPr="003C5D74" w:rsidRDefault="003C5D74" w:rsidP="003C5D74">
      <w:pPr>
        <w:rPr>
          <w:lang w:val="en-US"/>
        </w:rPr>
      </w:pPr>
      <w:r>
        <w:rPr>
          <w:lang w:val="en-US"/>
        </w:rPr>
        <w:t xml:space="preserve">1- </w:t>
      </w:r>
      <w:r w:rsidRPr="003C5D74">
        <w:rPr>
          <w:lang w:val="en-US"/>
        </w:rPr>
        <w:t>Tourism services have several unique characteristics. Explain any five characteristics and discuss how each one affects the management and marketing of tourism businesses.</w:t>
      </w:r>
    </w:p>
    <w:p w14:paraId="66971AE5" w14:textId="77777777" w:rsidR="003C5D74" w:rsidRPr="003C5D74" w:rsidRDefault="003C5D74" w:rsidP="003C5D74">
      <w:pPr>
        <w:rPr>
          <w:lang w:val="en-US"/>
        </w:rPr>
      </w:pPr>
    </w:p>
    <w:p w14:paraId="4DEFAFB0" w14:textId="77777777" w:rsidR="003C5D74" w:rsidRPr="003C5D74" w:rsidRDefault="003C5D74" w:rsidP="003C5D74">
      <w:pPr>
        <w:rPr>
          <w:lang w:val="en-US"/>
        </w:rPr>
      </w:pPr>
      <w:r>
        <w:rPr>
          <w:lang w:val="en-US"/>
        </w:rPr>
        <w:t xml:space="preserve">2- </w:t>
      </w:r>
      <w:r w:rsidRPr="003C5D74">
        <w:rPr>
          <w:lang w:val="en-US"/>
        </w:rPr>
        <w:t>Choose a tourist destination and identify:</w:t>
      </w:r>
    </w:p>
    <w:p w14:paraId="7F33CD5F" w14:textId="77777777" w:rsidR="003C5D74" w:rsidRPr="003C5D74" w:rsidRDefault="003C5D74" w:rsidP="003C5D74">
      <w:pPr>
        <w:pStyle w:val="ListParagraph"/>
        <w:numPr>
          <w:ilvl w:val="0"/>
          <w:numId w:val="1"/>
        </w:numPr>
        <w:rPr>
          <w:lang w:val="en-US"/>
        </w:rPr>
      </w:pPr>
      <w:r w:rsidRPr="003C5D74">
        <w:rPr>
          <w:lang w:val="en-US"/>
        </w:rPr>
        <w:t>The tourism products and services offered.</w:t>
      </w:r>
    </w:p>
    <w:p w14:paraId="015ABEEF" w14:textId="77777777" w:rsidR="003C5D74" w:rsidRPr="003C5D74" w:rsidRDefault="003C5D74" w:rsidP="003C5D74">
      <w:pPr>
        <w:pStyle w:val="ListParagraph"/>
        <w:numPr>
          <w:ilvl w:val="0"/>
          <w:numId w:val="1"/>
        </w:numPr>
        <w:rPr>
          <w:lang w:val="en-US"/>
        </w:rPr>
      </w:pPr>
      <w:r w:rsidRPr="003C5D74">
        <w:rPr>
          <w:lang w:val="en-US"/>
        </w:rPr>
        <w:t>The main tourism suppliers.</w:t>
      </w:r>
    </w:p>
    <w:p w14:paraId="115B8F66" w14:textId="77777777" w:rsidR="00672345" w:rsidRPr="003F716A" w:rsidRDefault="003C5D74" w:rsidP="003C5D74">
      <w:pPr>
        <w:pStyle w:val="ListParagraph"/>
        <w:numPr>
          <w:ilvl w:val="0"/>
          <w:numId w:val="1"/>
        </w:numPr>
      </w:pPr>
      <w:r w:rsidRPr="003C5D74">
        <w:rPr>
          <w:lang w:val="en-US"/>
        </w:rPr>
        <w:t>The target tourist market.</w:t>
      </w:r>
    </w:p>
    <w:p w14:paraId="273C8D20" w14:textId="77777777" w:rsidR="003F716A" w:rsidRDefault="003F716A" w:rsidP="003F716A">
      <w:pPr>
        <w:pStyle w:val="ListParagraph"/>
        <w:ind w:left="0"/>
        <w:rPr>
          <w:lang w:val="en-US"/>
        </w:rPr>
      </w:pPr>
    </w:p>
    <w:p w14:paraId="3F4B4AB8" w14:textId="77777777" w:rsidR="003F716A" w:rsidRDefault="003F716A" w:rsidP="003F716A">
      <w:pPr>
        <w:pStyle w:val="ListParagraph"/>
        <w:ind w:left="0"/>
        <w:rPr>
          <w:lang w:val="en-US"/>
        </w:rPr>
      </w:pPr>
    </w:p>
    <w:p w14:paraId="788BCB00" w14:textId="77777777" w:rsidR="003F716A" w:rsidRDefault="003F716A" w:rsidP="003F716A">
      <w:pPr>
        <w:pStyle w:val="ListParagraph"/>
        <w:ind w:left="0"/>
        <w:rPr>
          <w:lang w:val="en-US"/>
        </w:rPr>
      </w:pPr>
    </w:p>
    <w:p w14:paraId="29A05FF8" w14:textId="77777777" w:rsidR="003F716A" w:rsidRDefault="003F716A" w:rsidP="003F716A">
      <w:pPr>
        <w:pStyle w:val="ListParagraph"/>
        <w:ind w:left="0"/>
        <w:rPr>
          <w:lang w:val="en-US"/>
        </w:rPr>
      </w:pPr>
    </w:p>
    <w:p w14:paraId="5F00AED0" w14:textId="77777777" w:rsidR="003F716A" w:rsidRDefault="003F716A" w:rsidP="003F716A">
      <w:pPr>
        <w:pStyle w:val="ListParagraph"/>
        <w:ind w:left="0"/>
        <w:rPr>
          <w:lang w:val="en-US"/>
        </w:rPr>
      </w:pPr>
    </w:p>
    <w:p w14:paraId="703DA8E7" w14:textId="77777777" w:rsidR="003F716A" w:rsidRDefault="003F716A" w:rsidP="003F716A">
      <w:pPr>
        <w:pStyle w:val="ListParagraph"/>
        <w:ind w:left="0"/>
        <w:rPr>
          <w:lang w:val="en-US"/>
        </w:rPr>
      </w:pPr>
    </w:p>
    <w:p w14:paraId="0709CA0E" w14:textId="77777777" w:rsidR="003F716A" w:rsidRDefault="003F716A" w:rsidP="003F716A">
      <w:pPr>
        <w:pStyle w:val="ListParagraph"/>
        <w:ind w:left="0"/>
        <w:rPr>
          <w:lang w:val="en-US"/>
        </w:rPr>
      </w:pPr>
    </w:p>
    <w:p w14:paraId="1790C804" w14:textId="77777777" w:rsidR="003F716A" w:rsidRDefault="003F716A" w:rsidP="003F716A">
      <w:pPr>
        <w:pStyle w:val="ListParagraph"/>
        <w:ind w:left="0"/>
        <w:rPr>
          <w:lang w:val="en-US"/>
        </w:rPr>
      </w:pPr>
    </w:p>
    <w:p w14:paraId="0482818F" w14:textId="77777777" w:rsidR="003F716A" w:rsidRDefault="003F716A" w:rsidP="003F716A">
      <w:pPr>
        <w:pStyle w:val="ListParagraph"/>
        <w:ind w:left="0"/>
        <w:rPr>
          <w:lang w:val="en-US"/>
        </w:rPr>
      </w:pPr>
    </w:p>
    <w:p w14:paraId="2B178205" w14:textId="77777777" w:rsidR="003F716A" w:rsidRDefault="003F716A" w:rsidP="003F716A">
      <w:pPr>
        <w:pStyle w:val="ListParagraph"/>
        <w:ind w:left="0"/>
        <w:rPr>
          <w:lang w:val="en-US"/>
        </w:rPr>
      </w:pPr>
    </w:p>
    <w:p w14:paraId="202D9D5F" w14:textId="77777777" w:rsidR="003F716A" w:rsidRDefault="003F716A" w:rsidP="003F716A">
      <w:pPr>
        <w:pStyle w:val="ListParagraph"/>
        <w:ind w:left="0"/>
        <w:rPr>
          <w:lang w:val="en-US"/>
        </w:rPr>
      </w:pPr>
    </w:p>
    <w:p w14:paraId="0AE648C7" w14:textId="77777777" w:rsidR="003F716A" w:rsidRDefault="003F716A" w:rsidP="003F716A">
      <w:pPr>
        <w:pStyle w:val="ListParagraph"/>
        <w:ind w:left="0"/>
        <w:rPr>
          <w:lang w:val="en-US"/>
        </w:rPr>
      </w:pPr>
    </w:p>
    <w:p w14:paraId="15CC73A9" w14:textId="77777777" w:rsidR="003F716A" w:rsidRDefault="003F716A" w:rsidP="003F716A">
      <w:pPr>
        <w:pStyle w:val="ListParagraph"/>
        <w:ind w:left="0"/>
        <w:rPr>
          <w:lang w:val="en-US"/>
        </w:rPr>
      </w:pPr>
    </w:p>
    <w:p w14:paraId="79BCC542" w14:textId="77777777" w:rsidR="003F716A" w:rsidRDefault="003F716A" w:rsidP="003F716A">
      <w:pPr>
        <w:pStyle w:val="ListParagraph"/>
        <w:ind w:left="0"/>
        <w:rPr>
          <w:lang w:val="en-US"/>
        </w:rPr>
      </w:pPr>
    </w:p>
    <w:p w14:paraId="422142B5" w14:textId="77777777" w:rsidR="003F716A" w:rsidRDefault="003F716A" w:rsidP="003F716A">
      <w:pPr>
        <w:pStyle w:val="ListParagraph"/>
        <w:ind w:left="0"/>
        <w:rPr>
          <w:lang w:val="en-US"/>
        </w:rPr>
      </w:pPr>
    </w:p>
    <w:p w14:paraId="1F508193" w14:textId="77777777" w:rsidR="003F716A" w:rsidRDefault="003F716A" w:rsidP="003F716A">
      <w:pPr>
        <w:pStyle w:val="ListParagraph"/>
        <w:ind w:left="0"/>
        <w:rPr>
          <w:lang w:val="en-US"/>
        </w:rPr>
      </w:pPr>
    </w:p>
    <w:p w14:paraId="03D0EBDC" w14:textId="77777777" w:rsidR="003F716A" w:rsidRDefault="003F716A" w:rsidP="003F716A">
      <w:pPr>
        <w:pStyle w:val="ListParagraph"/>
        <w:ind w:left="0"/>
        <w:rPr>
          <w:lang w:val="en-US"/>
        </w:rPr>
      </w:pPr>
    </w:p>
    <w:p w14:paraId="5382DDE4" w14:textId="77777777" w:rsidR="003F716A" w:rsidRDefault="003F716A" w:rsidP="003F716A">
      <w:pPr>
        <w:pStyle w:val="ListParagraph"/>
        <w:ind w:left="0"/>
        <w:rPr>
          <w:lang w:val="en-US"/>
        </w:rPr>
      </w:pPr>
    </w:p>
    <w:p w14:paraId="508C7388" w14:textId="77777777" w:rsidR="003F716A" w:rsidRDefault="003F716A" w:rsidP="003F716A">
      <w:pPr>
        <w:pStyle w:val="ListParagraph"/>
        <w:ind w:left="0"/>
        <w:rPr>
          <w:b/>
          <w:bCs/>
          <w:lang w:val="en-GB"/>
        </w:rPr>
      </w:pPr>
    </w:p>
    <w:p w14:paraId="678D49E1" w14:textId="77777777" w:rsidR="005512AD" w:rsidRPr="005512AD" w:rsidRDefault="005512AD" w:rsidP="005512AD">
      <w:pPr>
        <w:pStyle w:val="ListParagraph"/>
        <w:ind w:left="0"/>
        <w:rPr>
          <w:b/>
          <w:bCs/>
          <w:lang w:val="en-GB"/>
        </w:rPr>
      </w:pPr>
      <w:r w:rsidRPr="005512AD">
        <w:rPr>
          <w:b/>
          <w:bCs/>
          <w:lang w:val="en-GB"/>
        </w:rPr>
        <w:t>1. Characteristics of Tourism Services</w:t>
      </w:r>
    </w:p>
    <w:p w14:paraId="3258190D" w14:textId="77777777" w:rsidR="005512AD" w:rsidRPr="005512AD" w:rsidRDefault="005512AD" w:rsidP="005512AD">
      <w:pPr>
        <w:pStyle w:val="ListParagraph"/>
        <w:rPr>
          <w:lang w:val="en-GB"/>
        </w:rPr>
      </w:pPr>
      <w:r w:rsidRPr="005512AD">
        <w:rPr>
          <w:lang w:val="en-GB"/>
        </w:rPr>
        <w:t xml:space="preserve">Tourism services differ from physical goods because customers mainly purchase experiences rather than ownership of a tangible object. Five important characteristics are </w:t>
      </w:r>
      <w:r w:rsidRPr="005512AD">
        <w:rPr>
          <w:b/>
          <w:bCs/>
          <w:lang w:val="en-GB"/>
        </w:rPr>
        <w:t>intangibility, inseparability, variability, perishability and seasonality</w:t>
      </w:r>
      <w:r w:rsidRPr="005512AD">
        <w:rPr>
          <w:lang w:val="en-GB"/>
        </w:rPr>
        <w:t>.</w:t>
      </w:r>
    </w:p>
    <w:p w14:paraId="78C5D92B" w14:textId="77777777" w:rsidR="005512AD" w:rsidRPr="005512AD" w:rsidRDefault="005512AD" w:rsidP="005512AD">
      <w:pPr>
        <w:pStyle w:val="ListParagraph"/>
        <w:rPr>
          <w:lang w:val="en-GB"/>
        </w:rPr>
      </w:pPr>
      <w:r w:rsidRPr="005512AD">
        <w:rPr>
          <w:b/>
          <w:bCs/>
          <w:lang w:val="en-GB"/>
        </w:rPr>
        <w:t>Intangibility</w:t>
      </w:r>
      <w:r w:rsidRPr="005512AD">
        <w:rPr>
          <w:lang w:val="en-GB"/>
        </w:rPr>
        <w:t xml:space="preserve"> means that a tourism service cannot be touched, tested or examined before purchase. For example, a tourist cannot experience a hotel stay or guided tour in advance. This creates uncertainty for customers and makes management responsible for building trust through reviews, guarantees, professional staff and clear information. In marketing, businesses use photographs, videos, online ratings, testimonials and attractive websites as “physical evidence” of an otherwise intangible experience (Middleton et al., 2009).</w:t>
      </w:r>
    </w:p>
    <w:p w14:paraId="59293178" w14:textId="77777777" w:rsidR="005512AD" w:rsidRPr="005512AD" w:rsidRDefault="005512AD" w:rsidP="005512AD">
      <w:pPr>
        <w:pStyle w:val="ListParagraph"/>
        <w:rPr>
          <w:lang w:val="en-GB"/>
        </w:rPr>
      </w:pPr>
      <w:r w:rsidRPr="005512AD">
        <w:rPr>
          <w:b/>
          <w:bCs/>
          <w:lang w:val="en-GB"/>
        </w:rPr>
        <w:t>Inseparability</w:t>
      </w:r>
      <w:r w:rsidRPr="005512AD">
        <w:rPr>
          <w:lang w:val="en-GB"/>
        </w:rPr>
        <w:t xml:space="preserve"> means that tourism services are produced and consumed at approximately the same time, usually with the customer present. A hotel room, restaurant meal or guided excursion cannot be delivered without interaction between employees and tourists. Therefore, managers must recruit, train and motivate employees because staff behaviour directly affects customer satisfaction. Marketing should emphasise personal service, hospitality and customer participation. Complaints must also be handled immediately because the service cannot be corrected before consumption (Kotler et al., 2017).</w:t>
      </w:r>
    </w:p>
    <w:p w14:paraId="1C5BA356" w14:textId="77777777" w:rsidR="005512AD" w:rsidRPr="005512AD" w:rsidRDefault="005512AD" w:rsidP="005512AD">
      <w:pPr>
        <w:pStyle w:val="ListParagraph"/>
        <w:rPr>
          <w:lang w:val="en-GB"/>
        </w:rPr>
      </w:pPr>
      <w:r w:rsidRPr="005512AD">
        <w:rPr>
          <w:b/>
          <w:bCs/>
          <w:lang w:val="en-GB"/>
        </w:rPr>
        <w:t>Variability</w:t>
      </w:r>
      <w:r w:rsidRPr="005512AD">
        <w:rPr>
          <w:lang w:val="en-GB"/>
        </w:rPr>
        <w:t>, also called heterogeneity, means that service quality may differ according to the employee, customer, time and situation. Two visitors staying in the same hotel may have different experiences because of staff attitudes, waiting time or individual expectations. Managers therefore need standard operating procedures, employee training, performance monitoring and customer-feedback systems. In marketing, businesses should avoid unrealistic promises and communicate a reliable service standard while still offering personalised experiences (Zeithaml et al., 2018).</w:t>
      </w:r>
    </w:p>
    <w:p w14:paraId="0295CC73" w14:textId="77777777" w:rsidR="005512AD" w:rsidRPr="005512AD" w:rsidRDefault="005512AD" w:rsidP="005512AD">
      <w:pPr>
        <w:pStyle w:val="ListParagraph"/>
        <w:rPr>
          <w:lang w:val="en-GB"/>
        </w:rPr>
      </w:pPr>
      <w:r w:rsidRPr="005512AD">
        <w:rPr>
          <w:b/>
          <w:bCs/>
          <w:lang w:val="en-GB"/>
        </w:rPr>
        <w:t>Perishability</w:t>
      </w:r>
      <w:r w:rsidRPr="005512AD">
        <w:rPr>
          <w:lang w:val="en-GB"/>
        </w:rPr>
        <w:t xml:space="preserve"> means that tourism capacity cannot be stored for future sale. An unsold hotel room, airline seat or empty restaurant table represents revenue that is permanently lost after that day. Managers must forecast demand, control capacity and use revenue-management techniques. For example, hotels may reduce prices during quiet periods and charge more during festivals or peak seasons. Marketing promotions, </w:t>
      </w:r>
      <w:proofErr w:type="gramStart"/>
      <w:r w:rsidRPr="005512AD">
        <w:rPr>
          <w:lang w:val="en-GB"/>
        </w:rPr>
        <w:t>early-booking</w:t>
      </w:r>
      <w:proofErr w:type="gramEnd"/>
      <w:r w:rsidRPr="005512AD">
        <w:rPr>
          <w:lang w:val="en-GB"/>
        </w:rPr>
        <w:t xml:space="preserve"> discounts and last-minute offers help increase occupancy and reduce unused capacity (Kotler et al., 2017).</w:t>
      </w:r>
    </w:p>
    <w:p w14:paraId="47D0FFB7" w14:textId="77777777" w:rsidR="005512AD" w:rsidRPr="005512AD" w:rsidRDefault="005512AD" w:rsidP="005512AD">
      <w:pPr>
        <w:pStyle w:val="ListParagraph"/>
        <w:rPr>
          <w:lang w:val="en-GB"/>
        </w:rPr>
      </w:pPr>
      <w:r w:rsidRPr="005512AD">
        <w:rPr>
          <w:b/>
          <w:bCs/>
          <w:lang w:val="en-GB"/>
        </w:rPr>
        <w:t>Seasonality</w:t>
      </w:r>
      <w:r w:rsidRPr="005512AD">
        <w:rPr>
          <w:lang w:val="en-GB"/>
        </w:rPr>
        <w:t xml:space="preserve"> refers to regular variations in tourism demand during </w:t>
      </w:r>
      <w:proofErr w:type="gramStart"/>
      <w:r w:rsidRPr="005512AD">
        <w:rPr>
          <w:lang w:val="en-GB"/>
        </w:rPr>
        <w:t>particular months</w:t>
      </w:r>
      <w:proofErr w:type="gramEnd"/>
      <w:r w:rsidRPr="005512AD">
        <w:rPr>
          <w:lang w:val="en-GB"/>
        </w:rPr>
        <w:t>, holidays, festivals or weather conditions. Seasonality affects staffing, cash flow, inventory and capacity planning. Managers may employ temporary workers during peak periods and develop alternative products for low seasons. Marketing can reduce seasonal dependence by promoting cultural events, business tourism, wellness breaks and off-season discounts. Effective destination planning is important because tourism depends on a network of attractions, transport, accommodation and other stakeholders (UN Tourism, 2019).</w:t>
      </w:r>
    </w:p>
    <w:p w14:paraId="0DB03D76" w14:textId="77777777" w:rsidR="005512AD" w:rsidRDefault="005512AD" w:rsidP="005512AD">
      <w:pPr>
        <w:pStyle w:val="ListParagraph"/>
        <w:ind w:left="0"/>
        <w:rPr>
          <w:b/>
          <w:bCs/>
          <w:lang w:val="en-GB"/>
        </w:rPr>
      </w:pPr>
    </w:p>
    <w:p w14:paraId="55DF2EBC" w14:textId="77777777" w:rsidR="005512AD" w:rsidRDefault="005512AD" w:rsidP="005512AD">
      <w:pPr>
        <w:pStyle w:val="ListParagraph"/>
        <w:ind w:left="0"/>
        <w:rPr>
          <w:b/>
          <w:bCs/>
          <w:lang w:val="en-GB"/>
        </w:rPr>
      </w:pPr>
    </w:p>
    <w:p w14:paraId="17108E38" w14:textId="77777777" w:rsidR="005512AD" w:rsidRDefault="005512AD" w:rsidP="005512AD">
      <w:pPr>
        <w:pStyle w:val="ListParagraph"/>
        <w:ind w:left="0"/>
        <w:rPr>
          <w:b/>
          <w:bCs/>
          <w:lang w:val="en-GB"/>
        </w:rPr>
      </w:pPr>
    </w:p>
    <w:p w14:paraId="5DC3F88A" w14:textId="77777777" w:rsidR="005512AD" w:rsidRDefault="005512AD" w:rsidP="005512AD">
      <w:pPr>
        <w:pStyle w:val="ListParagraph"/>
        <w:ind w:left="0"/>
        <w:rPr>
          <w:b/>
          <w:bCs/>
          <w:lang w:val="en-GB"/>
        </w:rPr>
      </w:pPr>
    </w:p>
    <w:p w14:paraId="37EEE234" w14:textId="712CC665" w:rsidR="005512AD" w:rsidRPr="005512AD" w:rsidRDefault="005512AD" w:rsidP="005512AD">
      <w:pPr>
        <w:pStyle w:val="ListParagraph"/>
        <w:ind w:left="0"/>
        <w:rPr>
          <w:b/>
          <w:bCs/>
          <w:lang w:val="en-GB"/>
        </w:rPr>
      </w:pPr>
      <w:r w:rsidRPr="005512AD">
        <w:rPr>
          <w:b/>
          <w:bCs/>
          <w:lang w:val="en-GB"/>
        </w:rPr>
        <w:lastRenderedPageBreak/>
        <w:t>2. Tourist Destination: Edinburgh, Scotland</w:t>
      </w:r>
    </w:p>
    <w:p w14:paraId="6268C3C0" w14:textId="77777777" w:rsidR="005512AD" w:rsidRPr="005512AD" w:rsidRDefault="005512AD" w:rsidP="005512AD">
      <w:pPr>
        <w:pStyle w:val="ListParagraph"/>
        <w:rPr>
          <w:b/>
          <w:bCs/>
          <w:lang w:val="en-GB"/>
        </w:rPr>
      </w:pPr>
      <w:r w:rsidRPr="005512AD">
        <w:rPr>
          <w:b/>
          <w:bCs/>
          <w:lang w:val="en-GB"/>
        </w:rPr>
        <w:t>Tourism products and services</w:t>
      </w:r>
    </w:p>
    <w:p w14:paraId="682A74F0" w14:textId="77777777" w:rsidR="005512AD" w:rsidRPr="005512AD" w:rsidRDefault="005512AD" w:rsidP="005512AD">
      <w:pPr>
        <w:pStyle w:val="ListParagraph"/>
        <w:rPr>
          <w:lang w:val="en-GB"/>
        </w:rPr>
      </w:pPr>
      <w:r w:rsidRPr="005512AD">
        <w:rPr>
          <w:lang w:val="en-GB"/>
        </w:rPr>
        <w:t>Edinburgh offers cultural and heritage tourism through Edinburgh Castle, the Royal Mile, Holyrood Palace, museums, galleries and historic architecture. It also provides festival tourism, especially the Edinburgh Festival Fringe; food and beverage experiences; shopping; walking tours; ghost tours; nightlife; accommodation; public transport; car hire; and conference and business-tourism facilities. The destination is a combination of attractions, facilities, services and visitor experiences rather than one individual product (UN Tourism, 2019).</w:t>
      </w:r>
    </w:p>
    <w:p w14:paraId="3FD5135F" w14:textId="77777777" w:rsidR="005512AD" w:rsidRPr="005512AD" w:rsidRDefault="005512AD" w:rsidP="005512AD">
      <w:pPr>
        <w:pStyle w:val="ListParagraph"/>
        <w:rPr>
          <w:b/>
          <w:bCs/>
          <w:lang w:val="en-GB"/>
        </w:rPr>
      </w:pPr>
      <w:r w:rsidRPr="005512AD">
        <w:rPr>
          <w:b/>
          <w:bCs/>
          <w:lang w:val="en-GB"/>
        </w:rPr>
        <w:t>Main tourism suppliers</w:t>
      </w:r>
    </w:p>
    <w:p w14:paraId="6C550AD6" w14:textId="77777777" w:rsidR="005512AD" w:rsidRPr="005512AD" w:rsidRDefault="005512AD" w:rsidP="005512AD">
      <w:pPr>
        <w:pStyle w:val="ListParagraph"/>
        <w:rPr>
          <w:lang w:val="en-GB"/>
        </w:rPr>
      </w:pPr>
      <w:r w:rsidRPr="005512AD">
        <w:rPr>
          <w:lang w:val="en-GB"/>
        </w:rPr>
        <w:t>The main suppliers include hotels, hostels, guesthouses, restaurants, cafés, pubs, tour operators, travel agencies, museums, heritage attractions, festival organisers and entertainment venues. Transport suppliers include Edinburgh Airport, railway services, buses, taxis and car-hire companies. Public bodies such as the City of Edinburgh Council, VisitScotland and local destination organisations also support destination management, infrastructure, promotion and visitor information.</w:t>
      </w:r>
    </w:p>
    <w:p w14:paraId="158DA017" w14:textId="77777777" w:rsidR="005512AD" w:rsidRPr="005512AD" w:rsidRDefault="005512AD" w:rsidP="005512AD">
      <w:pPr>
        <w:pStyle w:val="ListParagraph"/>
        <w:rPr>
          <w:b/>
          <w:bCs/>
          <w:lang w:val="en-GB"/>
        </w:rPr>
      </w:pPr>
      <w:r w:rsidRPr="005512AD">
        <w:rPr>
          <w:b/>
          <w:bCs/>
          <w:lang w:val="en-GB"/>
        </w:rPr>
        <w:t>Target tourist market</w:t>
      </w:r>
    </w:p>
    <w:p w14:paraId="75435F01" w14:textId="77777777" w:rsidR="005512AD" w:rsidRPr="005512AD" w:rsidRDefault="005512AD" w:rsidP="005512AD">
      <w:pPr>
        <w:pStyle w:val="ListParagraph"/>
        <w:rPr>
          <w:lang w:val="en-GB"/>
        </w:rPr>
      </w:pPr>
      <w:r w:rsidRPr="005512AD">
        <w:rPr>
          <w:lang w:val="en-GB"/>
        </w:rPr>
        <w:t>Edinburgh targets domestic UK tourists, international leisure visitors, cultural tourists, festival attendees, students, families, older independent travellers and business or conference visitors. International visitors are particularly important: in 2024, Edinburgh received approximately 2.56 million international overnight visits, while total overnight visits reached 5.05 million and visitor spending reached £2.565 billion (VisitScotland, 2025). The city should therefore use multilingual digital marketing, heritage storytelling, festival promotion and convenient online booking. It should also target domestic visitors during quieter periods to reduce dependence on international demand and seasonality.</w:t>
      </w:r>
    </w:p>
    <w:p w14:paraId="32BC8E55" w14:textId="77777777" w:rsidR="005512AD" w:rsidRDefault="005512AD" w:rsidP="005512AD">
      <w:pPr>
        <w:pStyle w:val="ListParagraph"/>
        <w:rPr>
          <w:b/>
          <w:bCs/>
          <w:lang w:val="en-GB"/>
        </w:rPr>
      </w:pPr>
    </w:p>
    <w:p w14:paraId="34A0A299" w14:textId="07CBDBD1" w:rsidR="005512AD" w:rsidRDefault="005512AD" w:rsidP="005512AD">
      <w:pPr>
        <w:pStyle w:val="ListParagraph"/>
        <w:rPr>
          <w:b/>
          <w:bCs/>
          <w:lang w:val="en-GB"/>
        </w:rPr>
      </w:pPr>
      <w:r w:rsidRPr="005512AD">
        <w:rPr>
          <w:b/>
          <w:bCs/>
          <w:lang w:val="en-GB"/>
        </w:rPr>
        <w:t>References</w:t>
      </w:r>
    </w:p>
    <w:p w14:paraId="3D069B9A" w14:textId="77777777" w:rsidR="005512AD" w:rsidRPr="005512AD" w:rsidRDefault="005512AD" w:rsidP="005512AD">
      <w:pPr>
        <w:pStyle w:val="ListParagraph"/>
        <w:rPr>
          <w:b/>
          <w:bCs/>
          <w:lang w:val="en-GB"/>
        </w:rPr>
      </w:pPr>
    </w:p>
    <w:p w14:paraId="118A9D87" w14:textId="77777777" w:rsidR="005512AD" w:rsidRPr="005512AD" w:rsidRDefault="005512AD" w:rsidP="005512AD">
      <w:pPr>
        <w:pStyle w:val="ListParagraph"/>
        <w:numPr>
          <w:ilvl w:val="1"/>
          <w:numId w:val="4"/>
        </w:numPr>
        <w:rPr>
          <w:lang w:val="en-GB"/>
        </w:rPr>
      </w:pPr>
      <w:r w:rsidRPr="005512AD">
        <w:rPr>
          <w:lang w:val="en-GB"/>
        </w:rPr>
        <w:t xml:space="preserve">Kotler, P., Bowen, J. T., Makens, J. C., &amp; </w:t>
      </w:r>
      <w:proofErr w:type="spellStart"/>
      <w:r w:rsidRPr="005512AD">
        <w:rPr>
          <w:lang w:val="en-GB"/>
        </w:rPr>
        <w:t>Baloglu</w:t>
      </w:r>
      <w:proofErr w:type="spellEnd"/>
      <w:r w:rsidRPr="005512AD">
        <w:rPr>
          <w:lang w:val="en-GB"/>
        </w:rPr>
        <w:t xml:space="preserve">, S. (2017). </w:t>
      </w:r>
      <w:r w:rsidRPr="005512AD">
        <w:rPr>
          <w:i/>
          <w:iCs/>
          <w:lang w:val="en-GB"/>
        </w:rPr>
        <w:t>Marketing for hospitality and tourism</w:t>
      </w:r>
      <w:r w:rsidRPr="005512AD">
        <w:rPr>
          <w:lang w:val="en-GB"/>
        </w:rPr>
        <w:t xml:space="preserve"> (7th ed.). Pearson.</w:t>
      </w:r>
    </w:p>
    <w:p w14:paraId="0DCA04A2" w14:textId="77777777" w:rsidR="005512AD" w:rsidRPr="005512AD" w:rsidRDefault="005512AD" w:rsidP="005512AD">
      <w:pPr>
        <w:pStyle w:val="ListParagraph"/>
        <w:numPr>
          <w:ilvl w:val="1"/>
          <w:numId w:val="4"/>
        </w:numPr>
        <w:rPr>
          <w:lang w:val="en-GB"/>
        </w:rPr>
      </w:pPr>
      <w:r w:rsidRPr="005512AD">
        <w:rPr>
          <w:lang w:val="en-GB"/>
        </w:rPr>
        <w:t xml:space="preserve">Middleton, V. T. C., Fyall, A., Morgan, M., &amp; Ranchhod, A. (2009). </w:t>
      </w:r>
      <w:r w:rsidRPr="005512AD">
        <w:rPr>
          <w:i/>
          <w:iCs/>
          <w:lang w:val="en-GB"/>
        </w:rPr>
        <w:t>Marketing in travel and tourism</w:t>
      </w:r>
      <w:r w:rsidRPr="005512AD">
        <w:rPr>
          <w:lang w:val="en-GB"/>
        </w:rPr>
        <w:t xml:space="preserve"> (4th ed.). Butterworth-Heinemann.</w:t>
      </w:r>
    </w:p>
    <w:p w14:paraId="1A20845C" w14:textId="77777777" w:rsidR="005512AD" w:rsidRPr="005512AD" w:rsidRDefault="005512AD" w:rsidP="005512AD">
      <w:pPr>
        <w:pStyle w:val="ListParagraph"/>
        <w:numPr>
          <w:ilvl w:val="1"/>
          <w:numId w:val="4"/>
        </w:numPr>
        <w:rPr>
          <w:lang w:val="en-GB"/>
        </w:rPr>
      </w:pPr>
      <w:r w:rsidRPr="005512AD">
        <w:rPr>
          <w:lang w:val="en-GB"/>
        </w:rPr>
        <w:t xml:space="preserve">UN Tourism. (2019). </w:t>
      </w:r>
      <w:r w:rsidRPr="005512AD">
        <w:rPr>
          <w:i/>
          <w:iCs/>
          <w:lang w:val="en-GB"/>
        </w:rPr>
        <w:t>UNWTO tourism definitions</w:t>
      </w:r>
      <w:r w:rsidRPr="005512AD">
        <w:rPr>
          <w:lang w:val="en-GB"/>
        </w:rPr>
        <w:t>. https://webunwto.s3.eu-west-1.amazonaws.com/s3fs-public/2019-11/unwto-tourism-definitions.pdf</w:t>
      </w:r>
    </w:p>
    <w:p w14:paraId="6C82782A" w14:textId="77777777" w:rsidR="005512AD" w:rsidRPr="005512AD" w:rsidRDefault="005512AD" w:rsidP="005512AD">
      <w:pPr>
        <w:pStyle w:val="ListParagraph"/>
        <w:numPr>
          <w:ilvl w:val="1"/>
          <w:numId w:val="4"/>
        </w:numPr>
        <w:rPr>
          <w:lang w:val="en-GB"/>
        </w:rPr>
      </w:pPr>
      <w:r w:rsidRPr="005512AD">
        <w:rPr>
          <w:lang w:val="en-GB"/>
        </w:rPr>
        <w:t xml:space="preserve">VisitScotland. (2025). </w:t>
      </w:r>
      <w:r w:rsidRPr="005512AD">
        <w:rPr>
          <w:i/>
          <w:iCs/>
          <w:lang w:val="en-GB"/>
        </w:rPr>
        <w:t>Edinburgh and the Lothians: Tourism research and insights</w:t>
      </w:r>
      <w:r w:rsidRPr="005512AD">
        <w:rPr>
          <w:lang w:val="en-GB"/>
        </w:rPr>
        <w:t>. https://www.visitscotland.org/research-insights/regions/edinburgh-lothians</w:t>
      </w:r>
    </w:p>
    <w:p w14:paraId="6448CCAE" w14:textId="77777777" w:rsidR="005512AD" w:rsidRPr="005512AD" w:rsidRDefault="005512AD" w:rsidP="005512AD">
      <w:pPr>
        <w:pStyle w:val="ListParagraph"/>
        <w:numPr>
          <w:ilvl w:val="1"/>
          <w:numId w:val="4"/>
        </w:numPr>
        <w:rPr>
          <w:lang w:val="en-GB"/>
        </w:rPr>
      </w:pPr>
      <w:r w:rsidRPr="005512AD">
        <w:rPr>
          <w:lang w:val="en-GB"/>
        </w:rPr>
        <w:t xml:space="preserve">Zeithaml, V. A., Bitner, M. J., &amp; Gremler, D. D. (2018). </w:t>
      </w:r>
      <w:r w:rsidRPr="005512AD">
        <w:rPr>
          <w:i/>
          <w:iCs/>
          <w:lang w:val="en-GB"/>
        </w:rPr>
        <w:t>Services marketing: Integrating customer focus across the firm</w:t>
      </w:r>
      <w:r w:rsidRPr="005512AD">
        <w:rPr>
          <w:lang w:val="en-GB"/>
        </w:rPr>
        <w:t xml:space="preserve"> (7th ed.). McGraw-Hill Education.</w:t>
      </w:r>
    </w:p>
    <w:p w14:paraId="254AA0A5" w14:textId="77777777" w:rsidR="005512AD" w:rsidRDefault="005512AD" w:rsidP="003F716A">
      <w:pPr>
        <w:pStyle w:val="ListParagraph"/>
        <w:ind w:left="0"/>
      </w:pPr>
    </w:p>
    <w:sectPr w:rsidR="005512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2885D57C-E459-459E-A8E0-6076D4CF3B55}"/>
    <w:embedBold r:id="rId2" w:fontKey="{4FE0BA09-AC94-456C-A6B0-4486441C6E16}"/>
    <w:embedItalic r:id="rId3" w:fontKey="{730EA503-8948-4511-90D6-45ECD5F3BEE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5F" w:usb2="00000000" w:usb3="00000000" w:csb0="0000019F" w:csb1="00000000"/>
    <w:embedRegular r:id="rId4" w:fontKey="{E7FAF936-1366-4276-AD9B-1C35C745ED38}"/>
  </w:font>
  <w:font w:name="Calibri Light">
    <w:panose1 w:val="020F0302020204030204"/>
    <w:charset w:val="00"/>
    <w:family w:val="swiss"/>
    <w:pitch w:val="variable"/>
    <w:sig w:usb0="E4002EFF" w:usb1="C000247B" w:usb2="00000009" w:usb3="00000000" w:csb0="000001FF" w:csb1="00000000"/>
    <w:embedRegular r:id="rId5" w:fontKey="{42E849BB-5912-441D-A75E-F236A7A71FB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B3D0A"/>
    <w:multiLevelType w:val="multilevel"/>
    <w:tmpl w:val="B296D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CF4B70"/>
    <w:multiLevelType w:val="hybridMultilevel"/>
    <w:tmpl w:val="A4D87C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4A2F25"/>
    <w:multiLevelType w:val="multilevel"/>
    <w:tmpl w:val="988CB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3"/>
  </w:num>
  <w:num w:numId="2" w16cid:durableId="2115323345">
    <w:abstractNumId w:val="0"/>
  </w:num>
  <w:num w:numId="3" w16cid:durableId="645202388">
    <w:abstractNumId w:val="2"/>
  </w:num>
  <w:num w:numId="4" w16cid:durableId="11683289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24FD9"/>
    <w:rsid w:val="002F4AE0"/>
    <w:rsid w:val="00384E8A"/>
    <w:rsid w:val="003C5D74"/>
    <w:rsid w:val="003D1074"/>
    <w:rsid w:val="003F716A"/>
    <w:rsid w:val="00426865"/>
    <w:rsid w:val="00477CAA"/>
    <w:rsid w:val="00502E29"/>
    <w:rsid w:val="005512AD"/>
    <w:rsid w:val="005E458B"/>
    <w:rsid w:val="00672345"/>
    <w:rsid w:val="00844EC2"/>
    <w:rsid w:val="008516FE"/>
    <w:rsid w:val="009C1D0A"/>
    <w:rsid w:val="00A044F7"/>
    <w:rsid w:val="00A22F24"/>
    <w:rsid w:val="00A8150E"/>
    <w:rsid w:val="00B20343"/>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FC5A0"/>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3F716A"/>
    <w:rPr>
      <w:color w:val="0563C1" w:themeColor="hyperlink"/>
      <w:u w:val="single"/>
    </w:rPr>
  </w:style>
  <w:style w:type="character" w:styleId="UnresolvedMention">
    <w:name w:val="Unresolved Mention"/>
    <w:basedOn w:val="DefaultParagraphFont"/>
    <w:uiPriority w:val="99"/>
    <w:semiHidden/>
    <w:unhideWhenUsed/>
    <w:rsid w:val="003F71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923</Words>
  <Characters>5265</Characters>
  <Application>Microsoft Office Word</Application>
  <DocSecurity>0</DocSecurity>
  <Lines>43</Lines>
  <Paragraphs>12</Paragraphs>
  <ScaleCrop>false</ScaleCrop>
  <Company/>
  <LinksUpToDate>false</LinksUpToDate>
  <CharactersWithSpaces>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2026-08-29T07:35:00Z</dcterms:created>
  <dcterms:modified xsi:type="dcterms:W3CDTF">2026-08-29T07:35:00Z</dcterms:modified>
</cp:coreProperties>
</file>