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30885" w14:textId="77777777" w:rsidR="000E68B1" w:rsidRPr="001840BC" w:rsidRDefault="000E68B1" w:rsidP="000E68B1">
      <w:pPr>
        <w:rPr>
          <w:rFonts w:asciiTheme="majorBidi" w:hAnsiTheme="majorBidi" w:cstheme="majorBidi"/>
          <w:b/>
          <w:bCs/>
          <w:lang w:val="en-US"/>
        </w:rPr>
      </w:pPr>
      <w:r w:rsidRPr="001840BC">
        <w:rPr>
          <w:rFonts w:asciiTheme="majorBidi" w:hAnsiTheme="majorBidi" w:cstheme="majorBidi"/>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C9ACDE7" w14:textId="77777777" w:rsidR="000E68B1" w:rsidRPr="001840BC" w:rsidRDefault="000E68B1" w:rsidP="000E68B1">
      <w:pPr>
        <w:rPr>
          <w:rFonts w:asciiTheme="majorBidi" w:hAnsiTheme="majorBidi" w:cstheme="majorBidi"/>
          <w:b/>
          <w:bCs/>
          <w:lang w:val="en-US"/>
        </w:rPr>
      </w:pPr>
    </w:p>
    <w:p w14:paraId="49D9ECDC" w14:textId="77777777" w:rsidR="000E68B1" w:rsidRPr="001840BC" w:rsidRDefault="000E68B1" w:rsidP="000E68B1">
      <w:pPr>
        <w:rPr>
          <w:rFonts w:asciiTheme="majorBidi" w:hAnsiTheme="majorBidi" w:cstheme="majorBidi"/>
          <w:b/>
          <w:bCs/>
          <w:lang w:val="en-US"/>
        </w:rPr>
      </w:pPr>
      <w:r w:rsidRPr="001840BC">
        <w:rPr>
          <w:rFonts w:asciiTheme="majorBidi" w:hAnsiTheme="majorBidi" w:cstheme="majorBidi"/>
          <w:b/>
          <w:bCs/>
          <w:lang w:val="en-US"/>
        </w:rPr>
        <w:t>Introduction to the Hospitality Industry</w:t>
      </w:r>
    </w:p>
    <w:p w14:paraId="48609AE0" w14:textId="77777777" w:rsidR="000E68B1" w:rsidRPr="001840BC" w:rsidRDefault="000E68B1" w:rsidP="000E68B1">
      <w:pPr>
        <w:rPr>
          <w:rFonts w:asciiTheme="majorBidi" w:hAnsiTheme="majorBidi" w:cstheme="majorBidi"/>
          <w:lang w:val="en-US"/>
        </w:rPr>
      </w:pPr>
      <w:r w:rsidRPr="001840BC">
        <w:rPr>
          <w:rFonts w:asciiTheme="majorBidi" w:hAnsiTheme="majorBidi" w:cstheme="majorBidi"/>
          <w:lang w:val="en-US"/>
        </w:rPr>
        <w:t xml:space="preserve">Assignment </w:t>
      </w:r>
      <w:r w:rsidR="00794642" w:rsidRPr="001840BC">
        <w:rPr>
          <w:rFonts w:asciiTheme="majorBidi" w:hAnsiTheme="majorBidi" w:cstheme="majorBidi"/>
          <w:lang w:val="en-US"/>
        </w:rPr>
        <w:t>3</w:t>
      </w:r>
    </w:p>
    <w:p w14:paraId="3D224CE1" w14:textId="77777777" w:rsidR="000E68B1" w:rsidRPr="001840BC" w:rsidRDefault="00794642" w:rsidP="000E68B1">
      <w:pPr>
        <w:rPr>
          <w:rFonts w:asciiTheme="majorBidi" w:hAnsiTheme="majorBidi" w:cstheme="majorBidi"/>
          <w:lang w:val="en-US"/>
        </w:rPr>
      </w:pPr>
      <w:r w:rsidRPr="001840BC">
        <w:rPr>
          <w:rFonts w:asciiTheme="majorBidi" w:hAnsiTheme="majorBidi" w:cstheme="majorBidi"/>
          <w:lang w:val="en-US"/>
        </w:rPr>
        <w:t>22</w:t>
      </w:r>
      <w:r w:rsidR="000E68B1" w:rsidRPr="001840BC">
        <w:rPr>
          <w:rFonts w:asciiTheme="majorBidi" w:hAnsiTheme="majorBidi" w:cstheme="majorBidi"/>
          <w:lang w:val="en-US"/>
        </w:rPr>
        <w:t>.0</w:t>
      </w:r>
      <w:r w:rsidR="00B72487" w:rsidRPr="001840BC">
        <w:rPr>
          <w:rFonts w:asciiTheme="majorBidi" w:hAnsiTheme="majorBidi" w:cstheme="majorBidi"/>
          <w:lang w:val="en-US"/>
        </w:rPr>
        <w:t>4</w:t>
      </w:r>
      <w:r w:rsidR="000E68B1" w:rsidRPr="001840BC">
        <w:rPr>
          <w:rFonts w:asciiTheme="majorBidi" w:hAnsiTheme="majorBidi" w:cstheme="majorBidi"/>
          <w:lang w:val="en-US"/>
        </w:rPr>
        <w:t>.2026</w:t>
      </w:r>
    </w:p>
    <w:p w14:paraId="67EC34D8" w14:textId="77777777" w:rsidR="00426865" w:rsidRPr="001840BC" w:rsidRDefault="00426865">
      <w:pPr>
        <w:rPr>
          <w:rFonts w:asciiTheme="majorBidi" w:hAnsiTheme="majorBidi" w:cstheme="majorBidi"/>
        </w:rPr>
      </w:pPr>
    </w:p>
    <w:p w14:paraId="6BB42BE4" w14:textId="77777777" w:rsidR="000E68B1" w:rsidRPr="001840BC" w:rsidRDefault="000E68B1">
      <w:pPr>
        <w:rPr>
          <w:rFonts w:asciiTheme="majorBidi" w:hAnsiTheme="majorBidi" w:cstheme="majorBidi"/>
        </w:rPr>
      </w:pPr>
    </w:p>
    <w:p w14:paraId="7A04B978" w14:textId="77777777" w:rsidR="000E68B1" w:rsidRPr="001840BC" w:rsidRDefault="000E68B1">
      <w:pPr>
        <w:rPr>
          <w:rFonts w:asciiTheme="majorBidi" w:hAnsiTheme="majorBidi" w:cstheme="majorBidi"/>
        </w:rPr>
      </w:pPr>
    </w:p>
    <w:p w14:paraId="224C2350" w14:textId="77777777" w:rsidR="000E68B1" w:rsidRPr="001840BC" w:rsidRDefault="000E68B1">
      <w:pPr>
        <w:rPr>
          <w:rFonts w:asciiTheme="majorBidi" w:hAnsiTheme="majorBidi" w:cstheme="majorBidi"/>
        </w:rPr>
      </w:pPr>
    </w:p>
    <w:p w14:paraId="5DF36B22" w14:textId="77777777" w:rsidR="000E68B1" w:rsidRPr="001840BC" w:rsidRDefault="000E68B1">
      <w:pPr>
        <w:rPr>
          <w:rFonts w:asciiTheme="majorBidi" w:hAnsiTheme="majorBidi" w:cstheme="majorBidi"/>
        </w:rPr>
      </w:pPr>
    </w:p>
    <w:p w14:paraId="5E61E498" w14:textId="77777777" w:rsidR="000E68B1" w:rsidRPr="001840BC" w:rsidRDefault="000E68B1">
      <w:pPr>
        <w:rPr>
          <w:rFonts w:asciiTheme="majorBidi" w:hAnsiTheme="majorBidi" w:cstheme="majorBidi"/>
        </w:rPr>
      </w:pPr>
    </w:p>
    <w:p w14:paraId="6C8B94FA" w14:textId="77777777" w:rsidR="000E68B1" w:rsidRPr="001840BC" w:rsidRDefault="000E68B1">
      <w:pPr>
        <w:rPr>
          <w:rFonts w:asciiTheme="majorBidi" w:hAnsiTheme="majorBidi" w:cstheme="majorBidi"/>
        </w:rPr>
      </w:pPr>
    </w:p>
    <w:p w14:paraId="41DF1B07" w14:textId="77777777" w:rsidR="000E68B1" w:rsidRPr="001840BC" w:rsidRDefault="000E68B1">
      <w:pPr>
        <w:rPr>
          <w:rFonts w:asciiTheme="majorBidi" w:hAnsiTheme="majorBidi" w:cstheme="majorBidi"/>
        </w:rPr>
      </w:pPr>
    </w:p>
    <w:p w14:paraId="271CBE13" w14:textId="77777777" w:rsidR="000E68B1" w:rsidRPr="001840BC" w:rsidRDefault="000E68B1">
      <w:pPr>
        <w:rPr>
          <w:rFonts w:asciiTheme="majorBidi" w:hAnsiTheme="majorBidi" w:cstheme="majorBidi"/>
        </w:rPr>
      </w:pPr>
    </w:p>
    <w:p w14:paraId="14B4B346" w14:textId="77777777" w:rsidR="000E68B1" w:rsidRPr="001840BC" w:rsidRDefault="000E68B1">
      <w:pPr>
        <w:rPr>
          <w:rFonts w:asciiTheme="majorBidi" w:hAnsiTheme="majorBidi" w:cstheme="majorBidi"/>
        </w:rPr>
      </w:pPr>
    </w:p>
    <w:p w14:paraId="734E4C22" w14:textId="77777777" w:rsidR="000E68B1" w:rsidRPr="001840BC" w:rsidRDefault="000E68B1">
      <w:pPr>
        <w:rPr>
          <w:rFonts w:asciiTheme="majorBidi" w:hAnsiTheme="majorBidi" w:cstheme="majorBidi"/>
        </w:rPr>
      </w:pPr>
    </w:p>
    <w:p w14:paraId="1DCBAE0A" w14:textId="77777777" w:rsidR="000E68B1" w:rsidRPr="001840BC" w:rsidRDefault="000E68B1" w:rsidP="000E68B1">
      <w:pPr>
        <w:spacing w:line="276" w:lineRule="auto"/>
        <w:rPr>
          <w:rFonts w:asciiTheme="majorBidi" w:hAnsiTheme="majorBidi" w:cstheme="majorBidi"/>
          <w:b/>
          <w:bCs/>
          <w:lang w:val="en-US"/>
        </w:rPr>
      </w:pPr>
      <w:r w:rsidRPr="001840BC">
        <w:rPr>
          <w:rFonts w:asciiTheme="majorBidi" w:hAnsiTheme="majorBidi" w:cstheme="majorBidi"/>
          <w:b/>
          <w:bCs/>
          <w:lang w:val="en-US"/>
        </w:rPr>
        <w:t>In no more than 500 words</w:t>
      </w:r>
      <w:r w:rsidR="00794642" w:rsidRPr="001840BC">
        <w:rPr>
          <w:rFonts w:asciiTheme="majorBidi" w:hAnsiTheme="majorBidi" w:cstheme="majorBidi"/>
          <w:b/>
          <w:bCs/>
          <w:lang w:val="en-US"/>
        </w:rPr>
        <w:t xml:space="preserve"> </w:t>
      </w:r>
      <w:r w:rsidRPr="001840BC">
        <w:rPr>
          <w:rFonts w:asciiTheme="majorBidi" w:hAnsiTheme="majorBidi" w:cstheme="majorBidi"/>
          <w:b/>
          <w:bCs/>
          <w:lang w:val="en-US"/>
        </w:rPr>
        <w:t>each</w:t>
      </w:r>
      <w:r w:rsidR="00794642" w:rsidRPr="001840BC">
        <w:rPr>
          <w:rFonts w:asciiTheme="majorBidi" w:hAnsiTheme="majorBidi" w:cstheme="majorBidi"/>
          <w:b/>
          <w:bCs/>
          <w:lang w:val="en-US"/>
        </w:rPr>
        <w:t>,</w:t>
      </w:r>
      <w:r w:rsidRPr="001840BC">
        <w:rPr>
          <w:rFonts w:asciiTheme="majorBidi" w:hAnsiTheme="majorBidi" w:cstheme="majorBidi"/>
          <w:b/>
          <w:bCs/>
          <w:lang w:val="en-US"/>
        </w:rPr>
        <w:t xml:space="preserve"> explain and 2-4 references:</w:t>
      </w:r>
    </w:p>
    <w:p w14:paraId="29E06883" w14:textId="77777777" w:rsidR="000E68B1" w:rsidRPr="001840BC" w:rsidRDefault="000E68B1">
      <w:pPr>
        <w:rPr>
          <w:rFonts w:asciiTheme="majorBidi" w:hAnsiTheme="majorBidi" w:cstheme="majorBidi"/>
          <w:lang w:val="en-US"/>
        </w:rPr>
      </w:pPr>
    </w:p>
    <w:p w14:paraId="211629E1" w14:textId="77777777" w:rsidR="00794642" w:rsidRPr="001840BC" w:rsidRDefault="00B72487" w:rsidP="00794642">
      <w:pPr>
        <w:rPr>
          <w:rFonts w:asciiTheme="majorBidi" w:hAnsiTheme="majorBidi" w:cstheme="majorBidi"/>
          <w:lang w:val="en-US"/>
        </w:rPr>
      </w:pPr>
      <w:r w:rsidRPr="001840BC">
        <w:rPr>
          <w:rFonts w:asciiTheme="majorBidi" w:hAnsiTheme="majorBidi" w:cstheme="majorBidi"/>
          <w:lang w:val="en-US"/>
        </w:rPr>
        <w:t xml:space="preserve">1- </w:t>
      </w:r>
      <w:r w:rsidR="00794642" w:rsidRPr="001840BC">
        <w:rPr>
          <w:rFonts w:asciiTheme="majorBidi" w:hAnsiTheme="majorBidi" w:cstheme="majorBidi"/>
          <w:lang w:val="en-US"/>
        </w:rPr>
        <w:t>Case-Based Question:</w:t>
      </w:r>
    </w:p>
    <w:p w14:paraId="6A5170BB" w14:textId="77777777" w:rsidR="00794642" w:rsidRPr="001840BC" w:rsidRDefault="00794642" w:rsidP="00794642">
      <w:pPr>
        <w:pStyle w:val="ListParagraph"/>
        <w:numPr>
          <w:ilvl w:val="0"/>
          <w:numId w:val="2"/>
        </w:numPr>
        <w:rPr>
          <w:rFonts w:asciiTheme="majorBidi" w:hAnsiTheme="majorBidi" w:cstheme="majorBidi"/>
          <w:lang w:val="en-US"/>
        </w:rPr>
      </w:pPr>
      <w:r w:rsidRPr="001840BC">
        <w:rPr>
          <w:rFonts w:asciiTheme="majorBidi" w:hAnsiTheme="majorBidi" w:cstheme="majorBidi"/>
          <w:lang w:val="en-US"/>
        </w:rPr>
        <w:t>Consider a small boutique hotel in Berlin. Would joining a referral association improve its competitiveness? Justify your answer.</w:t>
      </w:r>
    </w:p>
    <w:p w14:paraId="515EA786" w14:textId="77777777" w:rsidR="00794642" w:rsidRPr="001840BC" w:rsidRDefault="00794642" w:rsidP="00794642">
      <w:pPr>
        <w:rPr>
          <w:rFonts w:asciiTheme="majorBidi" w:hAnsiTheme="majorBidi" w:cstheme="majorBidi"/>
          <w:lang w:val="en-US"/>
        </w:rPr>
      </w:pPr>
    </w:p>
    <w:p w14:paraId="374DA79B" w14:textId="77777777" w:rsidR="000E68B1" w:rsidRPr="001840BC" w:rsidRDefault="00794642" w:rsidP="00794642">
      <w:pPr>
        <w:rPr>
          <w:rFonts w:asciiTheme="majorBidi" w:hAnsiTheme="majorBidi" w:cstheme="majorBidi"/>
          <w:lang w:val="en-US"/>
        </w:rPr>
      </w:pPr>
      <w:r w:rsidRPr="001840BC">
        <w:rPr>
          <w:rFonts w:asciiTheme="majorBidi" w:hAnsiTheme="majorBidi" w:cstheme="majorBidi"/>
          <w:lang w:val="en-US"/>
        </w:rPr>
        <w:t>2- Evaluate the advantages and potential risks of management contracts for hotel owners.</w:t>
      </w:r>
    </w:p>
    <w:p w14:paraId="628CD500" w14:textId="77777777" w:rsidR="001840BC" w:rsidRPr="001840BC" w:rsidRDefault="001840BC" w:rsidP="00794642">
      <w:pPr>
        <w:rPr>
          <w:rFonts w:asciiTheme="majorBidi" w:hAnsiTheme="majorBidi" w:cstheme="majorBidi"/>
          <w:lang w:val="en-US"/>
        </w:rPr>
      </w:pPr>
    </w:p>
    <w:p w14:paraId="1C83148A" w14:textId="77777777" w:rsidR="001840BC" w:rsidRPr="001840BC" w:rsidRDefault="001840BC" w:rsidP="00794642">
      <w:pPr>
        <w:rPr>
          <w:rFonts w:asciiTheme="majorBidi" w:hAnsiTheme="majorBidi" w:cstheme="majorBidi"/>
          <w:lang w:val="en-US"/>
        </w:rPr>
      </w:pPr>
    </w:p>
    <w:p w14:paraId="7F30E527" w14:textId="77777777" w:rsidR="001840BC" w:rsidRPr="001840BC" w:rsidRDefault="001840BC" w:rsidP="00794642">
      <w:pPr>
        <w:rPr>
          <w:rFonts w:asciiTheme="majorBidi" w:hAnsiTheme="majorBidi" w:cstheme="majorBidi"/>
          <w:lang w:val="en-US"/>
        </w:rPr>
      </w:pPr>
    </w:p>
    <w:p w14:paraId="0B8CF4E3" w14:textId="77777777" w:rsidR="001840BC" w:rsidRPr="001840BC" w:rsidRDefault="001840BC" w:rsidP="00794642">
      <w:pPr>
        <w:rPr>
          <w:rFonts w:asciiTheme="majorBidi" w:hAnsiTheme="majorBidi" w:cstheme="majorBidi"/>
          <w:lang w:val="en-US"/>
        </w:rPr>
      </w:pPr>
    </w:p>
    <w:p w14:paraId="18B597A1" w14:textId="77777777" w:rsidR="001840BC" w:rsidRPr="001840BC" w:rsidRDefault="001840BC" w:rsidP="00794642">
      <w:pPr>
        <w:rPr>
          <w:rFonts w:asciiTheme="majorBidi" w:hAnsiTheme="majorBidi" w:cstheme="majorBidi"/>
          <w:lang w:val="en-US"/>
        </w:rPr>
      </w:pPr>
    </w:p>
    <w:p w14:paraId="11E149A7" w14:textId="77777777" w:rsidR="001840BC" w:rsidRPr="001840BC" w:rsidRDefault="001840BC" w:rsidP="00794642">
      <w:pPr>
        <w:rPr>
          <w:rFonts w:asciiTheme="majorBidi" w:hAnsiTheme="majorBidi" w:cstheme="majorBidi"/>
          <w:lang w:val="en-US"/>
        </w:rPr>
      </w:pPr>
    </w:p>
    <w:p w14:paraId="64E26358" w14:textId="77777777" w:rsidR="001840BC" w:rsidRPr="001840BC" w:rsidRDefault="001840BC" w:rsidP="00794642">
      <w:pPr>
        <w:rPr>
          <w:rFonts w:asciiTheme="majorBidi" w:hAnsiTheme="majorBidi" w:cstheme="majorBidi"/>
          <w:lang w:val="en-US"/>
        </w:rPr>
      </w:pPr>
    </w:p>
    <w:p w14:paraId="0AAD8A42" w14:textId="77777777" w:rsidR="001840BC" w:rsidRPr="001840BC" w:rsidRDefault="001840BC" w:rsidP="00794642">
      <w:pPr>
        <w:rPr>
          <w:rFonts w:asciiTheme="majorBidi" w:hAnsiTheme="majorBidi" w:cstheme="majorBidi"/>
          <w:lang w:val="en-US"/>
        </w:rPr>
      </w:pPr>
    </w:p>
    <w:p w14:paraId="43760D99" w14:textId="77777777" w:rsidR="001840BC" w:rsidRDefault="001840BC" w:rsidP="00794642">
      <w:pPr>
        <w:rPr>
          <w:rFonts w:asciiTheme="majorBidi" w:hAnsiTheme="majorBidi" w:cstheme="majorBidi"/>
          <w:lang w:val="en-US"/>
        </w:rPr>
      </w:pPr>
    </w:p>
    <w:p w14:paraId="74E521EC" w14:textId="77777777" w:rsidR="002120E5" w:rsidRPr="001840BC" w:rsidRDefault="002120E5" w:rsidP="00794642">
      <w:pPr>
        <w:rPr>
          <w:rFonts w:asciiTheme="majorBidi" w:hAnsiTheme="majorBidi" w:cstheme="majorBidi"/>
          <w:lang w:val="en-US"/>
        </w:rPr>
      </w:pPr>
    </w:p>
    <w:p w14:paraId="18B8E35E" w14:textId="77777777" w:rsidR="001840BC" w:rsidRPr="001840BC" w:rsidRDefault="001840BC" w:rsidP="00794642">
      <w:pPr>
        <w:rPr>
          <w:rFonts w:asciiTheme="majorBidi" w:hAnsiTheme="majorBidi" w:cstheme="majorBidi"/>
          <w:lang w:val="en-US"/>
        </w:rPr>
      </w:pPr>
    </w:p>
    <w:p w14:paraId="33A229DC" w14:textId="77777777" w:rsidR="001840BC" w:rsidRPr="001840BC" w:rsidRDefault="001840BC" w:rsidP="00794642">
      <w:pPr>
        <w:rPr>
          <w:rFonts w:asciiTheme="majorBidi" w:hAnsiTheme="majorBidi" w:cstheme="majorBidi"/>
          <w:lang w:val="en-US"/>
        </w:rPr>
      </w:pPr>
    </w:p>
    <w:p w14:paraId="1DD731C5" w14:textId="77777777" w:rsidR="001840BC" w:rsidRPr="001840BC" w:rsidRDefault="001840BC" w:rsidP="00794642">
      <w:pPr>
        <w:rPr>
          <w:rFonts w:asciiTheme="majorBidi" w:hAnsiTheme="majorBidi" w:cstheme="majorBidi"/>
          <w:lang w:val="en-US"/>
        </w:rPr>
      </w:pPr>
    </w:p>
    <w:p w14:paraId="1B791499" w14:textId="77777777" w:rsidR="001840BC" w:rsidRPr="001840BC" w:rsidRDefault="001840BC" w:rsidP="00794642">
      <w:pPr>
        <w:rPr>
          <w:rFonts w:asciiTheme="majorBidi" w:hAnsiTheme="majorBidi" w:cstheme="majorBidi"/>
          <w:lang w:val="en-US"/>
        </w:rPr>
      </w:pPr>
    </w:p>
    <w:p w14:paraId="27614C95" w14:textId="77777777" w:rsidR="001840BC" w:rsidRPr="001840BC" w:rsidRDefault="001840BC" w:rsidP="00794642">
      <w:pPr>
        <w:rPr>
          <w:rFonts w:asciiTheme="majorBidi" w:hAnsiTheme="majorBidi" w:cstheme="majorBidi"/>
          <w:lang w:val="en-US"/>
        </w:rPr>
      </w:pPr>
    </w:p>
    <w:p w14:paraId="215F20D7" w14:textId="77777777" w:rsidR="001840BC" w:rsidRPr="001840BC" w:rsidRDefault="001840BC" w:rsidP="00794642">
      <w:pPr>
        <w:rPr>
          <w:rFonts w:asciiTheme="majorBidi" w:hAnsiTheme="majorBidi" w:cstheme="majorBidi"/>
          <w:lang w:val="en-US"/>
        </w:rPr>
      </w:pPr>
    </w:p>
    <w:p w14:paraId="77443B28" w14:textId="77777777" w:rsidR="001840BC" w:rsidRPr="001840BC" w:rsidRDefault="001840BC" w:rsidP="00794642">
      <w:pPr>
        <w:rPr>
          <w:rFonts w:asciiTheme="majorBidi" w:hAnsiTheme="majorBidi" w:cstheme="majorBidi"/>
          <w:lang w:val="en-US"/>
        </w:rPr>
      </w:pPr>
    </w:p>
    <w:p w14:paraId="486F3EE0" w14:textId="77777777" w:rsidR="001840BC" w:rsidRPr="001840BC" w:rsidRDefault="001840BC" w:rsidP="00794642">
      <w:pPr>
        <w:rPr>
          <w:rFonts w:asciiTheme="majorBidi" w:hAnsiTheme="majorBidi" w:cstheme="majorBidi"/>
          <w:lang w:val="en-US"/>
        </w:rPr>
      </w:pPr>
    </w:p>
    <w:p w14:paraId="226A2BB6" w14:textId="77777777" w:rsidR="001840BC" w:rsidRPr="001840BC" w:rsidRDefault="001840BC" w:rsidP="00794642">
      <w:pPr>
        <w:rPr>
          <w:rFonts w:asciiTheme="majorBidi" w:hAnsiTheme="majorBidi" w:cstheme="majorBidi"/>
          <w:lang w:val="en-US"/>
        </w:rPr>
      </w:pPr>
    </w:p>
    <w:p w14:paraId="6900D41B" w14:textId="77777777" w:rsidR="001840BC" w:rsidRPr="001840BC" w:rsidRDefault="001840BC" w:rsidP="00794642">
      <w:pPr>
        <w:rPr>
          <w:rFonts w:asciiTheme="majorBidi" w:hAnsiTheme="majorBidi" w:cstheme="majorBidi"/>
          <w:lang w:val="en-US"/>
        </w:rPr>
      </w:pPr>
    </w:p>
    <w:p w14:paraId="2F5135DF" w14:textId="77777777" w:rsidR="001840BC" w:rsidRPr="001840BC" w:rsidRDefault="001840BC" w:rsidP="00794642">
      <w:pPr>
        <w:rPr>
          <w:rFonts w:asciiTheme="majorBidi" w:hAnsiTheme="majorBidi" w:cstheme="majorBidi"/>
          <w:lang w:val="en-US"/>
        </w:rPr>
      </w:pPr>
    </w:p>
    <w:p w14:paraId="7C06AFBF" w14:textId="77777777" w:rsidR="001840BC" w:rsidRPr="001840BC" w:rsidRDefault="001840BC" w:rsidP="00794642">
      <w:pPr>
        <w:rPr>
          <w:rFonts w:asciiTheme="majorBidi" w:hAnsiTheme="majorBidi" w:cstheme="majorBidi"/>
          <w:lang w:val="en-US"/>
        </w:rPr>
      </w:pPr>
    </w:p>
    <w:p w14:paraId="091213D0" w14:textId="77777777" w:rsidR="001840BC" w:rsidRDefault="001840BC" w:rsidP="00794642">
      <w:pPr>
        <w:rPr>
          <w:rFonts w:asciiTheme="majorBidi" w:hAnsiTheme="majorBidi" w:cstheme="majorBidi"/>
          <w:lang w:val="en-US"/>
        </w:rPr>
      </w:pPr>
    </w:p>
    <w:p w14:paraId="63CF4A20" w14:textId="77777777" w:rsidR="00FC49EA" w:rsidRDefault="00FC49EA" w:rsidP="00794642">
      <w:pPr>
        <w:rPr>
          <w:rFonts w:asciiTheme="majorBidi" w:hAnsiTheme="majorBidi" w:cstheme="majorBidi"/>
          <w:lang w:val="en-US"/>
        </w:rPr>
      </w:pPr>
    </w:p>
    <w:p w14:paraId="2F45B0ED" w14:textId="77777777" w:rsidR="00FC49EA" w:rsidRPr="001840BC" w:rsidRDefault="00FC49EA" w:rsidP="00794642">
      <w:pPr>
        <w:rPr>
          <w:rFonts w:asciiTheme="majorBidi" w:hAnsiTheme="majorBidi" w:cstheme="majorBidi"/>
          <w:lang w:val="en-US"/>
        </w:rPr>
      </w:pPr>
    </w:p>
    <w:p w14:paraId="2089E83B" w14:textId="77777777" w:rsidR="001840BC" w:rsidRPr="001840BC" w:rsidRDefault="001840BC" w:rsidP="00794642">
      <w:pPr>
        <w:rPr>
          <w:rFonts w:asciiTheme="majorBidi" w:hAnsiTheme="majorBidi" w:cstheme="majorBidi"/>
          <w:lang w:val="en-US"/>
        </w:rPr>
      </w:pPr>
    </w:p>
    <w:p w14:paraId="1B5B4BCF" w14:textId="77777777" w:rsidR="001840BC" w:rsidRPr="001840BC" w:rsidRDefault="001840BC" w:rsidP="00794642">
      <w:pPr>
        <w:rPr>
          <w:rFonts w:asciiTheme="majorBidi" w:hAnsiTheme="majorBidi" w:cstheme="majorBidi"/>
          <w:lang w:val="en-US"/>
        </w:rPr>
      </w:pPr>
    </w:p>
    <w:p w14:paraId="7CF68AD6" w14:textId="0D2B0473" w:rsidR="006151B2" w:rsidRDefault="006151B2" w:rsidP="006151B2">
      <w:pPr>
        <w:rPr>
          <w:rFonts w:asciiTheme="majorBidi" w:hAnsiTheme="majorBidi" w:cstheme="majorBidi"/>
          <w:b/>
          <w:bCs/>
        </w:rPr>
      </w:pPr>
      <w:r w:rsidRPr="006151B2">
        <w:rPr>
          <w:rFonts w:asciiTheme="majorBidi" w:hAnsiTheme="majorBidi" w:cstheme="majorBidi"/>
          <w:b/>
          <w:bCs/>
        </w:rPr>
        <w:lastRenderedPageBreak/>
        <w:t xml:space="preserve">1. Case-Based Question: Boutique Hotel in Berlin and Referral Association </w:t>
      </w:r>
    </w:p>
    <w:p w14:paraId="7B80C267" w14:textId="77777777" w:rsidR="006151B2" w:rsidRPr="006151B2" w:rsidRDefault="006151B2" w:rsidP="006151B2">
      <w:pPr>
        <w:rPr>
          <w:rFonts w:asciiTheme="majorBidi" w:hAnsiTheme="majorBidi" w:cstheme="majorBidi"/>
          <w:b/>
          <w:bCs/>
        </w:rPr>
      </w:pPr>
    </w:p>
    <w:p w14:paraId="19393EF6" w14:textId="77777777" w:rsidR="006151B2" w:rsidRPr="006151B2" w:rsidRDefault="006151B2" w:rsidP="006151B2">
      <w:pPr>
        <w:rPr>
          <w:rFonts w:asciiTheme="majorBidi" w:hAnsiTheme="majorBidi" w:cstheme="majorBidi"/>
        </w:rPr>
      </w:pPr>
      <w:r w:rsidRPr="006151B2">
        <w:rPr>
          <w:rFonts w:asciiTheme="majorBidi" w:hAnsiTheme="majorBidi" w:cstheme="majorBidi"/>
        </w:rPr>
        <w:t>For a small boutique hotel in Berlin, joining a referral association can serve as a strategic tool to strengthen its market position in an increasingly competitive hospitality industry. Referral associations are networks that connect independent hotels under a shared platform for marketing, reservations, and quality assurance, while still allowing them to retain their individuality.</w:t>
      </w:r>
    </w:p>
    <w:p w14:paraId="443129BA" w14:textId="77777777" w:rsidR="006151B2" w:rsidRPr="006151B2" w:rsidRDefault="006151B2" w:rsidP="006151B2">
      <w:pPr>
        <w:rPr>
          <w:rFonts w:asciiTheme="majorBidi" w:hAnsiTheme="majorBidi" w:cstheme="majorBidi"/>
        </w:rPr>
      </w:pPr>
      <w:r w:rsidRPr="006151B2">
        <w:rPr>
          <w:rFonts w:asciiTheme="majorBidi" w:hAnsiTheme="majorBidi" w:cstheme="majorBidi"/>
        </w:rPr>
        <w:t>One of the key advantages is improved market access. Independent boutique hotels often lack the financial resources and technological infrastructure to compete with large hotel chains. By becoming part of a referral association, the hotel can benefit from global distribution systems, partnerships with travel agencies, and online booking platforms. This broader reach can significantly increase occupancy rates and revenue. Studies suggest that network affiliation enhances a hotel’s ability to compete by providing access to shared resources and wider markets (Contractor &amp; Kundu, 1998).</w:t>
      </w:r>
    </w:p>
    <w:p w14:paraId="2D1A8D8D" w14:textId="77777777" w:rsidR="006151B2" w:rsidRPr="006151B2" w:rsidRDefault="006151B2" w:rsidP="006151B2">
      <w:pPr>
        <w:rPr>
          <w:rFonts w:asciiTheme="majorBidi" w:hAnsiTheme="majorBidi" w:cstheme="majorBidi"/>
        </w:rPr>
      </w:pPr>
      <w:r w:rsidRPr="006151B2">
        <w:rPr>
          <w:rFonts w:asciiTheme="majorBidi" w:hAnsiTheme="majorBidi" w:cstheme="majorBidi"/>
        </w:rPr>
        <w:t>Another important benefit is increased customer confidence. Travelers often prefer accommodations that are associated with recognized networks because they perceive them as more reliable and consistent in quality. In a diverse destination like Berlin, where tourists have numerous choices, such perceived reliability can influence decision-making. Research indicates that brand and network affiliations reduce uncertainty and enhance perceived value for customers (Dev et al., 2010).</w:t>
      </w:r>
    </w:p>
    <w:p w14:paraId="6EB530EA" w14:textId="77777777" w:rsidR="006151B2" w:rsidRPr="006151B2" w:rsidRDefault="006151B2" w:rsidP="006151B2">
      <w:pPr>
        <w:rPr>
          <w:rFonts w:asciiTheme="majorBidi" w:hAnsiTheme="majorBidi" w:cstheme="majorBidi"/>
        </w:rPr>
      </w:pPr>
      <w:r w:rsidRPr="006151B2">
        <w:rPr>
          <w:rFonts w:asciiTheme="majorBidi" w:hAnsiTheme="majorBidi" w:cstheme="majorBidi"/>
        </w:rPr>
        <w:t>In addition, referral associations facilitate operational improvements. Member hotels gain access to industry knowledge, benchmarking tools, and training programs. These resources can help improve service standards and operational efficiency, enabling smaller hotels to compete more effectively with larger chains. Collaboration within the network can also foster innovation and best practice sharing.</w:t>
      </w:r>
    </w:p>
    <w:p w14:paraId="382260EB" w14:textId="77777777" w:rsidR="006151B2" w:rsidRPr="006151B2" w:rsidRDefault="006151B2" w:rsidP="006151B2">
      <w:pPr>
        <w:rPr>
          <w:rFonts w:asciiTheme="majorBidi" w:hAnsiTheme="majorBidi" w:cstheme="majorBidi"/>
        </w:rPr>
      </w:pPr>
      <w:r w:rsidRPr="006151B2">
        <w:rPr>
          <w:rFonts w:asciiTheme="majorBidi" w:hAnsiTheme="majorBidi" w:cstheme="majorBidi"/>
        </w:rPr>
        <w:t>However, there are also challenges associated with joining a referral association. Membership fees can be significant, and small hotels must ensure that the financial benefits outweigh the costs. There may also be requirements to meet specific quality standards, which could involve additional investments in infrastructure or staff training. Furthermore, although referral associations allow a degree of independence, some alignment with the network’s branding and service expectations may limit creative freedom.</w:t>
      </w:r>
    </w:p>
    <w:p w14:paraId="19ECDE08" w14:textId="77777777" w:rsidR="006151B2" w:rsidRPr="006151B2" w:rsidRDefault="006151B2" w:rsidP="006151B2">
      <w:pPr>
        <w:rPr>
          <w:rFonts w:asciiTheme="majorBidi" w:hAnsiTheme="majorBidi" w:cstheme="majorBidi"/>
        </w:rPr>
      </w:pPr>
      <w:r w:rsidRPr="006151B2">
        <w:rPr>
          <w:rFonts w:asciiTheme="majorBidi" w:hAnsiTheme="majorBidi" w:cstheme="majorBidi"/>
        </w:rPr>
        <w:t>In conclusion, joining a referral association can enhance the competitiveness of a boutique hotel in Berlin by improving visibility, building customer trust, and providing access to shared resources. However, the hotel must carefully evaluate the costs and ensure that membership aligns with its long-term strategic objectives.</w:t>
      </w:r>
    </w:p>
    <w:p w14:paraId="2F0E9766" w14:textId="20DE5674" w:rsidR="006151B2" w:rsidRPr="006151B2" w:rsidRDefault="006151B2" w:rsidP="006151B2">
      <w:pPr>
        <w:rPr>
          <w:rFonts w:asciiTheme="majorBidi" w:hAnsiTheme="majorBidi" w:cstheme="majorBidi"/>
        </w:rPr>
      </w:pPr>
    </w:p>
    <w:p w14:paraId="5DD2EA43" w14:textId="0CA7671A" w:rsidR="006151B2" w:rsidRPr="006151B2" w:rsidRDefault="006151B2" w:rsidP="006151B2">
      <w:pPr>
        <w:rPr>
          <w:rFonts w:asciiTheme="majorBidi" w:hAnsiTheme="majorBidi" w:cstheme="majorBidi"/>
          <w:b/>
          <w:bCs/>
        </w:rPr>
      </w:pPr>
      <w:r w:rsidRPr="006151B2">
        <w:rPr>
          <w:rFonts w:asciiTheme="majorBidi" w:hAnsiTheme="majorBidi" w:cstheme="majorBidi"/>
          <w:b/>
          <w:bCs/>
        </w:rPr>
        <w:t xml:space="preserve">2. Advantages and Risks of Management Contracts for Hotel Owners </w:t>
      </w:r>
    </w:p>
    <w:p w14:paraId="7F71EDBE" w14:textId="77777777" w:rsidR="006151B2" w:rsidRPr="006151B2" w:rsidRDefault="006151B2" w:rsidP="006151B2">
      <w:pPr>
        <w:rPr>
          <w:rFonts w:asciiTheme="majorBidi" w:hAnsiTheme="majorBidi" w:cstheme="majorBidi"/>
        </w:rPr>
      </w:pPr>
      <w:r w:rsidRPr="006151B2">
        <w:rPr>
          <w:rFonts w:asciiTheme="majorBidi" w:hAnsiTheme="majorBidi" w:cstheme="majorBidi"/>
        </w:rPr>
        <w:t>Management contracts are widely used in the hospitality sector, enabling hotel owners to delegate operational responsibilities to experienced management companies. While this arrangement offers several benefits, it also presents potential risks that must be carefully managed.</w:t>
      </w:r>
    </w:p>
    <w:p w14:paraId="50BA9752" w14:textId="77777777" w:rsidR="006151B2" w:rsidRPr="006151B2" w:rsidRDefault="006151B2" w:rsidP="006151B2">
      <w:pPr>
        <w:rPr>
          <w:rFonts w:asciiTheme="majorBidi" w:hAnsiTheme="majorBidi" w:cstheme="majorBidi"/>
        </w:rPr>
      </w:pPr>
      <w:r w:rsidRPr="006151B2">
        <w:rPr>
          <w:rFonts w:asciiTheme="majorBidi" w:hAnsiTheme="majorBidi" w:cstheme="majorBidi"/>
        </w:rPr>
        <w:t>One of the primary advantages is access to professional management expertise. Management companies bring specialized knowledge in operations, marketing, and financial management, which can significantly enhance hotel performance. Their experience allows them to implement efficient systems and improve service quality, leading to higher customer satisfaction and profitability. According to Okumus (2004), professional management contributes to better strategic planning and operational effectiveness in hospitality businesses.</w:t>
      </w:r>
    </w:p>
    <w:p w14:paraId="214C0406" w14:textId="77777777" w:rsidR="006151B2" w:rsidRPr="006151B2" w:rsidRDefault="006151B2" w:rsidP="006151B2">
      <w:pPr>
        <w:rPr>
          <w:rFonts w:asciiTheme="majorBidi" w:hAnsiTheme="majorBidi" w:cstheme="majorBidi"/>
        </w:rPr>
      </w:pPr>
      <w:r w:rsidRPr="006151B2">
        <w:rPr>
          <w:rFonts w:asciiTheme="majorBidi" w:hAnsiTheme="majorBidi" w:cstheme="majorBidi"/>
        </w:rPr>
        <w:t xml:space="preserve">Another major advantage is the opportunity for brand affiliation. Many management companies operate internationally recognized brands, which can attract customers and increase occupancy rates. Brand recognition is particularly important in global tourism </w:t>
      </w:r>
      <w:r w:rsidRPr="006151B2">
        <w:rPr>
          <w:rFonts w:asciiTheme="majorBidi" w:hAnsiTheme="majorBidi" w:cstheme="majorBidi"/>
        </w:rPr>
        <w:lastRenderedPageBreak/>
        <w:t xml:space="preserve">markets, where </w:t>
      </w:r>
      <w:proofErr w:type="spellStart"/>
      <w:r w:rsidRPr="006151B2">
        <w:rPr>
          <w:rFonts w:asciiTheme="majorBidi" w:hAnsiTheme="majorBidi" w:cstheme="majorBidi"/>
        </w:rPr>
        <w:t>travelers</w:t>
      </w:r>
      <w:proofErr w:type="spellEnd"/>
      <w:r w:rsidRPr="006151B2">
        <w:rPr>
          <w:rFonts w:asciiTheme="majorBidi" w:hAnsiTheme="majorBidi" w:cstheme="majorBidi"/>
        </w:rPr>
        <w:t xml:space="preserve"> often choose familiar and trusted brands. In addition, management companies provide access to global distribution channels and loyalty programs, which can further enhance revenue generation (Dev et al., 2010).</w:t>
      </w:r>
    </w:p>
    <w:p w14:paraId="7C432ED8" w14:textId="77777777" w:rsidR="006151B2" w:rsidRPr="006151B2" w:rsidRDefault="006151B2" w:rsidP="006151B2">
      <w:pPr>
        <w:rPr>
          <w:rFonts w:asciiTheme="majorBidi" w:hAnsiTheme="majorBidi" w:cstheme="majorBidi"/>
        </w:rPr>
      </w:pPr>
      <w:r w:rsidRPr="006151B2">
        <w:rPr>
          <w:rFonts w:asciiTheme="majorBidi" w:hAnsiTheme="majorBidi" w:cstheme="majorBidi"/>
        </w:rPr>
        <w:t>Management contracts also allow owners to take a more passive role. By outsourcing day-to-day operations, owners can focus on investment decisions and long-term asset value rather than operational challenges. This is especially beneficial for investors who lack expertise in hotel management.</w:t>
      </w:r>
    </w:p>
    <w:p w14:paraId="38691E6A" w14:textId="77777777" w:rsidR="006151B2" w:rsidRPr="006151B2" w:rsidRDefault="006151B2" w:rsidP="006151B2">
      <w:pPr>
        <w:rPr>
          <w:rFonts w:asciiTheme="majorBidi" w:hAnsiTheme="majorBidi" w:cstheme="majorBidi"/>
        </w:rPr>
      </w:pPr>
      <w:r w:rsidRPr="006151B2">
        <w:rPr>
          <w:rFonts w:asciiTheme="majorBidi" w:hAnsiTheme="majorBidi" w:cstheme="majorBidi"/>
        </w:rPr>
        <w:t>Despite these advantages, there are several risks. One of the main concerns is the loss of control. Owners may have limited influence over operational decisions, which can lead to conflicts if the management company’s priorities differ from their own. This lack of control can be particularly problematic if the hotel underperforms.</w:t>
      </w:r>
    </w:p>
    <w:p w14:paraId="33C08B6B" w14:textId="77777777" w:rsidR="006151B2" w:rsidRPr="006151B2" w:rsidRDefault="006151B2" w:rsidP="006151B2">
      <w:pPr>
        <w:rPr>
          <w:rFonts w:asciiTheme="majorBidi" w:hAnsiTheme="majorBidi" w:cstheme="majorBidi"/>
        </w:rPr>
      </w:pPr>
      <w:r w:rsidRPr="006151B2">
        <w:rPr>
          <w:rFonts w:asciiTheme="majorBidi" w:hAnsiTheme="majorBidi" w:cstheme="majorBidi"/>
        </w:rPr>
        <w:t>Another risk is the cost structure. Management companies typically charge both base and incentive fees, which can reduce the owner’s profitability. These fees are often based on revenue rather than profit, meaning owners may bear financial risks even when returns are low (Krueger, 2005).</w:t>
      </w:r>
    </w:p>
    <w:p w14:paraId="7CB16993" w14:textId="77777777" w:rsidR="006151B2" w:rsidRPr="006151B2" w:rsidRDefault="006151B2" w:rsidP="006151B2">
      <w:pPr>
        <w:rPr>
          <w:rFonts w:asciiTheme="majorBidi" w:hAnsiTheme="majorBidi" w:cstheme="majorBidi"/>
        </w:rPr>
      </w:pPr>
      <w:r w:rsidRPr="006151B2">
        <w:rPr>
          <w:rFonts w:asciiTheme="majorBidi" w:hAnsiTheme="majorBidi" w:cstheme="majorBidi"/>
        </w:rPr>
        <w:t>Additionally, there may be a misalignment of interests. Management companies may focus on short-term financial performance or brand expansion, rather than long-term asset value. Long-term contracts can also limit flexibility, making it difficult for owners to change management companies if performance is unsatisfactory.</w:t>
      </w:r>
    </w:p>
    <w:p w14:paraId="3D2C2736" w14:textId="77777777" w:rsidR="006151B2" w:rsidRPr="006151B2" w:rsidRDefault="006151B2" w:rsidP="006151B2">
      <w:pPr>
        <w:rPr>
          <w:rFonts w:asciiTheme="majorBidi" w:hAnsiTheme="majorBidi" w:cstheme="majorBidi"/>
        </w:rPr>
      </w:pPr>
      <w:r w:rsidRPr="006151B2">
        <w:rPr>
          <w:rFonts w:asciiTheme="majorBidi" w:hAnsiTheme="majorBidi" w:cstheme="majorBidi"/>
        </w:rPr>
        <w:t>In conclusion, management contracts provide significant advantages, including professional expertise, brand recognition, and operational efficiency. However, they also involve risks related to control, cost, and alignment of interests. Owners must carefully negotiate contract terms and monitor performance to ensure that their investment objectives are achieved.</w:t>
      </w:r>
    </w:p>
    <w:p w14:paraId="61E9115D" w14:textId="6C4B53E5" w:rsidR="006151B2" w:rsidRPr="006151B2" w:rsidRDefault="006151B2" w:rsidP="006151B2">
      <w:pPr>
        <w:rPr>
          <w:rFonts w:asciiTheme="majorBidi" w:hAnsiTheme="majorBidi" w:cstheme="majorBidi"/>
        </w:rPr>
      </w:pPr>
    </w:p>
    <w:p w14:paraId="454C1951" w14:textId="77777777" w:rsidR="006151B2" w:rsidRPr="006151B2" w:rsidRDefault="006151B2" w:rsidP="006151B2">
      <w:pPr>
        <w:rPr>
          <w:rFonts w:asciiTheme="majorBidi" w:hAnsiTheme="majorBidi" w:cstheme="majorBidi"/>
          <w:b/>
          <w:bCs/>
        </w:rPr>
      </w:pPr>
      <w:r w:rsidRPr="006151B2">
        <w:rPr>
          <w:rFonts w:asciiTheme="majorBidi" w:hAnsiTheme="majorBidi" w:cstheme="majorBidi"/>
          <w:b/>
          <w:bCs/>
        </w:rPr>
        <w:t>References</w:t>
      </w:r>
    </w:p>
    <w:p w14:paraId="13740DEC" w14:textId="77777777" w:rsidR="006151B2" w:rsidRPr="006151B2" w:rsidRDefault="006151B2" w:rsidP="006151B2">
      <w:pPr>
        <w:numPr>
          <w:ilvl w:val="0"/>
          <w:numId w:val="11"/>
        </w:numPr>
        <w:rPr>
          <w:rFonts w:asciiTheme="majorBidi" w:hAnsiTheme="majorBidi" w:cstheme="majorBidi"/>
        </w:rPr>
      </w:pPr>
      <w:r w:rsidRPr="006151B2">
        <w:rPr>
          <w:rFonts w:asciiTheme="majorBidi" w:hAnsiTheme="majorBidi" w:cstheme="majorBidi"/>
        </w:rPr>
        <w:t xml:space="preserve">Contractor, F. J., &amp; Kundu, S. K. (1998). Modal choice in a world of alliances. </w:t>
      </w:r>
      <w:r w:rsidRPr="006151B2">
        <w:rPr>
          <w:rFonts w:asciiTheme="majorBidi" w:hAnsiTheme="majorBidi" w:cstheme="majorBidi"/>
          <w:i/>
          <w:iCs/>
        </w:rPr>
        <w:t>Journal of International Business Studies</w:t>
      </w:r>
      <w:r w:rsidRPr="006151B2">
        <w:rPr>
          <w:rFonts w:asciiTheme="majorBidi" w:hAnsiTheme="majorBidi" w:cstheme="majorBidi"/>
        </w:rPr>
        <w:t xml:space="preserve">, 29(2), 325–357. </w:t>
      </w:r>
    </w:p>
    <w:p w14:paraId="6646D3E0" w14:textId="77777777" w:rsidR="006151B2" w:rsidRPr="006151B2" w:rsidRDefault="006151B2" w:rsidP="006151B2">
      <w:pPr>
        <w:numPr>
          <w:ilvl w:val="0"/>
          <w:numId w:val="11"/>
        </w:numPr>
        <w:rPr>
          <w:rFonts w:asciiTheme="majorBidi" w:hAnsiTheme="majorBidi" w:cstheme="majorBidi"/>
        </w:rPr>
      </w:pPr>
      <w:r w:rsidRPr="006151B2">
        <w:rPr>
          <w:rFonts w:asciiTheme="majorBidi" w:hAnsiTheme="majorBidi" w:cstheme="majorBidi"/>
        </w:rPr>
        <w:t xml:space="preserve">Dev, C. S., Brown, J. R., &amp; Zhou, K. Z. (2010). Global brand expansion in the hospitality industry. </w:t>
      </w:r>
      <w:r w:rsidRPr="006151B2">
        <w:rPr>
          <w:rFonts w:asciiTheme="majorBidi" w:hAnsiTheme="majorBidi" w:cstheme="majorBidi"/>
          <w:i/>
          <w:iCs/>
        </w:rPr>
        <w:t>Cornell Hospitality Quarterly</w:t>
      </w:r>
      <w:r w:rsidRPr="006151B2">
        <w:rPr>
          <w:rFonts w:asciiTheme="majorBidi" w:hAnsiTheme="majorBidi" w:cstheme="majorBidi"/>
        </w:rPr>
        <w:t xml:space="preserve">, 51(2), 219–233. </w:t>
      </w:r>
    </w:p>
    <w:p w14:paraId="463B1A9B" w14:textId="77777777" w:rsidR="006151B2" w:rsidRPr="006151B2" w:rsidRDefault="006151B2" w:rsidP="006151B2">
      <w:pPr>
        <w:numPr>
          <w:ilvl w:val="0"/>
          <w:numId w:val="11"/>
        </w:numPr>
        <w:rPr>
          <w:rFonts w:asciiTheme="majorBidi" w:hAnsiTheme="majorBidi" w:cstheme="majorBidi"/>
        </w:rPr>
      </w:pPr>
      <w:r w:rsidRPr="006151B2">
        <w:rPr>
          <w:rFonts w:asciiTheme="majorBidi" w:hAnsiTheme="majorBidi" w:cstheme="majorBidi"/>
        </w:rPr>
        <w:t xml:space="preserve">Krueger, A. (2005). The economics of hotel management contracts. </w:t>
      </w:r>
      <w:r w:rsidRPr="006151B2">
        <w:rPr>
          <w:rFonts w:asciiTheme="majorBidi" w:hAnsiTheme="majorBidi" w:cstheme="majorBidi"/>
          <w:i/>
          <w:iCs/>
        </w:rPr>
        <w:t>International Journal of Hospitality Management</w:t>
      </w:r>
      <w:r w:rsidRPr="006151B2">
        <w:rPr>
          <w:rFonts w:asciiTheme="majorBidi" w:hAnsiTheme="majorBidi" w:cstheme="majorBidi"/>
        </w:rPr>
        <w:t xml:space="preserve">, 24(3), 357–371. </w:t>
      </w:r>
    </w:p>
    <w:p w14:paraId="64788B2A" w14:textId="77777777" w:rsidR="006151B2" w:rsidRPr="006151B2" w:rsidRDefault="006151B2" w:rsidP="006151B2">
      <w:pPr>
        <w:numPr>
          <w:ilvl w:val="0"/>
          <w:numId w:val="11"/>
        </w:numPr>
        <w:rPr>
          <w:rFonts w:asciiTheme="majorBidi" w:hAnsiTheme="majorBidi" w:cstheme="majorBidi"/>
        </w:rPr>
      </w:pPr>
      <w:r w:rsidRPr="006151B2">
        <w:rPr>
          <w:rFonts w:asciiTheme="majorBidi" w:hAnsiTheme="majorBidi" w:cstheme="majorBidi"/>
        </w:rPr>
        <w:t xml:space="preserve">Okumus, F. (2004). Potential challenges of employing management contracts. </w:t>
      </w:r>
      <w:r w:rsidRPr="006151B2">
        <w:rPr>
          <w:rFonts w:asciiTheme="majorBidi" w:hAnsiTheme="majorBidi" w:cstheme="majorBidi"/>
          <w:i/>
          <w:iCs/>
        </w:rPr>
        <w:t>International Journal of Hospitality Management</w:t>
      </w:r>
      <w:r w:rsidRPr="006151B2">
        <w:rPr>
          <w:rFonts w:asciiTheme="majorBidi" w:hAnsiTheme="majorBidi" w:cstheme="majorBidi"/>
        </w:rPr>
        <w:t xml:space="preserve">, 23(2), 181–197. </w:t>
      </w:r>
    </w:p>
    <w:p w14:paraId="1189E689" w14:textId="77777777" w:rsidR="001840BC" w:rsidRPr="001840BC" w:rsidRDefault="001840BC" w:rsidP="006151B2">
      <w:pPr>
        <w:rPr>
          <w:rFonts w:asciiTheme="majorBidi" w:hAnsiTheme="majorBidi" w:cstheme="majorBidi"/>
          <w:lang w:val="en-US"/>
        </w:rPr>
      </w:pPr>
    </w:p>
    <w:sectPr w:rsidR="001840BC" w:rsidRPr="001840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2CF20F9-A49C-458F-865E-CB7147294AAB}"/>
    <w:embedBold r:id="rId2" w:fontKey="{8182066A-FC42-49EA-8576-A84212A15F7B}"/>
    <w:embedItalic r:id="rId3" w:fontKey="{620FA172-9FA8-4FB1-8537-4FA96A54C4D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F0974B4-0E99-4F8A-A4FB-9F76380BB3B3}"/>
  </w:font>
  <w:font w:name="Calibri Light">
    <w:panose1 w:val="020F0302020204030204"/>
    <w:charset w:val="00"/>
    <w:family w:val="swiss"/>
    <w:pitch w:val="variable"/>
    <w:sig w:usb0="E4002EFF" w:usb1="C000247B" w:usb2="00000009" w:usb3="00000000" w:csb0="000001FF" w:csb1="00000000"/>
    <w:embedRegular r:id="rId5" w:fontKey="{6572919B-07B4-4E66-8962-32B64695F93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4B2D"/>
    <w:multiLevelType w:val="multilevel"/>
    <w:tmpl w:val="8910D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C7453B"/>
    <w:multiLevelType w:val="multilevel"/>
    <w:tmpl w:val="4AD41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5117D6"/>
    <w:multiLevelType w:val="multilevel"/>
    <w:tmpl w:val="5D027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A51338"/>
    <w:multiLevelType w:val="multilevel"/>
    <w:tmpl w:val="DB60A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990769"/>
    <w:multiLevelType w:val="multilevel"/>
    <w:tmpl w:val="CA1A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1723E2"/>
    <w:multiLevelType w:val="multilevel"/>
    <w:tmpl w:val="7E48F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EB6E31"/>
    <w:multiLevelType w:val="multilevel"/>
    <w:tmpl w:val="5FE43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AC6774"/>
    <w:multiLevelType w:val="multilevel"/>
    <w:tmpl w:val="486A6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1A6C38"/>
    <w:multiLevelType w:val="multilevel"/>
    <w:tmpl w:val="D3084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7483510">
    <w:abstractNumId w:val="6"/>
  </w:num>
  <w:num w:numId="2" w16cid:durableId="1012683535">
    <w:abstractNumId w:val="2"/>
  </w:num>
  <w:num w:numId="3" w16cid:durableId="277025918">
    <w:abstractNumId w:val="8"/>
  </w:num>
  <w:num w:numId="4" w16cid:durableId="1445151394">
    <w:abstractNumId w:val="7"/>
  </w:num>
  <w:num w:numId="5" w16cid:durableId="1594585461">
    <w:abstractNumId w:val="3"/>
  </w:num>
  <w:num w:numId="6" w16cid:durableId="2006204138">
    <w:abstractNumId w:val="9"/>
  </w:num>
  <w:num w:numId="7" w16cid:durableId="224530071">
    <w:abstractNumId w:val="0"/>
  </w:num>
  <w:num w:numId="8" w16cid:durableId="1371807668">
    <w:abstractNumId w:val="10"/>
  </w:num>
  <w:num w:numId="9" w16cid:durableId="2022924234">
    <w:abstractNumId w:val="1"/>
  </w:num>
  <w:num w:numId="10" w16cid:durableId="696583834">
    <w:abstractNumId w:val="5"/>
  </w:num>
  <w:num w:numId="11" w16cid:durableId="16381475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45E69"/>
    <w:rsid w:val="000E68B1"/>
    <w:rsid w:val="001700EC"/>
    <w:rsid w:val="00174BB1"/>
    <w:rsid w:val="001840BC"/>
    <w:rsid w:val="002120E5"/>
    <w:rsid w:val="00224FD9"/>
    <w:rsid w:val="002F4AE0"/>
    <w:rsid w:val="00384E8A"/>
    <w:rsid w:val="003D1074"/>
    <w:rsid w:val="004053D3"/>
    <w:rsid w:val="00426865"/>
    <w:rsid w:val="00477CAA"/>
    <w:rsid w:val="00502E29"/>
    <w:rsid w:val="005627D3"/>
    <w:rsid w:val="005E458B"/>
    <w:rsid w:val="006151B2"/>
    <w:rsid w:val="006B120E"/>
    <w:rsid w:val="00780E4A"/>
    <w:rsid w:val="00794642"/>
    <w:rsid w:val="007F48D2"/>
    <w:rsid w:val="008379CC"/>
    <w:rsid w:val="00844EC2"/>
    <w:rsid w:val="008516FE"/>
    <w:rsid w:val="009C1D0A"/>
    <w:rsid w:val="009E0FE0"/>
    <w:rsid w:val="00A044F7"/>
    <w:rsid w:val="00A8150E"/>
    <w:rsid w:val="00B20343"/>
    <w:rsid w:val="00B72487"/>
    <w:rsid w:val="00B85EA7"/>
    <w:rsid w:val="00BE65DD"/>
    <w:rsid w:val="00C612A4"/>
    <w:rsid w:val="00CC6AD1"/>
    <w:rsid w:val="00E6778A"/>
    <w:rsid w:val="00EA793F"/>
    <w:rsid w:val="00F25F5B"/>
    <w:rsid w:val="00F837B1"/>
    <w:rsid w:val="00FC49E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150A7"/>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1004</Words>
  <Characters>5724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2026-04-27T14:14:00Z</dcterms:created>
  <dcterms:modified xsi:type="dcterms:W3CDTF">2026-04-27T14:14:00Z</dcterms:modified>
</cp:coreProperties>
</file>