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E4C" w:rsidRPr="00083E4C" w:rsidRDefault="00083E4C" w:rsidP="00083E4C">
      <w:pPr>
        <w:jc w:val="center"/>
        <w:rPr>
          <w:rFonts w:eastAsiaTheme="majorEastAsia" w:cstheme="majorBidi"/>
          <w:b/>
          <w:color w:val="2E74B5" w:themeColor="accent1" w:themeShade="BF"/>
          <w:sz w:val="32"/>
          <w:szCs w:val="32"/>
          <w:u w:val="single"/>
          <w:lang w:val="en-US"/>
        </w:rPr>
      </w:pPr>
      <w:r w:rsidRPr="00083E4C">
        <w:rPr>
          <w:b/>
          <w:sz w:val="44"/>
          <w:u w:val="single"/>
          <w:lang w:val="en-US"/>
        </w:rPr>
        <w:t>Planning and Management of Sustainable Tourism Spaces</w:t>
      </w:r>
      <w:r w:rsidR="00344A2C">
        <w:rPr>
          <w:b/>
          <w:sz w:val="44"/>
          <w:u w:val="single"/>
          <w:lang w:val="en-US"/>
        </w:rPr>
        <w:t xml:space="preserve"> </w:t>
      </w:r>
      <w:r w:rsidRPr="00083E4C">
        <w:rPr>
          <w:b/>
          <w:u w:val="single"/>
          <w:lang w:val="en-US"/>
        </w:rPr>
        <w:br w:type="page"/>
      </w:r>
    </w:p>
    <w:sdt>
      <w:sdtPr>
        <w:id w:val="-1850324193"/>
        <w:docPartObj>
          <w:docPartGallery w:val="Table of Contents"/>
          <w:docPartUnique/>
        </w:docPartObj>
      </w:sdtPr>
      <w:sdtEndPr>
        <w:rPr>
          <w:rFonts w:ascii="Times New Roman" w:eastAsiaTheme="minorHAnsi" w:hAnsi="Times New Roman" w:cstheme="minorBidi"/>
          <w:b/>
          <w:bCs/>
          <w:noProof/>
          <w:color w:val="auto"/>
          <w:sz w:val="24"/>
          <w:szCs w:val="22"/>
          <w:lang w:val="en-IN"/>
        </w:rPr>
      </w:sdtEndPr>
      <w:sdtContent>
        <w:p w:rsidR="00637356" w:rsidRDefault="00637356">
          <w:pPr>
            <w:pStyle w:val="TOCHeading"/>
          </w:pPr>
          <w:r>
            <w:t xml:space="preserve">Table of Contents </w:t>
          </w:r>
          <w:bookmarkStart w:id="0" w:name="_GoBack"/>
          <w:bookmarkEnd w:id="0"/>
        </w:p>
        <w:p w:rsidR="00637356" w:rsidRDefault="00637356">
          <w:pPr>
            <w:pStyle w:val="TOC1"/>
            <w:tabs>
              <w:tab w:val="right" w:leader="dot" w:pos="9016"/>
            </w:tabs>
            <w:rPr>
              <w:noProof/>
            </w:rPr>
          </w:pPr>
          <w:r>
            <w:fldChar w:fldCharType="begin"/>
          </w:r>
          <w:r>
            <w:instrText xml:space="preserve"> TOC \o "1-3" \h \z \u </w:instrText>
          </w:r>
          <w:r>
            <w:fldChar w:fldCharType="separate"/>
          </w:r>
          <w:hyperlink w:anchor="_Toc212735064" w:history="1">
            <w:r w:rsidRPr="0058708C">
              <w:rPr>
                <w:rStyle w:val="Hyperlink"/>
                <w:noProof/>
                <w:lang w:val="en-US"/>
              </w:rPr>
              <w:t>Introduction</w:t>
            </w:r>
            <w:r>
              <w:rPr>
                <w:noProof/>
                <w:webHidden/>
              </w:rPr>
              <w:tab/>
            </w:r>
            <w:r>
              <w:rPr>
                <w:noProof/>
                <w:webHidden/>
              </w:rPr>
              <w:fldChar w:fldCharType="begin"/>
            </w:r>
            <w:r>
              <w:rPr>
                <w:noProof/>
                <w:webHidden/>
              </w:rPr>
              <w:instrText xml:space="preserve"> PAGEREF _Toc212735064 \h </w:instrText>
            </w:r>
            <w:r>
              <w:rPr>
                <w:noProof/>
                <w:webHidden/>
              </w:rPr>
            </w:r>
            <w:r>
              <w:rPr>
                <w:noProof/>
                <w:webHidden/>
              </w:rPr>
              <w:fldChar w:fldCharType="separate"/>
            </w:r>
            <w:r>
              <w:rPr>
                <w:noProof/>
                <w:webHidden/>
              </w:rPr>
              <w:t>3</w:t>
            </w:r>
            <w:r>
              <w:rPr>
                <w:noProof/>
                <w:webHidden/>
              </w:rPr>
              <w:fldChar w:fldCharType="end"/>
            </w:r>
          </w:hyperlink>
        </w:p>
        <w:p w:rsidR="00637356" w:rsidRDefault="00637356">
          <w:pPr>
            <w:pStyle w:val="TOC1"/>
            <w:tabs>
              <w:tab w:val="right" w:leader="dot" w:pos="9016"/>
            </w:tabs>
            <w:rPr>
              <w:noProof/>
            </w:rPr>
          </w:pPr>
          <w:hyperlink w:anchor="_Toc212735065" w:history="1">
            <w:r w:rsidRPr="0058708C">
              <w:rPr>
                <w:rStyle w:val="Hyperlink"/>
                <w:noProof/>
              </w:rPr>
              <w:t>Historical Development</w:t>
            </w:r>
            <w:r>
              <w:rPr>
                <w:noProof/>
                <w:webHidden/>
              </w:rPr>
              <w:tab/>
            </w:r>
            <w:r>
              <w:rPr>
                <w:noProof/>
                <w:webHidden/>
              </w:rPr>
              <w:fldChar w:fldCharType="begin"/>
            </w:r>
            <w:r>
              <w:rPr>
                <w:noProof/>
                <w:webHidden/>
              </w:rPr>
              <w:instrText xml:space="preserve"> PAGEREF _Toc212735065 \h </w:instrText>
            </w:r>
            <w:r>
              <w:rPr>
                <w:noProof/>
                <w:webHidden/>
              </w:rPr>
            </w:r>
            <w:r>
              <w:rPr>
                <w:noProof/>
                <w:webHidden/>
              </w:rPr>
              <w:fldChar w:fldCharType="separate"/>
            </w:r>
            <w:r>
              <w:rPr>
                <w:noProof/>
                <w:webHidden/>
              </w:rPr>
              <w:t>3</w:t>
            </w:r>
            <w:r>
              <w:rPr>
                <w:noProof/>
                <w:webHidden/>
              </w:rPr>
              <w:fldChar w:fldCharType="end"/>
            </w:r>
          </w:hyperlink>
        </w:p>
        <w:p w:rsidR="00637356" w:rsidRDefault="00637356">
          <w:pPr>
            <w:pStyle w:val="TOC1"/>
            <w:tabs>
              <w:tab w:val="right" w:leader="dot" w:pos="9016"/>
            </w:tabs>
            <w:rPr>
              <w:noProof/>
            </w:rPr>
          </w:pPr>
          <w:hyperlink w:anchor="_Toc212735066" w:history="1">
            <w:r w:rsidRPr="0058708C">
              <w:rPr>
                <w:rStyle w:val="Hyperlink"/>
                <w:noProof/>
              </w:rPr>
              <w:t>Values of the Historic Urban Landscape / Centre</w:t>
            </w:r>
            <w:r>
              <w:rPr>
                <w:noProof/>
                <w:webHidden/>
              </w:rPr>
              <w:tab/>
            </w:r>
            <w:r>
              <w:rPr>
                <w:noProof/>
                <w:webHidden/>
              </w:rPr>
              <w:fldChar w:fldCharType="begin"/>
            </w:r>
            <w:r>
              <w:rPr>
                <w:noProof/>
                <w:webHidden/>
              </w:rPr>
              <w:instrText xml:space="preserve"> PAGEREF _Toc212735066 \h </w:instrText>
            </w:r>
            <w:r>
              <w:rPr>
                <w:noProof/>
                <w:webHidden/>
              </w:rPr>
            </w:r>
            <w:r>
              <w:rPr>
                <w:noProof/>
                <w:webHidden/>
              </w:rPr>
              <w:fldChar w:fldCharType="separate"/>
            </w:r>
            <w:r>
              <w:rPr>
                <w:noProof/>
                <w:webHidden/>
              </w:rPr>
              <w:t>4</w:t>
            </w:r>
            <w:r>
              <w:rPr>
                <w:noProof/>
                <w:webHidden/>
              </w:rPr>
              <w:fldChar w:fldCharType="end"/>
            </w:r>
          </w:hyperlink>
        </w:p>
        <w:p w:rsidR="00637356" w:rsidRDefault="00637356">
          <w:pPr>
            <w:pStyle w:val="TOC1"/>
            <w:tabs>
              <w:tab w:val="right" w:leader="dot" w:pos="9016"/>
            </w:tabs>
            <w:rPr>
              <w:noProof/>
            </w:rPr>
          </w:pPr>
          <w:hyperlink w:anchor="_Toc212735067" w:history="1">
            <w:r w:rsidRPr="0058708C">
              <w:rPr>
                <w:rStyle w:val="Hyperlink"/>
                <w:noProof/>
                <w:lang w:val="en-US"/>
              </w:rPr>
              <w:t>Challenges and Threats</w:t>
            </w:r>
            <w:r>
              <w:rPr>
                <w:noProof/>
                <w:webHidden/>
              </w:rPr>
              <w:tab/>
            </w:r>
            <w:r>
              <w:rPr>
                <w:noProof/>
                <w:webHidden/>
              </w:rPr>
              <w:fldChar w:fldCharType="begin"/>
            </w:r>
            <w:r>
              <w:rPr>
                <w:noProof/>
                <w:webHidden/>
              </w:rPr>
              <w:instrText xml:space="preserve"> PAGEREF _Toc212735067 \h </w:instrText>
            </w:r>
            <w:r>
              <w:rPr>
                <w:noProof/>
                <w:webHidden/>
              </w:rPr>
            </w:r>
            <w:r>
              <w:rPr>
                <w:noProof/>
                <w:webHidden/>
              </w:rPr>
              <w:fldChar w:fldCharType="separate"/>
            </w:r>
            <w:r>
              <w:rPr>
                <w:noProof/>
                <w:webHidden/>
              </w:rPr>
              <w:t>5</w:t>
            </w:r>
            <w:r>
              <w:rPr>
                <w:noProof/>
                <w:webHidden/>
              </w:rPr>
              <w:fldChar w:fldCharType="end"/>
            </w:r>
          </w:hyperlink>
        </w:p>
        <w:p w:rsidR="00637356" w:rsidRDefault="00637356">
          <w:pPr>
            <w:pStyle w:val="TOC1"/>
            <w:tabs>
              <w:tab w:val="right" w:leader="dot" w:pos="9016"/>
            </w:tabs>
            <w:rPr>
              <w:noProof/>
            </w:rPr>
          </w:pPr>
          <w:hyperlink w:anchor="_Toc212735068" w:history="1">
            <w:r w:rsidRPr="0058708C">
              <w:rPr>
                <w:rStyle w:val="Hyperlink"/>
                <w:noProof/>
                <w:lang w:eastAsia="en-IN"/>
              </w:rPr>
              <w:t>Management Approach</w:t>
            </w:r>
            <w:r>
              <w:rPr>
                <w:noProof/>
                <w:webHidden/>
              </w:rPr>
              <w:tab/>
            </w:r>
            <w:r>
              <w:rPr>
                <w:noProof/>
                <w:webHidden/>
              </w:rPr>
              <w:fldChar w:fldCharType="begin"/>
            </w:r>
            <w:r>
              <w:rPr>
                <w:noProof/>
                <w:webHidden/>
              </w:rPr>
              <w:instrText xml:space="preserve"> PAGEREF _Toc212735068 \h </w:instrText>
            </w:r>
            <w:r>
              <w:rPr>
                <w:noProof/>
                <w:webHidden/>
              </w:rPr>
            </w:r>
            <w:r>
              <w:rPr>
                <w:noProof/>
                <w:webHidden/>
              </w:rPr>
              <w:fldChar w:fldCharType="separate"/>
            </w:r>
            <w:r>
              <w:rPr>
                <w:noProof/>
                <w:webHidden/>
              </w:rPr>
              <w:t>6</w:t>
            </w:r>
            <w:r>
              <w:rPr>
                <w:noProof/>
                <w:webHidden/>
              </w:rPr>
              <w:fldChar w:fldCharType="end"/>
            </w:r>
          </w:hyperlink>
        </w:p>
        <w:p w:rsidR="00637356" w:rsidRDefault="00637356">
          <w:pPr>
            <w:pStyle w:val="TOC2"/>
            <w:tabs>
              <w:tab w:val="right" w:leader="dot" w:pos="9016"/>
            </w:tabs>
            <w:rPr>
              <w:noProof/>
            </w:rPr>
          </w:pPr>
          <w:hyperlink w:anchor="_Toc212735069" w:history="1">
            <w:r w:rsidRPr="0058708C">
              <w:rPr>
                <w:rStyle w:val="Hyperlink"/>
                <w:noProof/>
                <w:lang w:eastAsia="en-IN"/>
              </w:rPr>
              <w:t>5.1 Visitor Management Strategies</w:t>
            </w:r>
            <w:r>
              <w:rPr>
                <w:noProof/>
                <w:webHidden/>
              </w:rPr>
              <w:tab/>
            </w:r>
            <w:r>
              <w:rPr>
                <w:noProof/>
                <w:webHidden/>
              </w:rPr>
              <w:fldChar w:fldCharType="begin"/>
            </w:r>
            <w:r>
              <w:rPr>
                <w:noProof/>
                <w:webHidden/>
              </w:rPr>
              <w:instrText xml:space="preserve"> PAGEREF _Toc212735069 \h </w:instrText>
            </w:r>
            <w:r>
              <w:rPr>
                <w:noProof/>
                <w:webHidden/>
              </w:rPr>
            </w:r>
            <w:r>
              <w:rPr>
                <w:noProof/>
                <w:webHidden/>
              </w:rPr>
              <w:fldChar w:fldCharType="separate"/>
            </w:r>
            <w:r>
              <w:rPr>
                <w:noProof/>
                <w:webHidden/>
              </w:rPr>
              <w:t>6</w:t>
            </w:r>
            <w:r>
              <w:rPr>
                <w:noProof/>
                <w:webHidden/>
              </w:rPr>
              <w:fldChar w:fldCharType="end"/>
            </w:r>
          </w:hyperlink>
        </w:p>
        <w:p w:rsidR="00637356" w:rsidRDefault="00637356">
          <w:pPr>
            <w:pStyle w:val="TOC2"/>
            <w:tabs>
              <w:tab w:val="right" w:leader="dot" w:pos="9016"/>
            </w:tabs>
            <w:rPr>
              <w:noProof/>
            </w:rPr>
          </w:pPr>
          <w:hyperlink w:anchor="_Toc212735070" w:history="1">
            <w:r w:rsidRPr="0058708C">
              <w:rPr>
                <w:rStyle w:val="Hyperlink"/>
                <w:noProof/>
                <w:lang w:eastAsia="en-IN"/>
              </w:rPr>
              <w:t>5.2 Carrying-Capacity Assessment</w:t>
            </w:r>
            <w:r>
              <w:rPr>
                <w:noProof/>
                <w:webHidden/>
              </w:rPr>
              <w:tab/>
            </w:r>
            <w:r>
              <w:rPr>
                <w:noProof/>
                <w:webHidden/>
              </w:rPr>
              <w:fldChar w:fldCharType="begin"/>
            </w:r>
            <w:r>
              <w:rPr>
                <w:noProof/>
                <w:webHidden/>
              </w:rPr>
              <w:instrText xml:space="preserve"> PAGEREF _Toc212735070 \h </w:instrText>
            </w:r>
            <w:r>
              <w:rPr>
                <w:noProof/>
                <w:webHidden/>
              </w:rPr>
            </w:r>
            <w:r>
              <w:rPr>
                <w:noProof/>
                <w:webHidden/>
              </w:rPr>
              <w:fldChar w:fldCharType="separate"/>
            </w:r>
            <w:r>
              <w:rPr>
                <w:noProof/>
                <w:webHidden/>
              </w:rPr>
              <w:t>7</w:t>
            </w:r>
            <w:r>
              <w:rPr>
                <w:noProof/>
                <w:webHidden/>
              </w:rPr>
              <w:fldChar w:fldCharType="end"/>
            </w:r>
          </w:hyperlink>
        </w:p>
        <w:p w:rsidR="00637356" w:rsidRDefault="00637356">
          <w:pPr>
            <w:pStyle w:val="TOC2"/>
            <w:tabs>
              <w:tab w:val="right" w:leader="dot" w:pos="9016"/>
            </w:tabs>
            <w:rPr>
              <w:noProof/>
            </w:rPr>
          </w:pPr>
          <w:hyperlink w:anchor="_Toc212735071" w:history="1">
            <w:r w:rsidRPr="0058708C">
              <w:rPr>
                <w:rStyle w:val="Hyperlink"/>
                <w:noProof/>
                <w:lang w:eastAsia="en-IN"/>
              </w:rPr>
              <w:t>5.3 Community Participation and Stakeholder Engagement</w:t>
            </w:r>
            <w:r>
              <w:rPr>
                <w:noProof/>
                <w:webHidden/>
              </w:rPr>
              <w:tab/>
            </w:r>
            <w:r>
              <w:rPr>
                <w:noProof/>
                <w:webHidden/>
              </w:rPr>
              <w:fldChar w:fldCharType="begin"/>
            </w:r>
            <w:r>
              <w:rPr>
                <w:noProof/>
                <w:webHidden/>
              </w:rPr>
              <w:instrText xml:space="preserve"> PAGEREF _Toc212735071 \h </w:instrText>
            </w:r>
            <w:r>
              <w:rPr>
                <w:noProof/>
                <w:webHidden/>
              </w:rPr>
            </w:r>
            <w:r>
              <w:rPr>
                <w:noProof/>
                <w:webHidden/>
              </w:rPr>
              <w:fldChar w:fldCharType="separate"/>
            </w:r>
            <w:r>
              <w:rPr>
                <w:noProof/>
                <w:webHidden/>
              </w:rPr>
              <w:t>7</w:t>
            </w:r>
            <w:r>
              <w:rPr>
                <w:noProof/>
                <w:webHidden/>
              </w:rPr>
              <w:fldChar w:fldCharType="end"/>
            </w:r>
          </w:hyperlink>
        </w:p>
        <w:p w:rsidR="00637356" w:rsidRDefault="00637356">
          <w:pPr>
            <w:pStyle w:val="TOC2"/>
            <w:tabs>
              <w:tab w:val="right" w:leader="dot" w:pos="9016"/>
            </w:tabs>
            <w:rPr>
              <w:noProof/>
            </w:rPr>
          </w:pPr>
          <w:hyperlink w:anchor="_Toc212735072" w:history="1">
            <w:r w:rsidRPr="0058708C">
              <w:rPr>
                <w:rStyle w:val="Hyperlink"/>
                <w:noProof/>
                <w:lang w:eastAsia="en-IN"/>
              </w:rPr>
              <w:t>5.4 Institutional Collaboration</w:t>
            </w:r>
            <w:r>
              <w:rPr>
                <w:noProof/>
                <w:webHidden/>
              </w:rPr>
              <w:tab/>
            </w:r>
            <w:r>
              <w:rPr>
                <w:noProof/>
                <w:webHidden/>
              </w:rPr>
              <w:fldChar w:fldCharType="begin"/>
            </w:r>
            <w:r>
              <w:rPr>
                <w:noProof/>
                <w:webHidden/>
              </w:rPr>
              <w:instrText xml:space="preserve"> PAGEREF _Toc212735072 \h </w:instrText>
            </w:r>
            <w:r>
              <w:rPr>
                <w:noProof/>
                <w:webHidden/>
              </w:rPr>
            </w:r>
            <w:r>
              <w:rPr>
                <w:noProof/>
                <w:webHidden/>
              </w:rPr>
              <w:fldChar w:fldCharType="separate"/>
            </w:r>
            <w:r>
              <w:rPr>
                <w:noProof/>
                <w:webHidden/>
              </w:rPr>
              <w:t>8</w:t>
            </w:r>
            <w:r>
              <w:rPr>
                <w:noProof/>
                <w:webHidden/>
              </w:rPr>
              <w:fldChar w:fldCharType="end"/>
            </w:r>
          </w:hyperlink>
        </w:p>
        <w:p w:rsidR="00637356" w:rsidRDefault="00637356">
          <w:pPr>
            <w:pStyle w:val="TOC1"/>
            <w:tabs>
              <w:tab w:val="right" w:leader="dot" w:pos="9016"/>
            </w:tabs>
            <w:rPr>
              <w:noProof/>
            </w:rPr>
          </w:pPr>
          <w:hyperlink w:anchor="_Toc212735073" w:history="1">
            <w:r w:rsidRPr="0058708C">
              <w:rPr>
                <w:rStyle w:val="Hyperlink"/>
                <w:noProof/>
                <w:lang w:val="en-US"/>
              </w:rPr>
              <w:t>Conclusion</w:t>
            </w:r>
            <w:r>
              <w:rPr>
                <w:noProof/>
                <w:webHidden/>
              </w:rPr>
              <w:tab/>
            </w:r>
            <w:r>
              <w:rPr>
                <w:noProof/>
                <w:webHidden/>
              </w:rPr>
              <w:fldChar w:fldCharType="begin"/>
            </w:r>
            <w:r>
              <w:rPr>
                <w:noProof/>
                <w:webHidden/>
              </w:rPr>
              <w:instrText xml:space="preserve"> PAGEREF _Toc212735073 \h </w:instrText>
            </w:r>
            <w:r>
              <w:rPr>
                <w:noProof/>
                <w:webHidden/>
              </w:rPr>
            </w:r>
            <w:r>
              <w:rPr>
                <w:noProof/>
                <w:webHidden/>
              </w:rPr>
              <w:fldChar w:fldCharType="separate"/>
            </w:r>
            <w:r>
              <w:rPr>
                <w:noProof/>
                <w:webHidden/>
              </w:rPr>
              <w:t>8</w:t>
            </w:r>
            <w:r>
              <w:rPr>
                <w:noProof/>
                <w:webHidden/>
              </w:rPr>
              <w:fldChar w:fldCharType="end"/>
            </w:r>
          </w:hyperlink>
        </w:p>
        <w:p w:rsidR="00637356" w:rsidRDefault="00637356">
          <w:pPr>
            <w:pStyle w:val="TOC1"/>
            <w:tabs>
              <w:tab w:val="right" w:leader="dot" w:pos="9016"/>
            </w:tabs>
            <w:rPr>
              <w:noProof/>
            </w:rPr>
          </w:pPr>
          <w:hyperlink w:anchor="_Toc212735074" w:history="1">
            <w:r w:rsidRPr="0058708C">
              <w:rPr>
                <w:rStyle w:val="Hyperlink"/>
                <w:noProof/>
                <w:lang w:val="en-US"/>
              </w:rPr>
              <w:t>References</w:t>
            </w:r>
            <w:r>
              <w:rPr>
                <w:noProof/>
                <w:webHidden/>
              </w:rPr>
              <w:tab/>
            </w:r>
            <w:r>
              <w:rPr>
                <w:noProof/>
                <w:webHidden/>
              </w:rPr>
              <w:fldChar w:fldCharType="begin"/>
            </w:r>
            <w:r>
              <w:rPr>
                <w:noProof/>
                <w:webHidden/>
              </w:rPr>
              <w:instrText xml:space="preserve"> PAGEREF _Toc212735074 \h </w:instrText>
            </w:r>
            <w:r>
              <w:rPr>
                <w:noProof/>
                <w:webHidden/>
              </w:rPr>
            </w:r>
            <w:r>
              <w:rPr>
                <w:noProof/>
                <w:webHidden/>
              </w:rPr>
              <w:fldChar w:fldCharType="separate"/>
            </w:r>
            <w:r>
              <w:rPr>
                <w:noProof/>
                <w:webHidden/>
              </w:rPr>
              <w:t>9</w:t>
            </w:r>
            <w:r>
              <w:rPr>
                <w:noProof/>
                <w:webHidden/>
              </w:rPr>
              <w:fldChar w:fldCharType="end"/>
            </w:r>
          </w:hyperlink>
        </w:p>
        <w:p w:rsidR="00637356" w:rsidRDefault="00637356">
          <w:r>
            <w:rPr>
              <w:b/>
              <w:bCs/>
              <w:noProof/>
            </w:rPr>
            <w:fldChar w:fldCharType="end"/>
          </w:r>
        </w:p>
      </w:sdtContent>
    </w:sdt>
    <w:p w:rsidR="00637356" w:rsidRDefault="00637356">
      <w:pPr>
        <w:spacing w:line="259" w:lineRule="auto"/>
        <w:jc w:val="left"/>
        <w:rPr>
          <w:rFonts w:eastAsiaTheme="majorEastAsia" w:cstheme="majorBidi"/>
          <w:color w:val="2E74B5" w:themeColor="accent1" w:themeShade="BF"/>
          <w:sz w:val="32"/>
          <w:szCs w:val="32"/>
          <w:lang w:val="en-US"/>
        </w:rPr>
      </w:pPr>
      <w:r>
        <w:rPr>
          <w:lang w:val="en-US"/>
        </w:rPr>
        <w:br w:type="page"/>
      </w:r>
    </w:p>
    <w:p w:rsidR="000D0607" w:rsidRDefault="004919FE" w:rsidP="004919FE">
      <w:pPr>
        <w:pStyle w:val="Heading1"/>
        <w:rPr>
          <w:lang w:val="en-US"/>
        </w:rPr>
      </w:pPr>
      <w:bookmarkStart w:id="1" w:name="_Toc212735064"/>
      <w:r w:rsidRPr="001A10A9">
        <w:rPr>
          <w:lang w:val="en-US"/>
        </w:rPr>
        <w:lastRenderedPageBreak/>
        <w:t>Introduction</w:t>
      </w:r>
      <w:bookmarkEnd w:id="1"/>
      <w:r w:rsidR="00B334E0">
        <w:rPr>
          <w:lang w:val="en-US"/>
        </w:rPr>
        <w:t xml:space="preserve"> </w:t>
      </w:r>
    </w:p>
    <w:p w:rsidR="006614B6" w:rsidRDefault="006614B6" w:rsidP="006614B6">
      <w:r>
        <w:t>The old town of Regensburg/ Stadtamhof, Regensburg,</w:t>
      </w:r>
      <w:r w:rsidR="00182140">
        <w:t xml:space="preserve"> </w:t>
      </w:r>
      <w:r>
        <w:t xml:space="preserve">Bavaria, Germany, is included in the UNESCO World Heritage List as having an exceptional preservation of medieval urban structure and continuity as a trade and cultural </w:t>
      </w:r>
      <w:r w:rsidR="00182140">
        <w:t>centre</w:t>
      </w:r>
      <w:r>
        <w:t xml:space="preserve"> along the Danube River</w:t>
      </w:r>
      <w:r w:rsidR="00AD6637">
        <w:t xml:space="preserve"> </w:t>
      </w:r>
      <w:r w:rsidR="00AD6637" w:rsidRPr="00AD6637">
        <w:t>(UNESCO World Heritage Centre, 2025)</w:t>
      </w:r>
      <w:r>
        <w:t>. Regensburg being one of the most well preserved medieval towns in Europe demonstrates how a successful city of the Holy Roman Empire was able to stay within its integrity throughout centuries of city development. This paper explores the historical aspect of the town, the cultural values, and the threats of urbanisation and tourism and suggests the sustainable visitor management and community based management of visitor to conserve the Outstanding Universal Value of the town.</w:t>
      </w:r>
      <w:r w:rsidR="00182140">
        <w:t xml:space="preserve"> </w:t>
      </w:r>
    </w:p>
    <w:p w:rsidR="006614B6" w:rsidRDefault="006614B6" w:rsidP="00182140">
      <w:pPr>
        <w:pStyle w:val="Heading1"/>
      </w:pPr>
      <w:bookmarkStart w:id="2" w:name="_Toc212735065"/>
      <w:r>
        <w:t>Historical Development</w:t>
      </w:r>
      <w:bookmarkEnd w:id="2"/>
    </w:p>
    <w:p w:rsidR="006614B6" w:rsidRDefault="006614B6" w:rsidP="006614B6">
      <w:r>
        <w:t>Old Town of Regensburg/Stadtamh</w:t>
      </w:r>
      <w:r>
        <w:t xml:space="preserve"> </w:t>
      </w:r>
      <w:r>
        <w:t xml:space="preserve">of includes incredible urban evolution in almost 2000 years. Its history is dated back to 179 AD when the Romans created the military camp Castra Regina at the </w:t>
      </w:r>
      <w:r>
        <w:t>north side</w:t>
      </w:r>
      <w:r>
        <w:t xml:space="preserve"> of the empire making the basis of the current street grid. Following the retreat of the Romans, Regensburg was again rediscovered as a significant Carolingian and early medieval centre, a seat of the king and ecclesiastical centre in the 8th and 9th centuries</w:t>
      </w:r>
      <w:r w:rsidR="00AD6637">
        <w:t xml:space="preserve"> </w:t>
      </w:r>
      <w:r w:rsidR="00AD6637" w:rsidRPr="00AD6637">
        <w:t>(UNESCO World Heritage Centre, 2025)</w:t>
      </w:r>
      <w:r>
        <w:t>.</w:t>
      </w:r>
      <w:r w:rsidR="00AD6637">
        <w:t xml:space="preserve"> </w:t>
      </w:r>
    </w:p>
    <w:p w:rsidR="006614B6" w:rsidRDefault="00AD6637" w:rsidP="006614B6">
      <w:r>
        <w:t>By 12</w:t>
      </w:r>
      <w:r w:rsidR="006614B6">
        <w:t>th century, Regensburg became one of the richest trading cities of the Holy Roman Empire</w:t>
      </w:r>
      <w:r>
        <w:t xml:space="preserve"> </w:t>
      </w:r>
      <w:r w:rsidRPr="00AD6637">
        <w:t>(OVPM, 2022)</w:t>
      </w:r>
      <w:r w:rsidR="006614B6">
        <w:t xml:space="preserve">. Its commercial and architectural strength was in the construction of the Stone Bridge (11351146) across the Danube </w:t>
      </w:r>
      <w:r w:rsidR="006614B6">
        <w:t>that</w:t>
      </w:r>
      <w:r w:rsidR="006614B6">
        <w:t xml:space="preserve"> interconnected northern and southern Europe. The prosperity and civic pride of the city found its reflection in the Gothic St. Peter’s Cathedral, many towers of patricians and merchant houses, decorated in great numbers</w:t>
      </w:r>
      <w:r>
        <w:t xml:space="preserve"> </w:t>
      </w:r>
      <w:r w:rsidRPr="00AD6637">
        <w:t>(OVPM, 2022)</w:t>
      </w:r>
      <w:r w:rsidR="006614B6">
        <w:t xml:space="preserve">. The former opposite side of the river, Stadtamhof; an additional suburb did give shelter to </w:t>
      </w:r>
      <w:r w:rsidR="006614B6">
        <w:t>artisans</w:t>
      </w:r>
      <w:r w:rsidR="006614B6">
        <w:t xml:space="preserve"> and river merchants, a process that contributed to reinforcing the trans-Danubian identity of Regensburg.</w:t>
      </w:r>
    </w:p>
    <w:p w:rsidR="006614B6" w:rsidRDefault="006614B6" w:rsidP="006614B6">
      <w:r>
        <w:t>Early modern Regensburg also established itself as a centre of political diplomacy in the Holy Roman Empire after their permanent seat, the Imperial Diet (16631806), was based there</w:t>
      </w:r>
      <w:r w:rsidR="00AD6637">
        <w:t xml:space="preserve"> </w:t>
      </w:r>
      <w:r w:rsidR="00AD6637" w:rsidRPr="00AD6637">
        <w:t>(GHDI, 2025)</w:t>
      </w:r>
      <w:r>
        <w:t>. The urban structure of this city had not been so much changed in the later centuries even when the economically stagnant economy would have left the city in the medieval street patterns and architectural integrity intact.</w:t>
      </w:r>
    </w:p>
    <w:p w:rsidR="006614B6" w:rsidRDefault="006614B6" w:rsidP="006614B6">
      <w:r>
        <w:lastRenderedPageBreak/>
        <w:t>T</w:t>
      </w:r>
      <w:r w:rsidR="00AD6637">
        <w:t>he 19th and 20</w:t>
      </w:r>
      <w:r>
        <w:t xml:space="preserve">th centuries witnessed both the industrial growth and the emergence of the conservation spirit that appreciated the historical nature of the city of Regensburg. Unlike other cities in Germany, it was never significantly damaged in World War </w:t>
      </w:r>
      <w:r>
        <w:t>II that</w:t>
      </w:r>
      <w:r>
        <w:t xml:space="preserve"> left its middle ages intact. Heritage policies reinforced the protection resulting in its UNESCO World Heritage listing in 2006 as evidence of the exchange of cultural and architectural influences throughout Europe</w:t>
      </w:r>
      <w:r w:rsidR="00AD6637">
        <w:t xml:space="preserve"> </w:t>
      </w:r>
      <w:r w:rsidR="00AD6637" w:rsidRPr="00AD6637">
        <w:t>(Jansson, 2013)</w:t>
      </w:r>
      <w:r>
        <w:t>. Regensburg is a monument that is alive today, a city in which Roman remains, the art of the Middle Ages, and contemporary urbanity can be achieved in harmony.</w:t>
      </w:r>
    </w:p>
    <w:p w:rsidR="006614B6" w:rsidRDefault="006614B6" w:rsidP="006614B6">
      <w:pPr>
        <w:pStyle w:val="Heading1"/>
      </w:pPr>
      <w:bookmarkStart w:id="3" w:name="_Toc212735066"/>
      <w:r w:rsidRPr="006614B6">
        <w:t>Values of the Historic Urban Landscape / Centre</w:t>
      </w:r>
      <w:bookmarkEnd w:id="3"/>
    </w:p>
    <w:p w:rsidR="006614B6" w:rsidRDefault="006614B6" w:rsidP="006614B6">
      <w:r>
        <w:t xml:space="preserve">One of the most authentic historic urban settings in Europe is the Old Town of Regensburg with Stadtamhof that has become a rich concentration of cultural, architectural, social, and economic values. Its Outstanding Universal Value (OUV) is in its continuity of urban development since Roman times up to the contemporary period </w:t>
      </w:r>
      <w:r>
        <w:t>because</w:t>
      </w:r>
      <w:r>
        <w:t xml:space="preserve"> of centuries of trade, rule and craftsmanship in an incredibly intact urban structure.</w:t>
      </w:r>
    </w:p>
    <w:p w:rsidR="006614B6" w:rsidRDefault="006614B6" w:rsidP="006614B6">
      <w:r w:rsidRPr="00AD6637">
        <w:rPr>
          <w:b/>
        </w:rPr>
        <w:t>Cultural and Historical Value</w:t>
      </w:r>
      <w:r>
        <w:t xml:space="preserve">: The urban morphology of </w:t>
      </w:r>
      <w:r>
        <w:t>Regensburg</w:t>
      </w:r>
      <w:r>
        <w:t xml:space="preserve"> shows traces of how a European trading city developed in the </w:t>
      </w:r>
      <w:r>
        <w:t>Holy</w:t>
      </w:r>
      <w:r>
        <w:t xml:space="preserve"> Roman Empire. The existence of Roman remains, medieval castles and even patrician houses attests to the fact that the city worked as an important commercial and</w:t>
      </w:r>
      <w:r>
        <w:t xml:space="preserve"> administrative centre in the 9th -13</w:t>
      </w:r>
      <w:r>
        <w:t>th centuries</w:t>
      </w:r>
      <w:r w:rsidR="00AD6637">
        <w:t xml:space="preserve"> </w:t>
      </w:r>
      <w:r w:rsidR="00AD6637" w:rsidRPr="00AD6637">
        <w:t>(Bausch et al., 2021)</w:t>
      </w:r>
      <w:r>
        <w:t>. Stone Bridge and the Cathedral of St. Peter are some of the landmarks to reflect its central contribution to linking the countries of northern and southern Europe and creating cultural and economic interactions</w:t>
      </w:r>
      <w:r w:rsidR="00AD6637">
        <w:t xml:space="preserve"> </w:t>
      </w:r>
      <w:r w:rsidR="00AD6637" w:rsidRPr="00AD6637">
        <w:t>(Gonia and Jezierska-Thöle, 2022)</w:t>
      </w:r>
      <w:r>
        <w:t xml:space="preserve">. The monastic complexes, </w:t>
      </w:r>
      <w:r>
        <w:t>guildhalls</w:t>
      </w:r>
      <w:r>
        <w:t xml:space="preserve"> and urban buildings also have ruins remaining in the area </w:t>
      </w:r>
      <w:r>
        <w:t>that</w:t>
      </w:r>
      <w:r>
        <w:t xml:space="preserve"> demonstrate the leadership structures and social ranks of medieval Europe.</w:t>
      </w:r>
    </w:p>
    <w:p w:rsidR="006614B6" w:rsidRDefault="006614B6" w:rsidP="006614B6">
      <w:r w:rsidRPr="00AD6637">
        <w:rPr>
          <w:b/>
        </w:rPr>
        <w:t>Architectural and Aesthetic Value</w:t>
      </w:r>
      <w:r>
        <w:t>: Regensburg boasts of a stunning density of Romanesque and Gothic houses. The combination of more than 1,500 registered buildings such as patrician towers, arcaded atria, and decorated facades forms a logical skyline and aesthetic balance that was not repeated in Germany before</w:t>
      </w:r>
      <w:r w:rsidR="00AD6637">
        <w:t xml:space="preserve"> </w:t>
      </w:r>
      <w:r w:rsidR="00AD6637" w:rsidRPr="00AD6637">
        <w:t>(Haid and Albrecht, 2021)</w:t>
      </w:r>
      <w:r>
        <w:t xml:space="preserve">. Its medieval street pattern, riverfront shops and bridges express aesthetic beauty ideals of </w:t>
      </w:r>
      <w:r>
        <w:t>artisanship</w:t>
      </w:r>
      <w:r>
        <w:t xml:space="preserve">, balance and proportion. </w:t>
      </w:r>
      <w:r>
        <w:t>Facades</w:t>
      </w:r>
      <w:r>
        <w:t>, street patterns and squares of the people are carefully preserved to combine the classical aesthetic experience as well as centuries of millennia of artistry.</w:t>
      </w:r>
    </w:p>
    <w:p w:rsidR="006614B6" w:rsidRDefault="006614B6" w:rsidP="006614B6">
      <w:r w:rsidRPr="00AD6637">
        <w:rPr>
          <w:b/>
        </w:rPr>
        <w:t>Social and Community Value:</w:t>
      </w:r>
      <w:r>
        <w:t xml:space="preserve"> </w:t>
      </w:r>
      <w:r>
        <w:t xml:space="preserve">Regensburg is a live and a vibrant urban centre as opposed to the majority of other heritage cities. The traditions are strongly kept by its residents and </w:t>
      </w:r>
      <w:r>
        <w:lastRenderedPageBreak/>
        <w:t xml:space="preserve">strongly supported by the various festivals it holds like the Bürgerfest and the </w:t>
      </w:r>
      <w:r>
        <w:t>Herbs fest</w:t>
      </w:r>
      <w:r>
        <w:t xml:space="preserve"> which enhance social identity and social cohesion</w:t>
      </w:r>
      <w:r w:rsidR="00AD6637">
        <w:t xml:space="preserve"> </w:t>
      </w:r>
      <w:r w:rsidR="00AD6637" w:rsidRPr="00AD6637">
        <w:t>(Wagenseil, Wyss and Huck, 2022)</w:t>
      </w:r>
      <w:r>
        <w:t xml:space="preserve">. The fact that the University of Regensburg is located also helps in attaching a young population of academics who bring dynamism </w:t>
      </w:r>
      <w:r>
        <w:t>about</w:t>
      </w:r>
      <w:r>
        <w:t xml:space="preserve"> culture and conservation of heritage spaces associated with the city.</w:t>
      </w:r>
    </w:p>
    <w:p w:rsidR="004919FE" w:rsidRDefault="004919FE" w:rsidP="004919FE">
      <w:pPr>
        <w:pStyle w:val="Heading1"/>
        <w:rPr>
          <w:lang w:val="en-US"/>
        </w:rPr>
      </w:pPr>
      <w:bookmarkStart w:id="4" w:name="_Toc212735067"/>
      <w:r w:rsidRPr="001A10A9">
        <w:rPr>
          <w:lang w:val="en-US"/>
        </w:rPr>
        <w:t>Challenges and Threats</w:t>
      </w:r>
      <w:bookmarkEnd w:id="4"/>
    </w:p>
    <w:p w:rsidR="006614B6" w:rsidRDefault="006614B6" w:rsidP="006614B6">
      <w:pPr>
        <w:rPr>
          <w:lang w:eastAsia="en-IN"/>
        </w:rPr>
      </w:pPr>
      <w:r>
        <w:rPr>
          <w:lang w:eastAsia="en-IN"/>
        </w:rPr>
        <w:t>The main factors that lead to these challenges include tourism pressures, urban development as well as environmental vulnerability and complexities in governance.</w:t>
      </w:r>
    </w:p>
    <w:p w:rsidR="006614B6" w:rsidRDefault="006614B6" w:rsidP="006614B6">
      <w:pPr>
        <w:rPr>
          <w:lang w:eastAsia="en-IN"/>
        </w:rPr>
      </w:pPr>
      <w:r w:rsidRPr="006614B6">
        <w:rPr>
          <w:b/>
          <w:lang w:eastAsia="en-IN"/>
        </w:rPr>
        <w:t>City Stress and Redevelopment:</w:t>
      </w:r>
      <w:r>
        <w:rPr>
          <w:lang w:eastAsia="en-IN"/>
        </w:rPr>
        <w:t xml:space="preserve"> Urban development of the historical centre has created a residential area that is growing in popularity due to increased property valuation and gentrification. </w:t>
      </w:r>
      <w:r w:rsidR="00AD6637">
        <w:rPr>
          <w:lang w:eastAsia="en-IN"/>
        </w:rPr>
        <w:t xml:space="preserve">Luxury boutiques, cafes, and short-term apartments are slowly ousting a large number of family-owned businesses, long-term residents </w:t>
      </w:r>
      <w:r w:rsidR="00AD6637" w:rsidRPr="00AD6637">
        <w:rPr>
          <w:lang w:eastAsia="en-IN"/>
        </w:rPr>
        <w:t>(Panzer-Krause, 2022)</w:t>
      </w:r>
      <w:r>
        <w:rPr>
          <w:lang w:eastAsia="en-IN"/>
        </w:rPr>
        <w:t xml:space="preserve">. This development threatens to change the social </w:t>
      </w:r>
      <w:r w:rsidR="00AD6637">
        <w:rPr>
          <w:lang w:eastAsia="en-IN"/>
        </w:rPr>
        <w:t>makeup</w:t>
      </w:r>
      <w:r>
        <w:rPr>
          <w:lang w:eastAsia="en-IN"/>
        </w:rPr>
        <w:t xml:space="preserve"> of the town and sabotage the intangible heritage of the town. The medieval narrow streets also restrict the development of infrastructures and it provides a challenge in terms of the need to balance between modern urban activities and historical conservation.</w:t>
      </w:r>
    </w:p>
    <w:p w:rsidR="006614B6" w:rsidRDefault="006614B6" w:rsidP="006614B6">
      <w:pPr>
        <w:rPr>
          <w:lang w:eastAsia="en-IN"/>
        </w:rPr>
      </w:pPr>
      <w:r w:rsidRPr="006614B6">
        <w:rPr>
          <w:b/>
          <w:lang w:eastAsia="en-IN"/>
        </w:rPr>
        <w:t>Tourism and Overcrowding</w:t>
      </w:r>
      <w:r>
        <w:rPr>
          <w:lang w:eastAsia="en-IN"/>
        </w:rPr>
        <w:t xml:space="preserve">: On the one hand, tourism is an important part of the economy of Regensburg but on the other hand, during high seasons there are too many visitors who congest around the most popular places like stone bridge, </w:t>
      </w:r>
      <w:r>
        <w:rPr>
          <w:lang w:eastAsia="en-IN"/>
        </w:rPr>
        <w:t>S</w:t>
      </w:r>
      <w:r>
        <w:rPr>
          <w:lang w:eastAsia="en-IN"/>
        </w:rPr>
        <w:t>t Peters cathedral, and Haidplatz square. Traffic jam results in corrosion of pavements and monuments, litter accumulation, and poor livelihood of the locals</w:t>
      </w:r>
      <w:r w:rsidR="00AD6637">
        <w:rPr>
          <w:lang w:eastAsia="en-IN"/>
        </w:rPr>
        <w:t xml:space="preserve"> </w:t>
      </w:r>
      <w:r w:rsidR="00AD6637" w:rsidRPr="00AD6637">
        <w:rPr>
          <w:lang w:eastAsia="en-IN"/>
        </w:rPr>
        <w:t>(Matiku, Zuwarimwe and Tshipala, 2020)</w:t>
      </w:r>
      <w:r>
        <w:rPr>
          <w:lang w:eastAsia="en-IN"/>
        </w:rPr>
        <w:t>. Moreover, day-trip visitors to the city have put a strain on the city in terms of seasonal demand without any commensurate economic benefit to the local businesses.</w:t>
      </w:r>
    </w:p>
    <w:p w:rsidR="006614B6" w:rsidRDefault="006614B6" w:rsidP="006614B6">
      <w:pPr>
        <w:rPr>
          <w:lang w:eastAsia="en-IN"/>
        </w:rPr>
      </w:pPr>
      <w:r w:rsidRPr="006614B6">
        <w:rPr>
          <w:b/>
          <w:lang w:eastAsia="en-IN"/>
        </w:rPr>
        <w:t>Environmental and Riverine Threats</w:t>
      </w:r>
      <w:r>
        <w:rPr>
          <w:lang w:eastAsia="en-IN"/>
        </w:rPr>
        <w:t>: Regensburg is in a riverside location in the Danube area, so it is prone to frequent floods and damage of the building materials by humidity. Climate change augments the frequency of the adverse weather, and it presents threats to the historic buildings on the long-term basis</w:t>
      </w:r>
      <w:r w:rsidR="00AD6637">
        <w:rPr>
          <w:lang w:eastAsia="en-IN"/>
        </w:rPr>
        <w:t xml:space="preserve"> </w:t>
      </w:r>
      <w:r w:rsidR="00AD6637" w:rsidRPr="00AD6637">
        <w:rPr>
          <w:lang w:eastAsia="en-IN"/>
        </w:rPr>
        <w:t>(Kozina and Bogdanova, 2021)</w:t>
      </w:r>
      <w:r>
        <w:rPr>
          <w:lang w:eastAsia="en-IN"/>
        </w:rPr>
        <w:t>. Air pollution and structural pressure of the densely built environment are also caused by vehicle emissions and vibrations caused by tourist coaches.</w:t>
      </w:r>
    </w:p>
    <w:p w:rsidR="006614B6" w:rsidRDefault="006614B6" w:rsidP="006614B6">
      <w:pPr>
        <w:rPr>
          <w:lang w:eastAsia="en-IN"/>
        </w:rPr>
      </w:pPr>
      <w:r w:rsidRPr="00AD6637">
        <w:rPr>
          <w:b/>
          <w:lang w:eastAsia="en-IN"/>
        </w:rPr>
        <w:t>Governance and Coordination Problems</w:t>
      </w:r>
      <w:r>
        <w:rPr>
          <w:lang w:eastAsia="en-IN"/>
        </w:rPr>
        <w:t xml:space="preserve">: The city also has a World Heritage Management Plan </w:t>
      </w:r>
      <w:r>
        <w:rPr>
          <w:lang w:eastAsia="en-IN"/>
        </w:rPr>
        <w:t>though;</w:t>
      </w:r>
      <w:r>
        <w:rPr>
          <w:lang w:eastAsia="en-IN"/>
        </w:rPr>
        <w:t xml:space="preserve"> there is still a problem in identifying ways of coordinating amongst municipal </w:t>
      </w:r>
      <w:r>
        <w:rPr>
          <w:lang w:eastAsia="en-IN"/>
        </w:rPr>
        <w:lastRenderedPageBreak/>
        <w:t>departments, conservation authorities, and tourism operators</w:t>
      </w:r>
      <w:r w:rsidR="00AD6637">
        <w:rPr>
          <w:lang w:eastAsia="en-IN"/>
        </w:rPr>
        <w:t xml:space="preserve"> </w:t>
      </w:r>
      <w:r w:rsidR="00AD6637" w:rsidRPr="00AD6637">
        <w:rPr>
          <w:lang w:eastAsia="en-IN"/>
        </w:rPr>
        <w:t>(Klamsaengsai et al., 2025)</w:t>
      </w:r>
      <w:r>
        <w:rPr>
          <w:lang w:eastAsia="en-IN"/>
        </w:rPr>
        <w:t>. Conservation can be stalled due to limited funding, competing projects within the urban areas, and in stakeholder disputes. The lack of real-time data observing of the number of visitors and stress system on the environment makes it more complicated when reaction to the management actions should be taken in time.</w:t>
      </w:r>
    </w:p>
    <w:p w:rsidR="006614B6" w:rsidRDefault="006614B6" w:rsidP="006614B6">
      <w:pPr>
        <w:rPr>
          <w:lang w:eastAsia="en-IN"/>
        </w:rPr>
      </w:pPr>
      <w:r>
        <w:rPr>
          <w:lang w:eastAsia="en-IN"/>
        </w:rPr>
        <w:t xml:space="preserve">The threats facing Regensburg are not caused by negligence, but by the success of the matter, the city is a lure as heritage destination and economic </w:t>
      </w:r>
      <w:r>
        <w:rPr>
          <w:lang w:eastAsia="en-IN"/>
        </w:rPr>
        <w:t>centre</w:t>
      </w:r>
      <w:r>
        <w:rPr>
          <w:lang w:eastAsia="en-IN"/>
        </w:rPr>
        <w:t>, which needs to be addressed with meticulousness, to ensure that the city has not lost its values but has preserved them so that its inhabitants and environment remain healthy.</w:t>
      </w:r>
      <w:r>
        <w:rPr>
          <w:lang w:eastAsia="en-IN"/>
        </w:rPr>
        <w:t xml:space="preserve"> </w:t>
      </w:r>
    </w:p>
    <w:p w:rsidR="006614B6" w:rsidRDefault="006614B6" w:rsidP="006614B6">
      <w:pPr>
        <w:pStyle w:val="Heading1"/>
        <w:rPr>
          <w:lang w:eastAsia="en-IN"/>
        </w:rPr>
      </w:pPr>
      <w:bookmarkStart w:id="5" w:name="_Toc212735068"/>
      <w:r>
        <w:rPr>
          <w:lang w:eastAsia="en-IN"/>
        </w:rPr>
        <w:t>Management Approach</w:t>
      </w:r>
      <w:bookmarkEnd w:id="5"/>
    </w:p>
    <w:p w:rsidR="006614B6" w:rsidRDefault="006614B6" w:rsidP="006614B6">
      <w:pPr>
        <w:rPr>
          <w:lang w:eastAsia="en-IN"/>
        </w:rPr>
      </w:pPr>
      <w:r>
        <w:rPr>
          <w:lang w:eastAsia="en-IN"/>
        </w:rPr>
        <w:t>It is crucial to ensure that the Old Town of Regensburg with Stadtamhof continues to have the outstanding universal value (OUV) with a comprehensive and synergistic management strategy. It aims to juxtapose between conservation and sustainable urban living by paying attention on visitor management, carrying-capacity evaluation and community involvement which are fundamental tenets of the Historic Urban Landscape (HUL) approach supported by UNESCO.</w:t>
      </w:r>
    </w:p>
    <w:p w:rsidR="006614B6" w:rsidRDefault="006614B6" w:rsidP="006614B6">
      <w:pPr>
        <w:pStyle w:val="Heading2"/>
        <w:rPr>
          <w:lang w:eastAsia="en-IN"/>
        </w:rPr>
      </w:pPr>
      <w:bookmarkStart w:id="6" w:name="_Toc212735069"/>
      <w:r w:rsidRPr="006614B6">
        <w:rPr>
          <w:lang w:eastAsia="en-IN"/>
        </w:rPr>
        <w:t>5.1 Visitor Management Strategies</w:t>
      </w:r>
      <w:bookmarkEnd w:id="6"/>
    </w:p>
    <w:p w:rsidR="006614B6" w:rsidRDefault="006614B6" w:rsidP="006614B6">
      <w:pPr>
        <w:rPr>
          <w:lang w:eastAsia="en-IN"/>
        </w:rPr>
      </w:pPr>
      <w:r>
        <w:rPr>
          <w:lang w:eastAsia="en-IN"/>
        </w:rPr>
        <w:t>The management of visitor and their preservation is critical to the conservation of the delicate historic structure of Regensburg and to the experience of a visitor. Zoning and routing strategies should be implemented in the city to divert traffic of visitors on densely populated places like the Stone Bridge and Cathedral Square</w:t>
      </w:r>
      <w:r w:rsidR="00AD6637">
        <w:rPr>
          <w:lang w:eastAsia="en-IN"/>
        </w:rPr>
        <w:t xml:space="preserve"> </w:t>
      </w:r>
      <w:r w:rsidR="00AD6637" w:rsidRPr="00AD6637">
        <w:rPr>
          <w:lang w:eastAsia="en-IN"/>
        </w:rPr>
        <w:t>(Jansson, 2013)</w:t>
      </w:r>
      <w:r>
        <w:rPr>
          <w:lang w:eastAsia="en-IN"/>
        </w:rPr>
        <w:t xml:space="preserve">. Tourists can be more evenly spread throughout the heritage area by establishing circular walks and quiet areas in less popular parts of the city such as Stadtamhof or the </w:t>
      </w:r>
      <w:r>
        <w:rPr>
          <w:lang w:eastAsia="en-IN"/>
        </w:rPr>
        <w:t>artisans</w:t>
      </w:r>
      <w:r>
        <w:rPr>
          <w:lang w:eastAsia="en-IN"/>
        </w:rPr>
        <w:t xml:space="preserve"> area.</w:t>
      </w:r>
    </w:p>
    <w:p w:rsidR="006614B6" w:rsidRDefault="006614B6" w:rsidP="006614B6">
      <w:pPr>
        <w:rPr>
          <w:lang w:eastAsia="en-IN"/>
        </w:rPr>
      </w:pPr>
      <w:r>
        <w:rPr>
          <w:lang w:eastAsia="en-IN"/>
        </w:rPr>
        <w:t>This strategy can be improved with the help of smart tourism tools. Crowd information and alternative routes might be suggested with mobile applications and interactive maps that could show real-time data and assist the visitors to explore in a responsible way. Online ticket and reserved access of museums and led tours can help lessen the crowd on the busiest days and seasons</w:t>
      </w:r>
      <w:r w:rsidR="00637356">
        <w:rPr>
          <w:lang w:eastAsia="en-IN"/>
        </w:rPr>
        <w:t xml:space="preserve"> </w:t>
      </w:r>
      <w:r w:rsidR="00637356" w:rsidRPr="00637356">
        <w:rPr>
          <w:lang w:eastAsia="en-IN"/>
        </w:rPr>
        <w:t>(Haid and Albrecht, 2021)</w:t>
      </w:r>
      <w:r>
        <w:rPr>
          <w:lang w:eastAsia="en-IN"/>
        </w:rPr>
        <w:t>.</w:t>
      </w:r>
    </w:p>
    <w:p w:rsidR="006614B6" w:rsidRDefault="006614B6" w:rsidP="006614B6">
      <w:pPr>
        <w:rPr>
          <w:lang w:eastAsia="en-IN"/>
        </w:rPr>
      </w:pPr>
      <w:r>
        <w:rPr>
          <w:lang w:eastAsia="en-IN"/>
        </w:rPr>
        <w:t xml:space="preserve">Coach and group-tour regulation is another crucial item. Buses transporting tourists need to offload the customers outside the old town thereby promoting the movement of pedestrians and bikes inside the main town. Emission in traffic can be minimized by the partnership with local </w:t>
      </w:r>
      <w:r>
        <w:rPr>
          <w:lang w:eastAsia="en-IN"/>
        </w:rPr>
        <w:lastRenderedPageBreak/>
        <w:t>transport facilities to provide transfer services that are environmentally friendly (e.g. shuttle based on eco-friendly fuel or e-bikes). Moreover, the management of event calendars will have an opportunity to evenly spread major festivals and cultural events all year round so that there is no overcrowding during the summer periods.</w:t>
      </w:r>
    </w:p>
    <w:p w:rsidR="006614B6" w:rsidRDefault="006614B6" w:rsidP="006614B6">
      <w:pPr>
        <w:pStyle w:val="Heading2"/>
        <w:rPr>
          <w:lang w:eastAsia="en-IN"/>
        </w:rPr>
      </w:pPr>
      <w:bookmarkStart w:id="7" w:name="_Toc212735070"/>
      <w:r>
        <w:rPr>
          <w:lang w:eastAsia="en-IN"/>
        </w:rPr>
        <w:t>5</w:t>
      </w:r>
      <w:r>
        <w:rPr>
          <w:lang w:eastAsia="en-IN"/>
        </w:rPr>
        <w:t>.2 Carrying-Capacity Assessment</w:t>
      </w:r>
      <w:bookmarkEnd w:id="7"/>
    </w:p>
    <w:p w:rsidR="006614B6" w:rsidRDefault="006614B6" w:rsidP="006614B6">
      <w:pPr>
        <w:rPr>
          <w:lang w:eastAsia="en-IN"/>
        </w:rPr>
      </w:pPr>
      <w:r>
        <w:rPr>
          <w:lang w:eastAsia="en-IN"/>
        </w:rPr>
        <w:t>To maintain the equilibrium between tourists and sustainability of the site, it is necessary to have a carrying-capacity model that includes physical, social, and environmental aspects.</w:t>
      </w:r>
    </w:p>
    <w:p w:rsidR="006614B6" w:rsidRDefault="006614B6" w:rsidP="006614B6">
      <w:pPr>
        <w:rPr>
          <w:lang w:eastAsia="en-IN"/>
        </w:rPr>
      </w:pPr>
      <w:r w:rsidRPr="006614B6">
        <w:rPr>
          <w:b/>
          <w:lang w:eastAsia="en-IN"/>
        </w:rPr>
        <w:t>Physical Capacity:</w:t>
      </w:r>
      <w:r>
        <w:rPr>
          <w:lang w:eastAsia="en-IN"/>
        </w:rPr>
        <w:t xml:space="preserve"> The city is supposed to carry out routine pedestrian flow researches at high volume areas such as Haidplatz and the Stone Bridge, in order to create threshold levels. Temporary one-way traffic and access restriction can be used when the number of visitors is too high</w:t>
      </w:r>
      <w:r w:rsidR="00637356">
        <w:rPr>
          <w:lang w:eastAsia="en-IN"/>
        </w:rPr>
        <w:t xml:space="preserve"> </w:t>
      </w:r>
      <w:r w:rsidR="00637356" w:rsidRPr="00637356">
        <w:rPr>
          <w:lang w:eastAsia="en-IN"/>
        </w:rPr>
        <w:t>(Gonia and Jezierska-Thöle, 2022)</w:t>
      </w:r>
      <w:r>
        <w:rPr>
          <w:lang w:eastAsia="en-IN"/>
        </w:rPr>
        <w:t>.</w:t>
      </w:r>
    </w:p>
    <w:p w:rsidR="006614B6" w:rsidRDefault="006614B6" w:rsidP="006614B6">
      <w:pPr>
        <w:rPr>
          <w:lang w:eastAsia="en-IN"/>
        </w:rPr>
      </w:pPr>
      <w:r w:rsidRPr="006614B6">
        <w:rPr>
          <w:b/>
          <w:lang w:eastAsia="en-IN"/>
        </w:rPr>
        <w:t>Social Capacity</w:t>
      </w:r>
      <w:r>
        <w:rPr>
          <w:lang w:eastAsia="en-IN"/>
        </w:rPr>
        <w:t>: Residents well-</w:t>
      </w:r>
      <w:r>
        <w:rPr>
          <w:lang w:eastAsia="en-IN"/>
        </w:rPr>
        <w:t>being is as well important. There can be frequent surveys on satisfaction and noise level and the variety of local businesses to detect when tourism will start to pressure on the quality of life. Policy should be changed through indicators like access to public spaces and affordability of homes.</w:t>
      </w:r>
    </w:p>
    <w:p w:rsidR="006614B6" w:rsidRDefault="006614B6" w:rsidP="006614B6">
      <w:pPr>
        <w:rPr>
          <w:lang w:eastAsia="en-IN"/>
        </w:rPr>
      </w:pPr>
      <w:r w:rsidRPr="006614B6">
        <w:rPr>
          <w:b/>
          <w:lang w:eastAsia="en-IN"/>
        </w:rPr>
        <w:t>Environmental Capacity:</w:t>
      </w:r>
      <w:r>
        <w:rPr>
          <w:lang w:eastAsia="en-IN"/>
        </w:rPr>
        <w:t xml:space="preserve"> all the management should be based on environmental sustainability. Air, waste, and water levels of Danube should be constantly checked, which will give early signals of the pressure on the ecosystem</w:t>
      </w:r>
      <w:r w:rsidR="00637356">
        <w:rPr>
          <w:lang w:eastAsia="en-IN"/>
        </w:rPr>
        <w:t xml:space="preserve"> </w:t>
      </w:r>
      <w:r w:rsidR="00637356" w:rsidRPr="00637356">
        <w:rPr>
          <w:lang w:eastAsia="en-IN"/>
        </w:rPr>
        <w:t>(GHDI, 2025)</w:t>
      </w:r>
      <w:r>
        <w:rPr>
          <w:lang w:eastAsia="en-IN"/>
        </w:rPr>
        <w:t>. Ecological transport, the use of renewable energy in the old building and sustainable waste collection will be further resiliency initiatives.</w:t>
      </w:r>
    </w:p>
    <w:p w:rsidR="006614B6" w:rsidRDefault="006614B6" w:rsidP="006614B6">
      <w:pPr>
        <w:rPr>
          <w:lang w:eastAsia="en-IN"/>
        </w:rPr>
      </w:pPr>
      <w:r>
        <w:rPr>
          <w:lang w:eastAsia="en-IN"/>
        </w:rPr>
        <w:t>The development of a digital monitoring dashboard that will combine the visit, environmental, and social data would aid in evidence-based decision-making and transparency between the stakeholders.</w:t>
      </w:r>
    </w:p>
    <w:p w:rsidR="006614B6" w:rsidRDefault="006614B6" w:rsidP="006614B6">
      <w:pPr>
        <w:pStyle w:val="Heading2"/>
        <w:rPr>
          <w:lang w:eastAsia="en-IN"/>
        </w:rPr>
      </w:pPr>
      <w:bookmarkStart w:id="8" w:name="_Toc212735071"/>
      <w:r w:rsidRPr="006614B6">
        <w:rPr>
          <w:lang w:eastAsia="en-IN"/>
        </w:rPr>
        <w:t>5.3 Community Participation and Stakeholder Engagement</w:t>
      </w:r>
      <w:bookmarkEnd w:id="8"/>
    </w:p>
    <w:p w:rsidR="006614B6" w:rsidRDefault="006614B6" w:rsidP="006614B6">
      <w:pPr>
        <w:rPr>
          <w:lang w:eastAsia="en-IN"/>
        </w:rPr>
      </w:pPr>
      <w:r>
        <w:rPr>
          <w:lang w:eastAsia="en-IN"/>
        </w:rPr>
        <w:t xml:space="preserve">The heritage of the city of Regensburg </w:t>
      </w:r>
      <w:r>
        <w:rPr>
          <w:lang w:eastAsia="en-IN"/>
        </w:rPr>
        <w:t>can</w:t>
      </w:r>
      <w:r>
        <w:rPr>
          <w:lang w:eastAsia="en-IN"/>
        </w:rPr>
        <w:t xml:space="preserve"> be supported in the long-run on the basis of an inclusive government that acknowledges local know-how and inculcates civic responsibility.</w:t>
      </w:r>
    </w:p>
    <w:p w:rsidR="006614B6" w:rsidRDefault="006614B6" w:rsidP="006614B6">
      <w:pPr>
        <w:rPr>
          <w:lang w:eastAsia="en-IN"/>
        </w:rPr>
      </w:pPr>
      <w:r w:rsidRPr="006614B6">
        <w:rPr>
          <w:b/>
          <w:lang w:eastAsia="en-IN"/>
        </w:rPr>
        <w:t>Resident Involvement:</w:t>
      </w:r>
      <w:r>
        <w:rPr>
          <w:lang w:eastAsia="en-IN"/>
        </w:rPr>
        <w:t xml:space="preserve"> Annual heritage forums should become institutionalised as residents, business owners and local organisations then discuss the priorities of the management and get a review of the progress</w:t>
      </w:r>
      <w:r w:rsidR="00637356">
        <w:rPr>
          <w:lang w:eastAsia="en-IN"/>
        </w:rPr>
        <w:t xml:space="preserve"> </w:t>
      </w:r>
      <w:r w:rsidR="00637356" w:rsidRPr="00637356">
        <w:rPr>
          <w:lang w:eastAsia="en-IN"/>
        </w:rPr>
        <w:t>(Bausch et al., 2021)</w:t>
      </w:r>
      <w:r>
        <w:rPr>
          <w:lang w:eastAsia="en-IN"/>
        </w:rPr>
        <w:t>. The continuous feedback by the people can be provided through online portal or smartphone apps.</w:t>
      </w:r>
    </w:p>
    <w:p w:rsidR="006614B6" w:rsidRDefault="006614B6" w:rsidP="006614B6">
      <w:pPr>
        <w:rPr>
          <w:lang w:eastAsia="en-IN"/>
        </w:rPr>
      </w:pPr>
      <w:r w:rsidRPr="006614B6">
        <w:rPr>
          <w:b/>
          <w:lang w:eastAsia="en-IN"/>
        </w:rPr>
        <w:lastRenderedPageBreak/>
        <w:t>Education and Youth Engagement</w:t>
      </w:r>
      <w:r>
        <w:rPr>
          <w:lang w:eastAsia="en-IN"/>
        </w:rPr>
        <w:t>: Heritage awareness can be incorporated into the curriculum of schools and universities, which would motivate students to engage in guided tours, data collection, and interpretation projects. The University of Regensburg can cooperate with the City Council to come up with student-initiated monitoring or heritage entrepreneurship projects.</w:t>
      </w:r>
    </w:p>
    <w:p w:rsidR="006614B6" w:rsidRDefault="006614B6" w:rsidP="006614B6">
      <w:pPr>
        <w:rPr>
          <w:lang w:eastAsia="en-IN"/>
        </w:rPr>
      </w:pPr>
      <w:r w:rsidRPr="006614B6">
        <w:rPr>
          <w:b/>
          <w:lang w:eastAsia="en-IN"/>
        </w:rPr>
        <w:t>Promotion of Local Livelihoods</w:t>
      </w:r>
      <w:r>
        <w:rPr>
          <w:lang w:eastAsia="en-IN"/>
        </w:rPr>
        <w:t>: The economic incentive given to small businesses, traditional craft, and local food markets will be helpful in building the relationship between heritage and community well-being. Authenticity and discouragement of commercial homogenisation can be made by offering tax relief or micro-grants to enterprises that are heritage compatible</w:t>
      </w:r>
      <w:r w:rsidR="00637356">
        <w:rPr>
          <w:lang w:eastAsia="en-IN"/>
        </w:rPr>
        <w:t xml:space="preserve"> </w:t>
      </w:r>
      <w:r w:rsidR="00637356" w:rsidRPr="00637356">
        <w:rPr>
          <w:lang w:eastAsia="en-IN"/>
        </w:rPr>
        <w:t>(Wagenseil, Wyss and Huck, 2022)</w:t>
      </w:r>
      <w:r>
        <w:rPr>
          <w:lang w:eastAsia="en-IN"/>
        </w:rPr>
        <w:t>.</w:t>
      </w:r>
    </w:p>
    <w:p w:rsidR="006614B6" w:rsidRDefault="006614B6" w:rsidP="006614B6">
      <w:pPr>
        <w:pStyle w:val="Heading2"/>
        <w:rPr>
          <w:lang w:eastAsia="en-IN"/>
        </w:rPr>
      </w:pPr>
      <w:bookmarkStart w:id="9" w:name="_Toc212735072"/>
      <w:r w:rsidRPr="006614B6">
        <w:rPr>
          <w:lang w:eastAsia="en-IN"/>
        </w:rPr>
        <w:t>5.4 Institutional Collaboration</w:t>
      </w:r>
      <w:bookmarkEnd w:id="9"/>
    </w:p>
    <w:p w:rsidR="00B44A42" w:rsidRPr="00B44A42" w:rsidRDefault="00B44A42" w:rsidP="00B44A42">
      <w:pPr>
        <w:rPr>
          <w:lang w:val="en-US"/>
        </w:rPr>
      </w:pPr>
      <w:r w:rsidRPr="00B44A42">
        <w:rPr>
          <w:lang w:val="en-US"/>
        </w:rPr>
        <w:t>There should be co-ordination between the local planning, tourism and conservation departments. Effective coordination of the role played by different stakeholders can be achieved through a stronger World Heritage Coordination Office that helps in the formation of a hub. The networks with UNESCO, ICOMOS and the other European heritage networks would be a platform to exchange information on the finest practices in the administration of the living heritage cities.</w:t>
      </w:r>
      <w:r>
        <w:rPr>
          <w:lang w:val="en-US"/>
        </w:rPr>
        <w:t xml:space="preserve"> </w:t>
      </w:r>
    </w:p>
    <w:p w:rsidR="00B44A42" w:rsidRPr="00B44A42" w:rsidRDefault="00B44A42" w:rsidP="00B44A42">
      <w:pPr>
        <w:pStyle w:val="Heading1"/>
        <w:rPr>
          <w:lang w:val="en-US"/>
        </w:rPr>
      </w:pPr>
      <w:bookmarkStart w:id="10" w:name="_Toc212735073"/>
      <w:r w:rsidRPr="00B44A42">
        <w:rPr>
          <w:lang w:val="en-US"/>
        </w:rPr>
        <w:t>Conclusion</w:t>
      </w:r>
      <w:bookmarkEnd w:id="10"/>
      <w:r w:rsidRPr="00B44A42">
        <w:rPr>
          <w:lang w:val="en-US"/>
        </w:rPr>
        <w:t xml:space="preserve"> </w:t>
      </w:r>
      <w:r w:rsidR="00180CFD">
        <w:rPr>
          <w:lang w:val="en-US"/>
        </w:rPr>
        <w:t xml:space="preserve"> </w:t>
      </w:r>
    </w:p>
    <w:p w:rsidR="004919FE" w:rsidRDefault="00B44A42" w:rsidP="00B44A42">
      <w:pPr>
        <w:rPr>
          <w:lang w:val="en-US"/>
        </w:rPr>
      </w:pPr>
      <w:r w:rsidRPr="00B44A42">
        <w:rPr>
          <w:lang w:val="en-US"/>
        </w:rPr>
        <w:t xml:space="preserve">A case of how a continuity of cities throughout the centuries can still co-exist with contemporary living is the Old Town of Regensburg with Stadtamh of. The Roman origin and medieval success, along with cultural survival, have made it a special geography of the historic, architectural and social significance. However, overflow, gentrification and environmental pressure demand a responsive effort in management, which is more coordinated and flexible. Sustainable conservation is a middle ground between visitor satisfaction and heritage value protection and the welfare of residents. The Outstanding Universal Value can be preserved and integrative development of Regensburg promoted by creation of smart visitor management, carrying capacities measurement and community development participation. The additional strengthening of the institutional coordination and the use of digital monitoring devices will be additional to increase transparency and efficiency. Conservation of uniqueness ofRegensburg would also mean preservation of the spirit of the city- as a living living city- one where history, people and culture would continue their harmonious communication throughout the generations yet to live. </w:t>
      </w:r>
      <w:r w:rsidR="00C54FD2">
        <w:rPr>
          <w:lang w:val="en-US"/>
        </w:rPr>
        <w:t xml:space="preserve"> </w:t>
      </w:r>
    </w:p>
    <w:p w:rsidR="006830C4" w:rsidRDefault="00637356" w:rsidP="00637356">
      <w:pPr>
        <w:pStyle w:val="Heading1"/>
        <w:rPr>
          <w:lang w:val="en-US"/>
        </w:rPr>
      </w:pPr>
      <w:bookmarkStart w:id="11" w:name="_Toc212735074"/>
      <w:r>
        <w:rPr>
          <w:lang w:val="en-US"/>
        </w:rPr>
        <w:lastRenderedPageBreak/>
        <w:t>References</w:t>
      </w:r>
      <w:bookmarkEnd w:id="11"/>
    </w:p>
    <w:p w:rsidR="00637356" w:rsidRPr="00637356" w:rsidRDefault="00637356" w:rsidP="00637356">
      <w:r w:rsidRPr="00637356">
        <w:t xml:space="preserve">Bausch, T., Schröder, T., Tauber, V. and Lane, B. (2021). Sustainable Tourism: The Elephant in the Room. </w:t>
      </w:r>
      <w:r w:rsidRPr="00637356">
        <w:rPr>
          <w:i/>
          <w:iCs/>
        </w:rPr>
        <w:t>Sustainability</w:t>
      </w:r>
      <w:r w:rsidRPr="00637356">
        <w:t>, 13(15), p.8376. doi:https://doi.org/10.3390/su13158376.</w:t>
      </w:r>
    </w:p>
    <w:p w:rsidR="00637356" w:rsidRPr="00637356" w:rsidRDefault="00637356" w:rsidP="00637356">
      <w:r w:rsidRPr="00637356">
        <w:t xml:space="preserve">GHDI (2025). </w:t>
      </w:r>
      <w:r w:rsidRPr="00637356">
        <w:rPr>
          <w:i/>
          <w:iCs/>
        </w:rPr>
        <w:t>The Imperial Diet in Regensburg on June 13-23, 1653 (1653)</w:t>
      </w:r>
      <w:r w:rsidRPr="00637356">
        <w:t>. [online] Ghi-dc.org. Available at: https://ghdi.ghi-dc.org/sub_image.cfm?image_id=2654.</w:t>
      </w:r>
    </w:p>
    <w:p w:rsidR="00637356" w:rsidRPr="00637356" w:rsidRDefault="00637356" w:rsidP="00637356">
      <w:r w:rsidRPr="00637356">
        <w:t xml:space="preserve">Gonia, A. and Jezierska-Thöle, A. (2022). Sustainable Tourism in Cities—Nature Reserves as a ‘New’ City Space for Nature-Based Tourism. </w:t>
      </w:r>
      <w:r w:rsidRPr="00637356">
        <w:rPr>
          <w:i/>
          <w:iCs/>
        </w:rPr>
        <w:t>Sustainability</w:t>
      </w:r>
      <w:r w:rsidRPr="00637356">
        <w:t>, 14(3), p.1581. doi:https://doi.org/10.3390/su14031581.</w:t>
      </w:r>
    </w:p>
    <w:p w:rsidR="00637356" w:rsidRPr="00637356" w:rsidRDefault="00637356" w:rsidP="00637356">
      <w:r w:rsidRPr="00637356">
        <w:t xml:space="preserve">Haid, M. and Albrecht, J.N. (2021). Sustainable Tourism Product Development: An Application of Product Design Concepts. </w:t>
      </w:r>
      <w:r w:rsidRPr="00637356">
        <w:rPr>
          <w:i/>
          <w:iCs/>
        </w:rPr>
        <w:t>Sustainability</w:t>
      </w:r>
      <w:r w:rsidRPr="00637356">
        <w:t>, 13(14), p.7957. doi:https://doi.org/10.3390/su13147957.</w:t>
      </w:r>
    </w:p>
    <w:p w:rsidR="00637356" w:rsidRPr="00637356" w:rsidRDefault="00637356" w:rsidP="00637356">
      <w:r w:rsidRPr="00637356">
        <w:t xml:space="preserve">Jansson, B.G. (2013). </w:t>
      </w:r>
      <w:r w:rsidRPr="00637356">
        <w:rPr>
          <w:i/>
          <w:iCs/>
        </w:rPr>
        <w:t>The Significance of World Heritage: Origins, Management, Consequences The Future of the World Heritage Convention in a Nordic Perspective</w:t>
      </w:r>
      <w:r w:rsidRPr="00637356">
        <w:t>. [online] Available at: https://www.diva-portal.org/smash/get/diva2:623256/FULLTEXT01.pdf.</w:t>
      </w:r>
    </w:p>
    <w:p w:rsidR="00637356" w:rsidRPr="00637356" w:rsidRDefault="00637356" w:rsidP="00637356">
      <w:r w:rsidRPr="00637356">
        <w:t xml:space="preserve">Klamsaengsai, S., Cheablam, O., Sasithornwetchakul, A., Churugsa, W. and Yeamduan Narangajavana Kaosiri (2025). Sustainable Tourism Assessment in Urban Green Spaces: The Case of Khung BangKachao, Thailand. </w:t>
      </w:r>
      <w:r w:rsidRPr="00637356">
        <w:rPr>
          <w:i/>
          <w:iCs/>
        </w:rPr>
        <w:t>Urban Science</w:t>
      </w:r>
      <w:r w:rsidRPr="00637356">
        <w:t>, [online] 9(5), pp.136–136. doi:https://doi.org/10.3390/urbansci9050136.</w:t>
      </w:r>
    </w:p>
    <w:p w:rsidR="00637356" w:rsidRPr="00637356" w:rsidRDefault="00637356" w:rsidP="00637356">
      <w:r w:rsidRPr="00637356">
        <w:t xml:space="preserve">Kozina, Y. and Bogdanova, N. (2021). The Development of International Sustainable Industrial Tourism on the Example of Germany. </w:t>
      </w:r>
      <w:r w:rsidRPr="00637356">
        <w:rPr>
          <w:i/>
          <w:iCs/>
        </w:rPr>
        <w:t>Springer geography</w:t>
      </w:r>
      <w:r w:rsidRPr="00637356">
        <w:t>, pp.270–280. doi:https://doi.org/10.1007/978-3-030-78690-8_24.</w:t>
      </w:r>
    </w:p>
    <w:p w:rsidR="00637356" w:rsidRPr="00637356" w:rsidRDefault="00637356" w:rsidP="00637356">
      <w:r w:rsidRPr="00637356">
        <w:t xml:space="preserve">Matiku, S.M., Zuwarimwe, J. and Tshipala, N. (2020). Sustainable tourism planning and management for sustainable livelihoods. </w:t>
      </w:r>
      <w:r w:rsidRPr="00637356">
        <w:rPr>
          <w:i/>
          <w:iCs/>
        </w:rPr>
        <w:t>Development Southern Africa</w:t>
      </w:r>
      <w:r w:rsidRPr="00637356">
        <w:t>, [online] 38(4), pp.1–15. doi:https://doi.org/10.1080/0376835x.2020.1801386.</w:t>
      </w:r>
    </w:p>
    <w:p w:rsidR="00637356" w:rsidRPr="00637356" w:rsidRDefault="00637356" w:rsidP="00637356">
      <w:r w:rsidRPr="00637356">
        <w:t xml:space="preserve">OVPM (2022). </w:t>
      </w:r>
      <w:r w:rsidRPr="00637356">
        <w:rPr>
          <w:i/>
          <w:iCs/>
        </w:rPr>
        <w:t>Regensburg (Germany) - Organization of World Heritage Cities</w:t>
      </w:r>
      <w:r w:rsidRPr="00637356">
        <w:t>. [online] Organization of World Heritage Cities. Available at: https://www.ovpm.org/city/regensburg-germany/.</w:t>
      </w:r>
    </w:p>
    <w:p w:rsidR="00637356" w:rsidRPr="00637356" w:rsidRDefault="00637356" w:rsidP="00637356">
      <w:r w:rsidRPr="00637356">
        <w:t xml:space="preserve">Panzer-Krause, S. (2022). Rural Tourism in and after the COVID-19 Era: ‘Revenge Travel’ or Chance for a Degrowth-Oriented Restart? Cases from Ireland and Germany. </w:t>
      </w:r>
      <w:r w:rsidRPr="00637356">
        <w:rPr>
          <w:i/>
          <w:iCs/>
        </w:rPr>
        <w:t>Tourism and Hospitality</w:t>
      </w:r>
      <w:r w:rsidRPr="00637356">
        <w:t>, [online] 3(2), pp.399–415. doi:https://doi.org/10.3390/tourhosp3020026.</w:t>
      </w:r>
    </w:p>
    <w:p w:rsidR="00637356" w:rsidRPr="00637356" w:rsidRDefault="00637356" w:rsidP="00637356">
      <w:r w:rsidRPr="00637356">
        <w:lastRenderedPageBreak/>
        <w:t xml:space="preserve">UNESCO World Heritage Centre (2025). </w:t>
      </w:r>
      <w:r w:rsidRPr="00637356">
        <w:rPr>
          <w:i/>
          <w:iCs/>
        </w:rPr>
        <w:t>Old town of Regensburg with Stadtamhof</w:t>
      </w:r>
      <w:r w:rsidRPr="00637356">
        <w:t>. [online] UNESCO World Heritage Centre. Available at: https://whc.unesco.org/en/list/1155/.</w:t>
      </w:r>
    </w:p>
    <w:p w:rsidR="00637356" w:rsidRPr="00637356" w:rsidRDefault="00637356" w:rsidP="00637356">
      <w:r w:rsidRPr="00637356">
        <w:t xml:space="preserve">Wagenseil, U., Wyss, M. and Huck, L. (2022). The Case of Sustainable Tourism Development in Alpine Destinations: Importance, Implementation, and the Role of the Local DMO. </w:t>
      </w:r>
      <w:r w:rsidRPr="00637356">
        <w:rPr>
          <w:i/>
          <w:iCs/>
        </w:rPr>
        <w:t>Tourism Planning &amp; Development</w:t>
      </w:r>
      <w:r w:rsidRPr="00637356">
        <w:t>, [online] 21(6), pp.1–23. doi:https://doi.org/10.1080/21568316.2022.2107561.</w:t>
      </w:r>
    </w:p>
    <w:p w:rsidR="00637356" w:rsidRPr="00637356" w:rsidRDefault="00637356" w:rsidP="00637356">
      <w:pPr>
        <w:rPr>
          <w:lang w:val="en-US"/>
        </w:rPr>
      </w:pPr>
    </w:p>
    <w:sectPr w:rsidR="00637356" w:rsidRPr="006373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77E9D"/>
    <w:multiLevelType w:val="multilevel"/>
    <w:tmpl w:val="66F64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936E32"/>
    <w:multiLevelType w:val="multilevel"/>
    <w:tmpl w:val="7440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9FE"/>
    <w:rsid w:val="00083E4C"/>
    <w:rsid w:val="000D0607"/>
    <w:rsid w:val="00180CFD"/>
    <w:rsid w:val="00182140"/>
    <w:rsid w:val="00344A2C"/>
    <w:rsid w:val="004919FE"/>
    <w:rsid w:val="00637356"/>
    <w:rsid w:val="006614B6"/>
    <w:rsid w:val="006830C4"/>
    <w:rsid w:val="00AD6637"/>
    <w:rsid w:val="00B334E0"/>
    <w:rsid w:val="00B44A42"/>
    <w:rsid w:val="00C54FD2"/>
    <w:rsid w:val="00CB0038"/>
    <w:rsid w:val="00EE469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3A4E7"/>
  <w15:chartTrackingRefBased/>
  <w15:docId w15:val="{2A0C6A95-EFE3-4ED0-9F62-5884F86CA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19F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919FE"/>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919FE"/>
    <w:pPr>
      <w:keepNext/>
      <w:keepLines/>
      <w:spacing w:before="40" w:after="0"/>
      <w:outlineLvl w:val="1"/>
    </w:pPr>
    <w:rPr>
      <w:rFonts w:eastAsiaTheme="majorEastAsia"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4919F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9FE"/>
    <w:rPr>
      <w:rFonts w:ascii="Times New Roman" w:eastAsiaTheme="majorEastAsia" w:hAnsi="Times New Roman"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4919FE"/>
    <w:rPr>
      <w:rFonts w:asciiTheme="majorHAnsi" w:eastAsiaTheme="majorEastAsia" w:hAnsiTheme="majorHAnsi" w:cstheme="majorBidi"/>
      <w:i/>
      <w:iCs/>
      <w:color w:val="2E74B5" w:themeColor="accent1" w:themeShade="BF"/>
      <w:sz w:val="24"/>
    </w:rPr>
  </w:style>
  <w:style w:type="character" w:customStyle="1" w:styleId="Heading2Char">
    <w:name w:val="Heading 2 Char"/>
    <w:basedOn w:val="DefaultParagraphFont"/>
    <w:link w:val="Heading2"/>
    <w:uiPriority w:val="9"/>
    <w:rsid w:val="004919FE"/>
    <w:rPr>
      <w:rFonts w:ascii="Times New Roman" w:eastAsiaTheme="majorEastAsia" w:hAnsi="Times New Roman" w:cstheme="majorBidi"/>
      <w:color w:val="2E74B5" w:themeColor="accent1" w:themeShade="BF"/>
      <w:sz w:val="26"/>
      <w:szCs w:val="26"/>
    </w:rPr>
  </w:style>
  <w:style w:type="paragraph" w:styleId="TOCHeading">
    <w:name w:val="TOC Heading"/>
    <w:basedOn w:val="Heading1"/>
    <w:next w:val="Normal"/>
    <w:uiPriority w:val="39"/>
    <w:unhideWhenUsed/>
    <w:qFormat/>
    <w:rsid w:val="00637356"/>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637356"/>
    <w:pPr>
      <w:spacing w:after="100"/>
    </w:pPr>
  </w:style>
  <w:style w:type="paragraph" w:styleId="TOC2">
    <w:name w:val="toc 2"/>
    <w:basedOn w:val="Normal"/>
    <w:next w:val="Normal"/>
    <w:autoRedefine/>
    <w:uiPriority w:val="39"/>
    <w:unhideWhenUsed/>
    <w:rsid w:val="00637356"/>
    <w:pPr>
      <w:spacing w:after="100"/>
      <w:ind w:left="240"/>
    </w:pPr>
  </w:style>
  <w:style w:type="character" w:styleId="Hyperlink">
    <w:name w:val="Hyperlink"/>
    <w:basedOn w:val="DefaultParagraphFont"/>
    <w:uiPriority w:val="99"/>
    <w:unhideWhenUsed/>
    <w:rsid w:val="006373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0031">
      <w:bodyDiv w:val="1"/>
      <w:marLeft w:val="0"/>
      <w:marRight w:val="0"/>
      <w:marTop w:val="0"/>
      <w:marBottom w:val="0"/>
      <w:divBdr>
        <w:top w:val="none" w:sz="0" w:space="0" w:color="auto"/>
        <w:left w:val="none" w:sz="0" w:space="0" w:color="auto"/>
        <w:bottom w:val="none" w:sz="0" w:space="0" w:color="auto"/>
        <w:right w:val="none" w:sz="0" w:space="0" w:color="auto"/>
      </w:divBdr>
    </w:div>
    <w:div w:id="30763576">
      <w:bodyDiv w:val="1"/>
      <w:marLeft w:val="0"/>
      <w:marRight w:val="0"/>
      <w:marTop w:val="0"/>
      <w:marBottom w:val="0"/>
      <w:divBdr>
        <w:top w:val="none" w:sz="0" w:space="0" w:color="auto"/>
        <w:left w:val="none" w:sz="0" w:space="0" w:color="auto"/>
        <w:bottom w:val="none" w:sz="0" w:space="0" w:color="auto"/>
        <w:right w:val="none" w:sz="0" w:space="0" w:color="auto"/>
      </w:divBdr>
    </w:div>
    <w:div w:id="54937957">
      <w:bodyDiv w:val="1"/>
      <w:marLeft w:val="0"/>
      <w:marRight w:val="0"/>
      <w:marTop w:val="0"/>
      <w:marBottom w:val="0"/>
      <w:divBdr>
        <w:top w:val="none" w:sz="0" w:space="0" w:color="auto"/>
        <w:left w:val="none" w:sz="0" w:space="0" w:color="auto"/>
        <w:bottom w:val="none" w:sz="0" w:space="0" w:color="auto"/>
        <w:right w:val="none" w:sz="0" w:space="0" w:color="auto"/>
      </w:divBdr>
    </w:div>
    <w:div w:id="132605952">
      <w:bodyDiv w:val="1"/>
      <w:marLeft w:val="0"/>
      <w:marRight w:val="0"/>
      <w:marTop w:val="0"/>
      <w:marBottom w:val="0"/>
      <w:divBdr>
        <w:top w:val="none" w:sz="0" w:space="0" w:color="auto"/>
        <w:left w:val="none" w:sz="0" w:space="0" w:color="auto"/>
        <w:bottom w:val="none" w:sz="0" w:space="0" w:color="auto"/>
        <w:right w:val="none" w:sz="0" w:space="0" w:color="auto"/>
      </w:divBdr>
    </w:div>
    <w:div w:id="208685508">
      <w:bodyDiv w:val="1"/>
      <w:marLeft w:val="0"/>
      <w:marRight w:val="0"/>
      <w:marTop w:val="0"/>
      <w:marBottom w:val="0"/>
      <w:divBdr>
        <w:top w:val="none" w:sz="0" w:space="0" w:color="auto"/>
        <w:left w:val="none" w:sz="0" w:space="0" w:color="auto"/>
        <w:bottom w:val="none" w:sz="0" w:space="0" w:color="auto"/>
        <w:right w:val="none" w:sz="0" w:space="0" w:color="auto"/>
      </w:divBdr>
    </w:div>
    <w:div w:id="257098816">
      <w:bodyDiv w:val="1"/>
      <w:marLeft w:val="0"/>
      <w:marRight w:val="0"/>
      <w:marTop w:val="0"/>
      <w:marBottom w:val="0"/>
      <w:divBdr>
        <w:top w:val="none" w:sz="0" w:space="0" w:color="auto"/>
        <w:left w:val="none" w:sz="0" w:space="0" w:color="auto"/>
        <w:bottom w:val="none" w:sz="0" w:space="0" w:color="auto"/>
        <w:right w:val="none" w:sz="0" w:space="0" w:color="auto"/>
      </w:divBdr>
    </w:div>
    <w:div w:id="345984958">
      <w:bodyDiv w:val="1"/>
      <w:marLeft w:val="0"/>
      <w:marRight w:val="0"/>
      <w:marTop w:val="0"/>
      <w:marBottom w:val="0"/>
      <w:divBdr>
        <w:top w:val="none" w:sz="0" w:space="0" w:color="auto"/>
        <w:left w:val="none" w:sz="0" w:space="0" w:color="auto"/>
        <w:bottom w:val="none" w:sz="0" w:space="0" w:color="auto"/>
        <w:right w:val="none" w:sz="0" w:space="0" w:color="auto"/>
      </w:divBdr>
    </w:div>
    <w:div w:id="361635440">
      <w:bodyDiv w:val="1"/>
      <w:marLeft w:val="0"/>
      <w:marRight w:val="0"/>
      <w:marTop w:val="0"/>
      <w:marBottom w:val="0"/>
      <w:divBdr>
        <w:top w:val="none" w:sz="0" w:space="0" w:color="auto"/>
        <w:left w:val="none" w:sz="0" w:space="0" w:color="auto"/>
        <w:bottom w:val="none" w:sz="0" w:space="0" w:color="auto"/>
        <w:right w:val="none" w:sz="0" w:space="0" w:color="auto"/>
      </w:divBdr>
    </w:div>
    <w:div w:id="415984438">
      <w:bodyDiv w:val="1"/>
      <w:marLeft w:val="0"/>
      <w:marRight w:val="0"/>
      <w:marTop w:val="0"/>
      <w:marBottom w:val="0"/>
      <w:divBdr>
        <w:top w:val="none" w:sz="0" w:space="0" w:color="auto"/>
        <w:left w:val="none" w:sz="0" w:space="0" w:color="auto"/>
        <w:bottom w:val="none" w:sz="0" w:space="0" w:color="auto"/>
        <w:right w:val="none" w:sz="0" w:space="0" w:color="auto"/>
      </w:divBdr>
    </w:div>
    <w:div w:id="417675787">
      <w:bodyDiv w:val="1"/>
      <w:marLeft w:val="0"/>
      <w:marRight w:val="0"/>
      <w:marTop w:val="0"/>
      <w:marBottom w:val="0"/>
      <w:divBdr>
        <w:top w:val="none" w:sz="0" w:space="0" w:color="auto"/>
        <w:left w:val="none" w:sz="0" w:space="0" w:color="auto"/>
        <w:bottom w:val="none" w:sz="0" w:space="0" w:color="auto"/>
        <w:right w:val="none" w:sz="0" w:space="0" w:color="auto"/>
      </w:divBdr>
    </w:div>
    <w:div w:id="443311966">
      <w:bodyDiv w:val="1"/>
      <w:marLeft w:val="0"/>
      <w:marRight w:val="0"/>
      <w:marTop w:val="0"/>
      <w:marBottom w:val="0"/>
      <w:divBdr>
        <w:top w:val="none" w:sz="0" w:space="0" w:color="auto"/>
        <w:left w:val="none" w:sz="0" w:space="0" w:color="auto"/>
        <w:bottom w:val="none" w:sz="0" w:space="0" w:color="auto"/>
        <w:right w:val="none" w:sz="0" w:space="0" w:color="auto"/>
      </w:divBdr>
    </w:div>
    <w:div w:id="517352820">
      <w:bodyDiv w:val="1"/>
      <w:marLeft w:val="0"/>
      <w:marRight w:val="0"/>
      <w:marTop w:val="0"/>
      <w:marBottom w:val="0"/>
      <w:divBdr>
        <w:top w:val="none" w:sz="0" w:space="0" w:color="auto"/>
        <w:left w:val="none" w:sz="0" w:space="0" w:color="auto"/>
        <w:bottom w:val="none" w:sz="0" w:space="0" w:color="auto"/>
        <w:right w:val="none" w:sz="0" w:space="0" w:color="auto"/>
      </w:divBdr>
    </w:div>
    <w:div w:id="590161494">
      <w:bodyDiv w:val="1"/>
      <w:marLeft w:val="0"/>
      <w:marRight w:val="0"/>
      <w:marTop w:val="0"/>
      <w:marBottom w:val="0"/>
      <w:divBdr>
        <w:top w:val="none" w:sz="0" w:space="0" w:color="auto"/>
        <w:left w:val="none" w:sz="0" w:space="0" w:color="auto"/>
        <w:bottom w:val="none" w:sz="0" w:space="0" w:color="auto"/>
        <w:right w:val="none" w:sz="0" w:space="0" w:color="auto"/>
      </w:divBdr>
    </w:div>
    <w:div w:id="612595967">
      <w:bodyDiv w:val="1"/>
      <w:marLeft w:val="0"/>
      <w:marRight w:val="0"/>
      <w:marTop w:val="0"/>
      <w:marBottom w:val="0"/>
      <w:divBdr>
        <w:top w:val="none" w:sz="0" w:space="0" w:color="auto"/>
        <w:left w:val="none" w:sz="0" w:space="0" w:color="auto"/>
        <w:bottom w:val="none" w:sz="0" w:space="0" w:color="auto"/>
        <w:right w:val="none" w:sz="0" w:space="0" w:color="auto"/>
      </w:divBdr>
    </w:div>
    <w:div w:id="613438893">
      <w:bodyDiv w:val="1"/>
      <w:marLeft w:val="0"/>
      <w:marRight w:val="0"/>
      <w:marTop w:val="0"/>
      <w:marBottom w:val="0"/>
      <w:divBdr>
        <w:top w:val="none" w:sz="0" w:space="0" w:color="auto"/>
        <w:left w:val="none" w:sz="0" w:space="0" w:color="auto"/>
        <w:bottom w:val="none" w:sz="0" w:space="0" w:color="auto"/>
        <w:right w:val="none" w:sz="0" w:space="0" w:color="auto"/>
      </w:divBdr>
    </w:div>
    <w:div w:id="657726869">
      <w:bodyDiv w:val="1"/>
      <w:marLeft w:val="0"/>
      <w:marRight w:val="0"/>
      <w:marTop w:val="0"/>
      <w:marBottom w:val="0"/>
      <w:divBdr>
        <w:top w:val="none" w:sz="0" w:space="0" w:color="auto"/>
        <w:left w:val="none" w:sz="0" w:space="0" w:color="auto"/>
        <w:bottom w:val="none" w:sz="0" w:space="0" w:color="auto"/>
        <w:right w:val="none" w:sz="0" w:space="0" w:color="auto"/>
      </w:divBdr>
      <w:divsChild>
        <w:div w:id="1797799271">
          <w:marLeft w:val="0"/>
          <w:marRight w:val="0"/>
          <w:marTop w:val="0"/>
          <w:marBottom w:val="0"/>
          <w:divBdr>
            <w:top w:val="none" w:sz="0" w:space="0" w:color="auto"/>
            <w:left w:val="none" w:sz="0" w:space="0" w:color="auto"/>
            <w:bottom w:val="none" w:sz="0" w:space="0" w:color="auto"/>
            <w:right w:val="none" w:sz="0" w:space="0" w:color="auto"/>
          </w:divBdr>
        </w:div>
      </w:divsChild>
    </w:div>
    <w:div w:id="700935460">
      <w:bodyDiv w:val="1"/>
      <w:marLeft w:val="0"/>
      <w:marRight w:val="0"/>
      <w:marTop w:val="0"/>
      <w:marBottom w:val="0"/>
      <w:divBdr>
        <w:top w:val="none" w:sz="0" w:space="0" w:color="auto"/>
        <w:left w:val="none" w:sz="0" w:space="0" w:color="auto"/>
        <w:bottom w:val="none" w:sz="0" w:space="0" w:color="auto"/>
        <w:right w:val="none" w:sz="0" w:space="0" w:color="auto"/>
      </w:divBdr>
    </w:div>
    <w:div w:id="828253395">
      <w:bodyDiv w:val="1"/>
      <w:marLeft w:val="0"/>
      <w:marRight w:val="0"/>
      <w:marTop w:val="0"/>
      <w:marBottom w:val="0"/>
      <w:divBdr>
        <w:top w:val="none" w:sz="0" w:space="0" w:color="auto"/>
        <w:left w:val="none" w:sz="0" w:space="0" w:color="auto"/>
        <w:bottom w:val="none" w:sz="0" w:space="0" w:color="auto"/>
        <w:right w:val="none" w:sz="0" w:space="0" w:color="auto"/>
      </w:divBdr>
    </w:div>
    <w:div w:id="833842234">
      <w:bodyDiv w:val="1"/>
      <w:marLeft w:val="0"/>
      <w:marRight w:val="0"/>
      <w:marTop w:val="0"/>
      <w:marBottom w:val="0"/>
      <w:divBdr>
        <w:top w:val="none" w:sz="0" w:space="0" w:color="auto"/>
        <w:left w:val="none" w:sz="0" w:space="0" w:color="auto"/>
        <w:bottom w:val="none" w:sz="0" w:space="0" w:color="auto"/>
        <w:right w:val="none" w:sz="0" w:space="0" w:color="auto"/>
      </w:divBdr>
    </w:div>
    <w:div w:id="862479063">
      <w:bodyDiv w:val="1"/>
      <w:marLeft w:val="0"/>
      <w:marRight w:val="0"/>
      <w:marTop w:val="0"/>
      <w:marBottom w:val="0"/>
      <w:divBdr>
        <w:top w:val="none" w:sz="0" w:space="0" w:color="auto"/>
        <w:left w:val="none" w:sz="0" w:space="0" w:color="auto"/>
        <w:bottom w:val="none" w:sz="0" w:space="0" w:color="auto"/>
        <w:right w:val="none" w:sz="0" w:space="0" w:color="auto"/>
      </w:divBdr>
    </w:div>
    <w:div w:id="874584390">
      <w:bodyDiv w:val="1"/>
      <w:marLeft w:val="0"/>
      <w:marRight w:val="0"/>
      <w:marTop w:val="0"/>
      <w:marBottom w:val="0"/>
      <w:divBdr>
        <w:top w:val="none" w:sz="0" w:space="0" w:color="auto"/>
        <w:left w:val="none" w:sz="0" w:space="0" w:color="auto"/>
        <w:bottom w:val="none" w:sz="0" w:space="0" w:color="auto"/>
        <w:right w:val="none" w:sz="0" w:space="0" w:color="auto"/>
      </w:divBdr>
    </w:div>
    <w:div w:id="1004087563">
      <w:bodyDiv w:val="1"/>
      <w:marLeft w:val="0"/>
      <w:marRight w:val="0"/>
      <w:marTop w:val="0"/>
      <w:marBottom w:val="0"/>
      <w:divBdr>
        <w:top w:val="none" w:sz="0" w:space="0" w:color="auto"/>
        <w:left w:val="none" w:sz="0" w:space="0" w:color="auto"/>
        <w:bottom w:val="none" w:sz="0" w:space="0" w:color="auto"/>
        <w:right w:val="none" w:sz="0" w:space="0" w:color="auto"/>
      </w:divBdr>
    </w:div>
    <w:div w:id="1022239916">
      <w:bodyDiv w:val="1"/>
      <w:marLeft w:val="0"/>
      <w:marRight w:val="0"/>
      <w:marTop w:val="0"/>
      <w:marBottom w:val="0"/>
      <w:divBdr>
        <w:top w:val="none" w:sz="0" w:space="0" w:color="auto"/>
        <w:left w:val="none" w:sz="0" w:space="0" w:color="auto"/>
        <w:bottom w:val="none" w:sz="0" w:space="0" w:color="auto"/>
        <w:right w:val="none" w:sz="0" w:space="0" w:color="auto"/>
      </w:divBdr>
      <w:divsChild>
        <w:div w:id="804853623">
          <w:marLeft w:val="0"/>
          <w:marRight w:val="0"/>
          <w:marTop w:val="0"/>
          <w:marBottom w:val="0"/>
          <w:divBdr>
            <w:top w:val="none" w:sz="0" w:space="0" w:color="auto"/>
            <w:left w:val="none" w:sz="0" w:space="0" w:color="auto"/>
            <w:bottom w:val="none" w:sz="0" w:space="0" w:color="auto"/>
            <w:right w:val="none" w:sz="0" w:space="0" w:color="auto"/>
          </w:divBdr>
        </w:div>
      </w:divsChild>
    </w:div>
    <w:div w:id="1035617976">
      <w:bodyDiv w:val="1"/>
      <w:marLeft w:val="0"/>
      <w:marRight w:val="0"/>
      <w:marTop w:val="0"/>
      <w:marBottom w:val="0"/>
      <w:divBdr>
        <w:top w:val="none" w:sz="0" w:space="0" w:color="auto"/>
        <w:left w:val="none" w:sz="0" w:space="0" w:color="auto"/>
        <w:bottom w:val="none" w:sz="0" w:space="0" w:color="auto"/>
        <w:right w:val="none" w:sz="0" w:space="0" w:color="auto"/>
      </w:divBdr>
    </w:div>
    <w:div w:id="1042052409">
      <w:bodyDiv w:val="1"/>
      <w:marLeft w:val="0"/>
      <w:marRight w:val="0"/>
      <w:marTop w:val="0"/>
      <w:marBottom w:val="0"/>
      <w:divBdr>
        <w:top w:val="none" w:sz="0" w:space="0" w:color="auto"/>
        <w:left w:val="none" w:sz="0" w:space="0" w:color="auto"/>
        <w:bottom w:val="none" w:sz="0" w:space="0" w:color="auto"/>
        <w:right w:val="none" w:sz="0" w:space="0" w:color="auto"/>
      </w:divBdr>
    </w:div>
    <w:div w:id="1074817553">
      <w:bodyDiv w:val="1"/>
      <w:marLeft w:val="0"/>
      <w:marRight w:val="0"/>
      <w:marTop w:val="0"/>
      <w:marBottom w:val="0"/>
      <w:divBdr>
        <w:top w:val="none" w:sz="0" w:space="0" w:color="auto"/>
        <w:left w:val="none" w:sz="0" w:space="0" w:color="auto"/>
        <w:bottom w:val="none" w:sz="0" w:space="0" w:color="auto"/>
        <w:right w:val="none" w:sz="0" w:space="0" w:color="auto"/>
      </w:divBdr>
    </w:div>
    <w:div w:id="1123503305">
      <w:bodyDiv w:val="1"/>
      <w:marLeft w:val="0"/>
      <w:marRight w:val="0"/>
      <w:marTop w:val="0"/>
      <w:marBottom w:val="0"/>
      <w:divBdr>
        <w:top w:val="none" w:sz="0" w:space="0" w:color="auto"/>
        <w:left w:val="none" w:sz="0" w:space="0" w:color="auto"/>
        <w:bottom w:val="none" w:sz="0" w:space="0" w:color="auto"/>
        <w:right w:val="none" w:sz="0" w:space="0" w:color="auto"/>
      </w:divBdr>
    </w:div>
    <w:div w:id="1146165979">
      <w:bodyDiv w:val="1"/>
      <w:marLeft w:val="0"/>
      <w:marRight w:val="0"/>
      <w:marTop w:val="0"/>
      <w:marBottom w:val="0"/>
      <w:divBdr>
        <w:top w:val="none" w:sz="0" w:space="0" w:color="auto"/>
        <w:left w:val="none" w:sz="0" w:space="0" w:color="auto"/>
        <w:bottom w:val="none" w:sz="0" w:space="0" w:color="auto"/>
        <w:right w:val="none" w:sz="0" w:space="0" w:color="auto"/>
      </w:divBdr>
    </w:div>
    <w:div w:id="1176311326">
      <w:bodyDiv w:val="1"/>
      <w:marLeft w:val="0"/>
      <w:marRight w:val="0"/>
      <w:marTop w:val="0"/>
      <w:marBottom w:val="0"/>
      <w:divBdr>
        <w:top w:val="none" w:sz="0" w:space="0" w:color="auto"/>
        <w:left w:val="none" w:sz="0" w:space="0" w:color="auto"/>
        <w:bottom w:val="none" w:sz="0" w:space="0" w:color="auto"/>
        <w:right w:val="none" w:sz="0" w:space="0" w:color="auto"/>
      </w:divBdr>
    </w:div>
    <w:div w:id="1254628508">
      <w:bodyDiv w:val="1"/>
      <w:marLeft w:val="0"/>
      <w:marRight w:val="0"/>
      <w:marTop w:val="0"/>
      <w:marBottom w:val="0"/>
      <w:divBdr>
        <w:top w:val="none" w:sz="0" w:space="0" w:color="auto"/>
        <w:left w:val="none" w:sz="0" w:space="0" w:color="auto"/>
        <w:bottom w:val="none" w:sz="0" w:space="0" w:color="auto"/>
        <w:right w:val="none" w:sz="0" w:space="0" w:color="auto"/>
      </w:divBdr>
    </w:div>
    <w:div w:id="1345932876">
      <w:bodyDiv w:val="1"/>
      <w:marLeft w:val="0"/>
      <w:marRight w:val="0"/>
      <w:marTop w:val="0"/>
      <w:marBottom w:val="0"/>
      <w:divBdr>
        <w:top w:val="none" w:sz="0" w:space="0" w:color="auto"/>
        <w:left w:val="none" w:sz="0" w:space="0" w:color="auto"/>
        <w:bottom w:val="none" w:sz="0" w:space="0" w:color="auto"/>
        <w:right w:val="none" w:sz="0" w:space="0" w:color="auto"/>
      </w:divBdr>
    </w:div>
    <w:div w:id="1371298797">
      <w:bodyDiv w:val="1"/>
      <w:marLeft w:val="0"/>
      <w:marRight w:val="0"/>
      <w:marTop w:val="0"/>
      <w:marBottom w:val="0"/>
      <w:divBdr>
        <w:top w:val="none" w:sz="0" w:space="0" w:color="auto"/>
        <w:left w:val="none" w:sz="0" w:space="0" w:color="auto"/>
        <w:bottom w:val="none" w:sz="0" w:space="0" w:color="auto"/>
        <w:right w:val="none" w:sz="0" w:space="0" w:color="auto"/>
      </w:divBdr>
    </w:div>
    <w:div w:id="1374843553">
      <w:bodyDiv w:val="1"/>
      <w:marLeft w:val="0"/>
      <w:marRight w:val="0"/>
      <w:marTop w:val="0"/>
      <w:marBottom w:val="0"/>
      <w:divBdr>
        <w:top w:val="none" w:sz="0" w:space="0" w:color="auto"/>
        <w:left w:val="none" w:sz="0" w:space="0" w:color="auto"/>
        <w:bottom w:val="none" w:sz="0" w:space="0" w:color="auto"/>
        <w:right w:val="none" w:sz="0" w:space="0" w:color="auto"/>
      </w:divBdr>
    </w:div>
    <w:div w:id="1380745210">
      <w:bodyDiv w:val="1"/>
      <w:marLeft w:val="0"/>
      <w:marRight w:val="0"/>
      <w:marTop w:val="0"/>
      <w:marBottom w:val="0"/>
      <w:divBdr>
        <w:top w:val="none" w:sz="0" w:space="0" w:color="auto"/>
        <w:left w:val="none" w:sz="0" w:space="0" w:color="auto"/>
        <w:bottom w:val="none" w:sz="0" w:space="0" w:color="auto"/>
        <w:right w:val="none" w:sz="0" w:space="0" w:color="auto"/>
      </w:divBdr>
    </w:div>
    <w:div w:id="1536843870">
      <w:bodyDiv w:val="1"/>
      <w:marLeft w:val="0"/>
      <w:marRight w:val="0"/>
      <w:marTop w:val="0"/>
      <w:marBottom w:val="0"/>
      <w:divBdr>
        <w:top w:val="none" w:sz="0" w:space="0" w:color="auto"/>
        <w:left w:val="none" w:sz="0" w:space="0" w:color="auto"/>
        <w:bottom w:val="none" w:sz="0" w:space="0" w:color="auto"/>
        <w:right w:val="none" w:sz="0" w:space="0" w:color="auto"/>
      </w:divBdr>
    </w:div>
    <w:div w:id="1601834635">
      <w:bodyDiv w:val="1"/>
      <w:marLeft w:val="0"/>
      <w:marRight w:val="0"/>
      <w:marTop w:val="0"/>
      <w:marBottom w:val="0"/>
      <w:divBdr>
        <w:top w:val="none" w:sz="0" w:space="0" w:color="auto"/>
        <w:left w:val="none" w:sz="0" w:space="0" w:color="auto"/>
        <w:bottom w:val="none" w:sz="0" w:space="0" w:color="auto"/>
        <w:right w:val="none" w:sz="0" w:space="0" w:color="auto"/>
      </w:divBdr>
    </w:div>
    <w:div w:id="1604073785">
      <w:bodyDiv w:val="1"/>
      <w:marLeft w:val="0"/>
      <w:marRight w:val="0"/>
      <w:marTop w:val="0"/>
      <w:marBottom w:val="0"/>
      <w:divBdr>
        <w:top w:val="none" w:sz="0" w:space="0" w:color="auto"/>
        <w:left w:val="none" w:sz="0" w:space="0" w:color="auto"/>
        <w:bottom w:val="none" w:sz="0" w:space="0" w:color="auto"/>
        <w:right w:val="none" w:sz="0" w:space="0" w:color="auto"/>
      </w:divBdr>
    </w:div>
    <w:div w:id="1638222493">
      <w:bodyDiv w:val="1"/>
      <w:marLeft w:val="0"/>
      <w:marRight w:val="0"/>
      <w:marTop w:val="0"/>
      <w:marBottom w:val="0"/>
      <w:divBdr>
        <w:top w:val="none" w:sz="0" w:space="0" w:color="auto"/>
        <w:left w:val="none" w:sz="0" w:space="0" w:color="auto"/>
        <w:bottom w:val="none" w:sz="0" w:space="0" w:color="auto"/>
        <w:right w:val="none" w:sz="0" w:space="0" w:color="auto"/>
      </w:divBdr>
    </w:div>
    <w:div w:id="1701737992">
      <w:bodyDiv w:val="1"/>
      <w:marLeft w:val="0"/>
      <w:marRight w:val="0"/>
      <w:marTop w:val="0"/>
      <w:marBottom w:val="0"/>
      <w:divBdr>
        <w:top w:val="none" w:sz="0" w:space="0" w:color="auto"/>
        <w:left w:val="none" w:sz="0" w:space="0" w:color="auto"/>
        <w:bottom w:val="none" w:sz="0" w:space="0" w:color="auto"/>
        <w:right w:val="none" w:sz="0" w:space="0" w:color="auto"/>
      </w:divBdr>
    </w:div>
    <w:div w:id="1724256936">
      <w:bodyDiv w:val="1"/>
      <w:marLeft w:val="0"/>
      <w:marRight w:val="0"/>
      <w:marTop w:val="0"/>
      <w:marBottom w:val="0"/>
      <w:divBdr>
        <w:top w:val="none" w:sz="0" w:space="0" w:color="auto"/>
        <w:left w:val="none" w:sz="0" w:space="0" w:color="auto"/>
        <w:bottom w:val="none" w:sz="0" w:space="0" w:color="auto"/>
        <w:right w:val="none" w:sz="0" w:space="0" w:color="auto"/>
      </w:divBdr>
    </w:div>
    <w:div w:id="1802844377">
      <w:bodyDiv w:val="1"/>
      <w:marLeft w:val="0"/>
      <w:marRight w:val="0"/>
      <w:marTop w:val="0"/>
      <w:marBottom w:val="0"/>
      <w:divBdr>
        <w:top w:val="none" w:sz="0" w:space="0" w:color="auto"/>
        <w:left w:val="none" w:sz="0" w:space="0" w:color="auto"/>
        <w:bottom w:val="none" w:sz="0" w:space="0" w:color="auto"/>
        <w:right w:val="none" w:sz="0" w:space="0" w:color="auto"/>
      </w:divBdr>
    </w:div>
    <w:div w:id="1809088066">
      <w:bodyDiv w:val="1"/>
      <w:marLeft w:val="0"/>
      <w:marRight w:val="0"/>
      <w:marTop w:val="0"/>
      <w:marBottom w:val="0"/>
      <w:divBdr>
        <w:top w:val="none" w:sz="0" w:space="0" w:color="auto"/>
        <w:left w:val="none" w:sz="0" w:space="0" w:color="auto"/>
        <w:bottom w:val="none" w:sz="0" w:space="0" w:color="auto"/>
        <w:right w:val="none" w:sz="0" w:space="0" w:color="auto"/>
      </w:divBdr>
    </w:div>
    <w:div w:id="1842617991">
      <w:bodyDiv w:val="1"/>
      <w:marLeft w:val="0"/>
      <w:marRight w:val="0"/>
      <w:marTop w:val="0"/>
      <w:marBottom w:val="0"/>
      <w:divBdr>
        <w:top w:val="none" w:sz="0" w:space="0" w:color="auto"/>
        <w:left w:val="none" w:sz="0" w:space="0" w:color="auto"/>
        <w:bottom w:val="none" w:sz="0" w:space="0" w:color="auto"/>
        <w:right w:val="none" w:sz="0" w:space="0" w:color="auto"/>
      </w:divBdr>
    </w:div>
    <w:div w:id="1845512401">
      <w:bodyDiv w:val="1"/>
      <w:marLeft w:val="0"/>
      <w:marRight w:val="0"/>
      <w:marTop w:val="0"/>
      <w:marBottom w:val="0"/>
      <w:divBdr>
        <w:top w:val="none" w:sz="0" w:space="0" w:color="auto"/>
        <w:left w:val="none" w:sz="0" w:space="0" w:color="auto"/>
        <w:bottom w:val="none" w:sz="0" w:space="0" w:color="auto"/>
        <w:right w:val="none" w:sz="0" w:space="0" w:color="auto"/>
      </w:divBdr>
    </w:div>
    <w:div w:id="1914392246">
      <w:bodyDiv w:val="1"/>
      <w:marLeft w:val="0"/>
      <w:marRight w:val="0"/>
      <w:marTop w:val="0"/>
      <w:marBottom w:val="0"/>
      <w:divBdr>
        <w:top w:val="none" w:sz="0" w:space="0" w:color="auto"/>
        <w:left w:val="none" w:sz="0" w:space="0" w:color="auto"/>
        <w:bottom w:val="none" w:sz="0" w:space="0" w:color="auto"/>
        <w:right w:val="none" w:sz="0" w:space="0" w:color="auto"/>
      </w:divBdr>
    </w:div>
    <w:div w:id="1923447640">
      <w:bodyDiv w:val="1"/>
      <w:marLeft w:val="0"/>
      <w:marRight w:val="0"/>
      <w:marTop w:val="0"/>
      <w:marBottom w:val="0"/>
      <w:divBdr>
        <w:top w:val="none" w:sz="0" w:space="0" w:color="auto"/>
        <w:left w:val="none" w:sz="0" w:space="0" w:color="auto"/>
        <w:bottom w:val="none" w:sz="0" w:space="0" w:color="auto"/>
        <w:right w:val="none" w:sz="0" w:space="0" w:color="auto"/>
      </w:divBdr>
    </w:div>
    <w:div w:id="1964340627">
      <w:bodyDiv w:val="1"/>
      <w:marLeft w:val="0"/>
      <w:marRight w:val="0"/>
      <w:marTop w:val="0"/>
      <w:marBottom w:val="0"/>
      <w:divBdr>
        <w:top w:val="none" w:sz="0" w:space="0" w:color="auto"/>
        <w:left w:val="none" w:sz="0" w:space="0" w:color="auto"/>
        <w:bottom w:val="none" w:sz="0" w:space="0" w:color="auto"/>
        <w:right w:val="none" w:sz="0" w:space="0" w:color="auto"/>
      </w:divBdr>
    </w:div>
    <w:div w:id="2014725246">
      <w:bodyDiv w:val="1"/>
      <w:marLeft w:val="0"/>
      <w:marRight w:val="0"/>
      <w:marTop w:val="0"/>
      <w:marBottom w:val="0"/>
      <w:divBdr>
        <w:top w:val="none" w:sz="0" w:space="0" w:color="auto"/>
        <w:left w:val="none" w:sz="0" w:space="0" w:color="auto"/>
        <w:bottom w:val="none" w:sz="0" w:space="0" w:color="auto"/>
        <w:right w:val="none" w:sz="0" w:space="0" w:color="auto"/>
      </w:divBdr>
    </w:div>
    <w:div w:id="2053074902">
      <w:bodyDiv w:val="1"/>
      <w:marLeft w:val="0"/>
      <w:marRight w:val="0"/>
      <w:marTop w:val="0"/>
      <w:marBottom w:val="0"/>
      <w:divBdr>
        <w:top w:val="none" w:sz="0" w:space="0" w:color="auto"/>
        <w:left w:val="none" w:sz="0" w:space="0" w:color="auto"/>
        <w:bottom w:val="none" w:sz="0" w:space="0" w:color="auto"/>
        <w:right w:val="none" w:sz="0" w:space="0" w:color="auto"/>
      </w:divBdr>
    </w:div>
    <w:div w:id="214677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10</Pages>
  <Words>2791</Words>
  <Characters>15910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Khan ORS</dc:creator>
  <cp:keywords/>
  <dc:description/>
  <cp:lastModifiedBy>Imran Khan ORS</cp:lastModifiedBy>
  <cp:revision>50</cp:revision>
  <dcterms:created xsi:type="dcterms:W3CDTF">2025-10-30T10:18:00Z</dcterms:created>
  <dcterms:modified xsi:type="dcterms:W3CDTF">2025-10-30T11:14:00Z</dcterms:modified>
</cp:coreProperties>
</file>