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852736" w:rsidRDefault="0019504D" w:rsidP="0019504D">
      <w:pPr>
        <w:rPr>
          <w:rFonts w:ascii="Times New Roman" w:hAnsi="Times New Roman" w:cs="Times New Roman"/>
          <w:lang w:val="en-US"/>
        </w:rPr>
      </w:pPr>
      <w:r w:rsidRPr="00852736">
        <w:rPr>
          <w:rFonts w:ascii="Times New Roman" w:hAnsi="Times New Roman" w:cs="Times New Roman"/>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426865" w:rsidRPr="00852736" w:rsidRDefault="00CD620A" w:rsidP="0019504D">
      <w:pPr>
        <w:rPr>
          <w:rFonts w:ascii="Times New Roman" w:hAnsi="Times New Roman" w:cs="Times New Roman"/>
          <w:b/>
          <w:bCs/>
          <w:lang w:val="en-US"/>
        </w:rPr>
      </w:pPr>
      <w:r w:rsidRPr="00852736">
        <w:rPr>
          <w:rFonts w:ascii="Times New Roman" w:hAnsi="Times New Roman" w:cs="Times New Roman"/>
          <w:b/>
          <w:bCs/>
          <w:lang w:val="en-US"/>
        </w:rPr>
        <w:t>Recreation Course</w:t>
      </w:r>
    </w:p>
    <w:p w:rsidR="0019504D" w:rsidRPr="00852736" w:rsidRDefault="0019504D" w:rsidP="0019504D">
      <w:pPr>
        <w:rPr>
          <w:rFonts w:ascii="Times New Roman" w:hAnsi="Times New Roman" w:cs="Times New Roman"/>
          <w:lang w:val="en-US"/>
        </w:rPr>
      </w:pPr>
      <w:r w:rsidRPr="00852736">
        <w:rPr>
          <w:rFonts w:ascii="Times New Roman" w:hAnsi="Times New Roman" w:cs="Times New Roman"/>
          <w:lang w:val="en-US"/>
        </w:rPr>
        <w:t xml:space="preserve">Assignment </w:t>
      </w:r>
      <w:r w:rsidR="006D6A3E" w:rsidRPr="00852736">
        <w:rPr>
          <w:rFonts w:ascii="Times New Roman" w:hAnsi="Times New Roman" w:cs="Times New Roman"/>
          <w:lang w:val="en-US"/>
        </w:rPr>
        <w:t>2</w:t>
      </w:r>
    </w:p>
    <w:p w:rsidR="0019504D" w:rsidRPr="00852736" w:rsidRDefault="006D6A3E" w:rsidP="0019504D">
      <w:pPr>
        <w:rPr>
          <w:rFonts w:ascii="Times New Roman" w:hAnsi="Times New Roman" w:cs="Times New Roman"/>
          <w:lang w:val="en-US"/>
        </w:rPr>
      </w:pPr>
      <w:r w:rsidRPr="00852736">
        <w:rPr>
          <w:rFonts w:ascii="Times New Roman" w:hAnsi="Times New Roman" w:cs="Times New Roman"/>
          <w:lang w:val="en-US"/>
        </w:rPr>
        <w:t>11</w:t>
      </w:r>
      <w:r w:rsidR="0019504D" w:rsidRPr="00852736">
        <w:rPr>
          <w:rFonts w:ascii="Times New Roman" w:hAnsi="Times New Roman" w:cs="Times New Roman"/>
          <w:lang w:val="en-US"/>
        </w:rPr>
        <w:t>.0</w:t>
      </w:r>
      <w:r w:rsidR="00CD620A" w:rsidRPr="00852736">
        <w:rPr>
          <w:rFonts w:ascii="Times New Roman" w:hAnsi="Times New Roman" w:cs="Times New Roman"/>
          <w:lang w:val="en-US"/>
        </w:rPr>
        <w:t>7</w:t>
      </w:r>
      <w:r w:rsidR="0019504D" w:rsidRPr="00852736">
        <w:rPr>
          <w:rFonts w:ascii="Times New Roman" w:hAnsi="Times New Roman" w:cs="Times New Roman"/>
          <w:lang w:val="en-US"/>
        </w:rPr>
        <w:t>.2025</w:t>
      </w:r>
    </w:p>
    <w:p w:rsidR="0019504D" w:rsidRPr="00852736" w:rsidRDefault="0019504D">
      <w:pPr>
        <w:rPr>
          <w:rFonts w:ascii="Times New Roman" w:hAnsi="Times New Roman" w:cs="Times New Roman"/>
        </w:rPr>
      </w:pPr>
    </w:p>
    <w:p w:rsidR="0019504D" w:rsidRPr="00852736" w:rsidRDefault="0019504D">
      <w:pPr>
        <w:rPr>
          <w:rFonts w:ascii="Times New Roman" w:hAnsi="Times New Roman" w:cs="Times New Roman"/>
        </w:rPr>
      </w:pPr>
    </w:p>
    <w:p w:rsidR="0019504D" w:rsidRPr="00852736" w:rsidRDefault="0019504D">
      <w:pPr>
        <w:rPr>
          <w:rFonts w:ascii="Times New Roman" w:hAnsi="Times New Roman" w:cs="Times New Roman"/>
        </w:rPr>
      </w:pPr>
    </w:p>
    <w:p w:rsidR="0019504D" w:rsidRPr="00852736" w:rsidRDefault="0019504D">
      <w:pPr>
        <w:rPr>
          <w:rFonts w:ascii="Times New Roman" w:hAnsi="Times New Roman" w:cs="Times New Roman"/>
        </w:rPr>
      </w:pPr>
    </w:p>
    <w:p w:rsidR="00852736" w:rsidRPr="002829E3" w:rsidRDefault="00852736" w:rsidP="00852736">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Submitted by       :</w:t>
      </w:r>
      <w:r w:rsidRPr="002829E3">
        <w:rPr>
          <w:rFonts w:ascii="Times New Roman" w:eastAsia="Times New Roman" w:hAnsi="Times New Roman" w:cs="Times New Roman"/>
        </w:rPr>
        <w:t xml:space="preserve"> Ehtisham Ul Haq</w:t>
      </w:r>
    </w:p>
    <w:p w:rsidR="00852736" w:rsidRPr="002829E3" w:rsidRDefault="00852736" w:rsidP="00852736">
      <w:pPr>
        <w:spacing w:before="100" w:beforeAutospacing="1" w:after="100" w:afterAutospacing="1"/>
        <w:rPr>
          <w:rFonts w:ascii="Times New Roman" w:eastAsia="Times New Roman" w:hAnsi="Times New Roman" w:cs="Times New Roman"/>
          <w:b/>
        </w:rPr>
      </w:pPr>
      <w:r w:rsidRPr="002829E3">
        <w:rPr>
          <w:rFonts w:ascii="Times New Roman" w:eastAsia="Times New Roman" w:hAnsi="Times New Roman" w:cs="Times New Roman"/>
          <w:b/>
        </w:rPr>
        <w:t>Course                  :</w:t>
      </w:r>
      <w:r w:rsidRPr="002829E3">
        <w:rPr>
          <w:rFonts w:ascii="Times New Roman" w:eastAsia="Times New Roman" w:hAnsi="Times New Roman" w:cs="Times New Roman"/>
        </w:rPr>
        <w:t xml:space="preserve"> BA Tourism Management and Recreation</w:t>
      </w:r>
    </w:p>
    <w:p w:rsidR="00852736" w:rsidRPr="002829E3" w:rsidRDefault="00852736" w:rsidP="00852736">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rPr>
        <w:t>Subject</w:t>
      </w:r>
      <w:r w:rsidRPr="002829E3">
        <w:rPr>
          <w:rFonts w:ascii="Times New Roman" w:eastAsia="Times New Roman" w:hAnsi="Times New Roman" w:cs="Times New Roman"/>
        </w:rPr>
        <w:t xml:space="preserve">              </w:t>
      </w:r>
      <w:r w:rsidRPr="002829E3">
        <w:rPr>
          <w:rFonts w:ascii="Times New Roman" w:eastAsia="Times New Roman" w:hAnsi="Times New Roman" w:cs="Times New Roman"/>
          <w:b/>
        </w:rPr>
        <w:t xml:space="preserve">  : </w:t>
      </w:r>
      <w:r>
        <w:rPr>
          <w:rFonts w:ascii="Times New Roman" w:eastAsia="Times New Roman" w:hAnsi="Times New Roman" w:cs="Times New Roman"/>
          <w:lang w:val="en-US"/>
        </w:rPr>
        <w:t>Recreation</w:t>
      </w:r>
    </w:p>
    <w:p w:rsidR="00852736" w:rsidRPr="002829E3" w:rsidRDefault="00852736" w:rsidP="00852736">
      <w:pPr>
        <w:spacing w:before="100" w:beforeAutospacing="1" w:after="100" w:afterAutospacing="1"/>
        <w:rPr>
          <w:rFonts w:ascii="Times New Roman" w:eastAsia="Times New Roman" w:hAnsi="Times New Roman" w:cs="Times New Roman"/>
        </w:rPr>
      </w:pPr>
      <w:r w:rsidRPr="002829E3">
        <w:rPr>
          <w:rFonts w:ascii="Times New Roman" w:eastAsia="Times New Roman" w:hAnsi="Times New Roman" w:cs="Times New Roman"/>
          <w:b/>
          <w:bCs/>
        </w:rPr>
        <w:t>Institution Name:</w:t>
      </w:r>
      <w:r w:rsidRPr="002829E3">
        <w:rPr>
          <w:rFonts w:ascii="Times New Roman" w:eastAsia="Times New Roman" w:hAnsi="Times New Roman" w:cs="Times New Roman"/>
        </w:rPr>
        <w:t xml:space="preserve"> European Institute of Innovation Entrepreneurship and Technology</w:t>
      </w:r>
    </w:p>
    <w:p w:rsidR="00852736" w:rsidRDefault="00852736" w:rsidP="00852736">
      <w:pPr>
        <w:rPr>
          <w:rFonts w:ascii="Times New Roman" w:eastAsia="Times New Roman" w:hAnsi="Times New Roman" w:cs="Times New Roman"/>
          <w:b/>
        </w:rPr>
      </w:pPr>
    </w:p>
    <w:p w:rsidR="00852736" w:rsidRDefault="00852736" w:rsidP="00852736">
      <w:pPr>
        <w:rPr>
          <w:rFonts w:ascii="Times New Roman" w:eastAsia="Times New Roman" w:hAnsi="Times New Roman" w:cs="Times New Roman"/>
          <w:b/>
        </w:rPr>
      </w:pPr>
    </w:p>
    <w:p w:rsidR="00852736" w:rsidRDefault="00852736" w:rsidP="00852736">
      <w:pPr>
        <w:rPr>
          <w:rFonts w:ascii="Times New Roman" w:eastAsia="Times New Roman" w:hAnsi="Times New Roman" w:cs="Times New Roman"/>
          <w:b/>
        </w:rPr>
      </w:pPr>
    </w:p>
    <w:p w:rsidR="00852736" w:rsidRDefault="00852736" w:rsidP="00852736">
      <w:pPr>
        <w:rPr>
          <w:rFonts w:ascii="Times New Roman" w:eastAsia="Times New Roman" w:hAnsi="Times New Roman" w:cs="Times New Roman"/>
          <w:b/>
        </w:rPr>
      </w:pPr>
    </w:p>
    <w:p w:rsidR="00852736" w:rsidRDefault="00852736" w:rsidP="00852736">
      <w:pPr>
        <w:rPr>
          <w:rFonts w:ascii="Times New Roman" w:eastAsia="Times New Roman" w:hAnsi="Times New Roman" w:cs="Times New Roman"/>
          <w:b/>
        </w:rPr>
      </w:pPr>
    </w:p>
    <w:p w:rsidR="00852736" w:rsidRDefault="00852736" w:rsidP="00852736">
      <w:pPr>
        <w:rPr>
          <w:rFonts w:ascii="Times New Roman" w:eastAsia="Times New Roman" w:hAnsi="Times New Roman" w:cs="Times New Roman"/>
          <w:b/>
        </w:rPr>
      </w:pPr>
    </w:p>
    <w:p w:rsidR="00852736" w:rsidRDefault="00852736" w:rsidP="00852736">
      <w:pPr>
        <w:rPr>
          <w:rFonts w:ascii="Times New Roman" w:eastAsia="Times New Roman" w:hAnsi="Times New Roman" w:cs="Times New Roman"/>
          <w:b/>
        </w:rPr>
      </w:pPr>
    </w:p>
    <w:p w:rsidR="0019504D" w:rsidRPr="00852736" w:rsidRDefault="00852736">
      <w:pPr>
        <w:rPr>
          <w:rFonts w:ascii="Times New Roman" w:hAnsi="Times New Roman" w:cs="Times New Roman"/>
        </w:rPr>
      </w:pPr>
      <w:r w:rsidRPr="002829E3">
        <w:rPr>
          <w:rFonts w:ascii="Times New Roman" w:eastAsia="Times New Roman" w:hAnsi="Times New Roman" w:cs="Times New Roman"/>
          <w:b/>
          <w:sz w:val="28"/>
        </w:rPr>
        <w:t xml:space="preserve">Title       </w:t>
      </w:r>
      <w:r w:rsidRPr="002829E3">
        <w:rPr>
          <w:rFonts w:ascii="Times New Roman" w:eastAsia="Times New Roman" w:hAnsi="Times New Roman" w:cs="Times New Roman"/>
          <w:b/>
        </w:rPr>
        <w:t xml:space="preserve">              </w:t>
      </w:r>
    </w:p>
    <w:p w:rsidR="00852736" w:rsidRPr="00852736" w:rsidRDefault="00852736" w:rsidP="00852736">
      <w:pPr>
        <w:rPr>
          <w:rFonts w:ascii="Times New Roman" w:hAnsi="Times New Roman" w:cs="Times New Roman"/>
        </w:rPr>
      </w:pPr>
      <w:r w:rsidRPr="00852736">
        <w:rPr>
          <w:rFonts w:ascii="Times New Roman" w:hAnsi="Times New Roman" w:cs="Times New Roman"/>
        </w:rPr>
        <w:pict>
          <v:rect id="_x0000_i1025" style="width:0;height:1.5pt" o:hralign="center" o:hrstd="t" o:hr="t" fillcolor="#a0a0a0" stroked="f"/>
        </w:pict>
      </w:r>
    </w:p>
    <w:p w:rsidR="00852736" w:rsidRPr="00852736" w:rsidRDefault="00852736" w:rsidP="00852736">
      <w:pPr>
        <w:pStyle w:val="Heading3"/>
        <w:rPr>
          <w:rFonts w:ascii="Times New Roman" w:hAnsi="Times New Roman" w:cs="Times New Roman"/>
        </w:rPr>
      </w:pPr>
      <w:r w:rsidRPr="00852736">
        <w:rPr>
          <w:rStyle w:val="Strong"/>
          <w:rFonts w:ascii="Times New Roman" w:hAnsi="Times New Roman" w:cs="Times New Roman"/>
          <w:b w:val="0"/>
          <w:bCs w:val="0"/>
        </w:rPr>
        <w:t xml:space="preserve">1: </w:t>
      </w:r>
      <w:r w:rsidRPr="00852736">
        <w:rPr>
          <w:rStyle w:val="Strong"/>
          <w:rFonts w:ascii="Times New Roman" w:hAnsi="Times New Roman" w:cs="Times New Roman"/>
          <w:bCs w:val="0"/>
        </w:rPr>
        <w:t xml:space="preserve">The Interrelationship </w:t>
      </w:r>
      <w:proofErr w:type="gramStart"/>
      <w:r w:rsidRPr="00852736">
        <w:rPr>
          <w:rStyle w:val="Strong"/>
          <w:rFonts w:ascii="Times New Roman" w:hAnsi="Times New Roman" w:cs="Times New Roman"/>
          <w:bCs w:val="0"/>
        </w:rPr>
        <w:t>Between</w:t>
      </w:r>
      <w:proofErr w:type="gramEnd"/>
      <w:r w:rsidRPr="00852736">
        <w:rPr>
          <w:rStyle w:val="Strong"/>
          <w:rFonts w:ascii="Times New Roman" w:hAnsi="Times New Roman" w:cs="Times New Roman"/>
          <w:bCs w:val="0"/>
        </w:rPr>
        <w:t xml:space="preserve"> Recreation and Leisure Activities and Their Role in Satisfying Maslow’s Hierarchy of Needs</w:t>
      </w:r>
    </w:p>
    <w:p w:rsidR="00852736" w:rsidRPr="00852736" w:rsidRDefault="00852736" w:rsidP="00852736">
      <w:pPr>
        <w:pStyle w:val="NormalWeb"/>
      </w:pPr>
      <w:r w:rsidRPr="00852736">
        <w:t>Recreation and leisure activities play a crucial role in human well-being, offering a structured means through which individuals can relax, rejuvenate, and achieve personal satisfaction. While often used interchangeably, “recreation” typically refers to activities undertaken during one’s free time that provide enjoyment, relaxation, and personal growth, whereas “leisure” encompasses the broader concept of time spent voluntarily in non-obligatory activities. The interrelationship between the two lies in the fact that recreation is one of the primary forms through which leisure is expressed; it serves as a vehicle for leisure experiences that promote physical, social, psychological, and emotional well-being.</w:t>
      </w:r>
    </w:p>
    <w:p w:rsidR="00852736" w:rsidRPr="00852736" w:rsidRDefault="00852736" w:rsidP="00852736">
      <w:pPr>
        <w:pStyle w:val="NormalWeb"/>
      </w:pPr>
      <w:r w:rsidRPr="00852736">
        <w:t>From a psychological and sociological perspective, recreation and leisure are instrumental in fulfilling human needs, which can be effectively analyzed through Maslow’s Hierarchy of Needs. Maslow’s model presents a five-tier hierarchy: physiological needs, safety needs, social needs, esteem needs, and self-actualization, each representing progressively complex requirements for human fulfillment. Recreation and leisure activities contribute to the satisfaction of these needs at multiple levels.</w:t>
      </w:r>
    </w:p>
    <w:p w:rsidR="00852736" w:rsidRPr="00852736" w:rsidRDefault="00852736" w:rsidP="00852736">
      <w:pPr>
        <w:pStyle w:val="NormalWeb"/>
      </w:pPr>
      <w:r w:rsidRPr="00852736">
        <w:t xml:space="preserve">At the base of the hierarchy, physiological needs such as rest, relaxation, and physical well-being can be met through recreational activities like sports, swimming, hiking, and dance. These activities not only provide physical exercise, promoting cardiovascular health and </w:t>
      </w:r>
      <w:r w:rsidRPr="00852736">
        <w:lastRenderedPageBreak/>
        <w:t>muscle development, but also allow the body to recuperate, thus fulfilling fundamental survival-related needs.</w:t>
      </w:r>
    </w:p>
    <w:p w:rsidR="00852736" w:rsidRPr="00852736" w:rsidRDefault="00852736" w:rsidP="00852736">
      <w:pPr>
        <w:pStyle w:val="NormalWeb"/>
      </w:pPr>
      <w:r w:rsidRPr="00852736">
        <w:t>The second level, safety needs, relates to an individual’s sense of security and stability. Organized recreational programs, community clubs, and structured leisure activities create environments where individuals can engage safely, develop routines, and experience a sense of predictability.</w:t>
      </w:r>
      <w:bookmarkStart w:id="0" w:name="_GoBack"/>
      <w:bookmarkEnd w:id="0"/>
    </w:p>
    <w:p w:rsidR="00852736" w:rsidRPr="00852736" w:rsidRDefault="00852736" w:rsidP="00852736">
      <w:pPr>
        <w:pStyle w:val="NormalWeb"/>
      </w:pPr>
      <w:r w:rsidRPr="00852736">
        <w:t>Social needs, which represent the third level of Maslow’s hierarchy, are profoundly influenced by leisure and recreational activities. Team sports, group travel, hobby clubs, and cultural events encourage interaction, cooperation, and communication, strengthening interpersonal relationships. These activities facilitate bonding, empathy, and social networking, directly satisfying the human desire for love, acceptance, and belonging.</w:t>
      </w:r>
    </w:p>
    <w:p w:rsidR="00852736" w:rsidRPr="00852736" w:rsidRDefault="00852736" w:rsidP="00852736">
      <w:pPr>
        <w:pStyle w:val="NormalWeb"/>
      </w:pPr>
      <w:r w:rsidRPr="00852736">
        <w:t>Esteem needs are fulfilled when individuals engage in leisure pursuits that build competence, recognition, and self-confidence. Achievements in sports, arts, or personal hobbies can provide a sense of accomplishment, boosting self-respect and earning social acknowledgment. For instance, winning a local tennis tournament or mastering a musical instrument fosters both self-esteem and peer recognition, enhancing individual confidence and societal standing.</w:t>
      </w:r>
    </w:p>
    <w:p w:rsidR="00852736" w:rsidRPr="00852736" w:rsidRDefault="00852736" w:rsidP="00852736">
      <w:pPr>
        <w:pStyle w:val="NormalWeb"/>
      </w:pPr>
      <w:r w:rsidRPr="00852736">
        <w:t>In conclusion, recreation and leisure activities are intrinsically interconnected and serve as vital mechanisms for satisfying human needs across all levels of Maslow’s hierarchy. From basic physiological restoration to achieving self-actualization, these activities contribute to holistic well-being, social integration, personal growth, and life satisfaction. Recognizing this relationship emphasizes the importance of incorporating structured recreation and leisure programs in both community planning and personal lifestyles.</w:t>
      </w:r>
    </w:p>
    <w:p w:rsidR="00852736" w:rsidRPr="00852736" w:rsidRDefault="00852736" w:rsidP="00852736">
      <w:pPr>
        <w:pStyle w:val="NormalWeb"/>
      </w:pPr>
    </w:p>
    <w:p w:rsidR="00852736" w:rsidRPr="00852736" w:rsidRDefault="00852736" w:rsidP="00852736">
      <w:pPr>
        <w:rPr>
          <w:rFonts w:ascii="Times New Roman" w:hAnsi="Times New Roman" w:cs="Times New Roman"/>
        </w:rPr>
      </w:pPr>
      <w:r w:rsidRPr="00852736">
        <w:rPr>
          <w:rFonts w:ascii="Times New Roman" w:hAnsi="Times New Roman" w:cs="Times New Roman"/>
        </w:rPr>
        <w:pict>
          <v:rect id="_x0000_i1030" style="width:0;height:1.5pt" o:hralign="center" o:hrstd="t" o:hr="t" fillcolor="#a0a0a0" stroked="f"/>
        </w:pict>
      </w:r>
    </w:p>
    <w:p w:rsidR="00852736" w:rsidRPr="00852736" w:rsidRDefault="00852736" w:rsidP="00852736">
      <w:pPr>
        <w:pStyle w:val="Heading3"/>
        <w:rPr>
          <w:rFonts w:ascii="Times New Roman" w:hAnsi="Times New Roman" w:cs="Times New Roman"/>
        </w:rPr>
      </w:pPr>
      <w:r w:rsidRPr="00852736">
        <w:rPr>
          <w:rStyle w:val="Strong"/>
          <w:rFonts w:ascii="Times New Roman" w:hAnsi="Times New Roman" w:cs="Times New Roman"/>
          <w:b w:val="0"/>
          <w:bCs w:val="0"/>
        </w:rPr>
        <w:t xml:space="preserve">2: </w:t>
      </w:r>
      <w:r w:rsidRPr="00852736">
        <w:rPr>
          <w:rStyle w:val="Strong"/>
          <w:rFonts w:ascii="Times New Roman" w:hAnsi="Times New Roman" w:cs="Times New Roman"/>
          <w:bCs w:val="0"/>
        </w:rPr>
        <w:t>The Expanding Role of the Private Sector in the Development and Delivery of Recreation and Leisure Services</w:t>
      </w:r>
    </w:p>
    <w:p w:rsidR="00852736" w:rsidRPr="00852736" w:rsidRDefault="00852736" w:rsidP="00852736">
      <w:pPr>
        <w:pStyle w:val="NormalWeb"/>
      </w:pPr>
      <w:r w:rsidRPr="00852736">
        <w:t>In today’s increasingly dynamic and accelerated global environment, the recreation and leisure sector has undergone significant transformation, driven by evolving consumer preferences, technological innovations, and heightened competition. Traditionally dominated by public and community-based institutions, the sector now witnesses a growing influence of the private sector in both the development and delivery of recreation and leisure services. This expansion reflects the private sector’s ability to offer specialized, efficient, and diverse services tailored to the contemporary consumer’s lifestyle and expectations.</w:t>
      </w:r>
    </w:p>
    <w:p w:rsidR="00852736" w:rsidRPr="00852736" w:rsidRDefault="00852736" w:rsidP="00852736">
      <w:pPr>
        <w:pStyle w:val="NormalWeb"/>
      </w:pPr>
      <w:r w:rsidRPr="00852736">
        <w:t>One of the primary factors contributing to the private sector’s expanding role is the increasing demand for personalized and innovative leisure experiences. Consumers now seek activities that go beyond conventional recreation, including adventure tourism, wellness retreats, gaming zones, and virtual reality entertainment. Private enterprises, unencumbered by bureaucratic constraints, can quickly respond to such market demands, designing flexible programs and experiences that cater to niche markets. For instance, private fitness chains provide customized workout plans, wellness programs, and state-of-the-art facilities that offer experiences often unavailable in public recreational centers.</w:t>
      </w:r>
    </w:p>
    <w:p w:rsidR="00852736" w:rsidRPr="00852736" w:rsidRDefault="00852736" w:rsidP="00852736">
      <w:pPr>
        <w:pStyle w:val="NormalWeb"/>
      </w:pPr>
      <w:r w:rsidRPr="00852736">
        <w:lastRenderedPageBreak/>
        <w:t>Technological advancements have further accelerated the private sector’s involvement in recreation and leisure services. Digital platforms, mobile applications, and online booking systems have revolutionized access to leisure activities, allowing private companies to efficiently reach a broader audience. Virtual reality gaming centers, online fitness classes, and AI-driven tourism experiences exemplify how technology-driven services can enhance consumer engagement and satisfaction. Moreover, the private sector’s investment in research and innovation ensures continuous improvement in service quality and the creation of immersive experiences that attract both local and global consumers.</w:t>
      </w:r>
    </w:p>
    <w:p w:rsidR="00852736" w:rsidRPr="00852736" w:rsidRDefault="00852736" w:rsidP="00852736">
      <w:pPr>
        <w:pStyle w:val="NormalWeb"/>
      </w:pPr>
      <w:r w:rsidRPr="00852736">
        <w:t xml:space="preserve">Economic globalization and increased disposable incomes have also expanded opportunities for private-sector engagement in leisure services. Consumers are increasingly willing to pay for premium experiences that offer exclusivity, comfort, and enhanced quality. Luxury resorts, private adventure parks, and exclusive sports clubs cater to this segment, generating revenue while diversifying the recreational landscape. </w:t>
      </w:r>
    </w:p>
    <w:p w:rsidR="00852736" w:rsidRPr="00852736" w:rsidRDefault="00852736" w:rsidP="00852736">
      <w:pPr>
        <w:pStyle w:val="NormalWeb"/>
      </w:pPr>
      <w:r w:rsidRPr="00852736">
        <w:t>Another significant role of the private sector is the commercialization of leisure services. Through strategic marketing, branding, and customer loyalty programs, private enterprises create sustainable business models that simultaneously enhance service delivery and consumer engagement. Sponsorships, partnerships with media companies, and franchising models enable private entities to expand their reach and maintain competitiveness in a rapidly evolving market. Additionally, the private sector often collaborates with governments and community organizations to co-develop recreational facilities, combining public accessibility with private efficiency.</w:t>
      </w:r>
    </w:p>
    <w:p w:rsidR="00852736" w:rsidRPr="00852736" w:rsidRDefault="00852736" w:rsidP="00852736">
      <w:pPr>
        <w:pStyle w:val="NormalWeb"/>
      </w:pPr>
      <w:r w:rsidRPr="00852736">
        <w:t>In conclusion, the private sector plays an increasingly central role in shaping the development and delivery of recreation and leisure services in the modern global context. By providing innovative, technologically advanced, and consumer-focused offerings, private enterprises enhance the diversity, quality, and efficiency of leisure services. At the same time, strategic collaboration with public institutions ensures inclusivity and sustainability. As global lifestyles continue to evolve, the private sector’s adaptability and resourcefulness will remain pivotal in meeting the dynamic recreational and leisure needs of contemporary society.</w:t>
      </w:r>
    </w:p>
    <w:p w:rsidR="00852736" w:rsidRPr="00852736" w:rsidRDefault="00852736" w:rsidP="00852736">
      <w:pPr>
        <w:pStyle w:val="NormalWeb"/>
      </w:pPr>
    </w:p>
    <w:p w:rsidR="00852736" w:rsidRPr="00852736" w:rsidRDefault="00852736" w:rsidP="00CD620A">
      <w:pPr>
        <w:spacing w:line="276" w:lineRule="auto"/>
        <w:rPr>
          <w:rFonts w:ascii="Times New Roman" w:hAnsi="Times New Roman" w:cs="Times New Roman"/>
          <w:lang w:val="en-US"/>
        </w:rPr>
      </w:pPr>
    </w:p>
    <w:sectPr w:rsidR="00852736" w:rsidRPr="008527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37FEE64C-E85F-4031-91C9-D31F92BF9900}"/>
    <w:embedBold r:id="rId2" w:fontKey="{2804E0E3-DA85-4A01-8BD8-5D007AF423D8}"/>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DC02C481-3D7C-4E57-970A-55DBC0D551FB}"/>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5ADDF170-064C-485D-935F-0CCEADEFB80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502E29"/>
    <w:rsid w:val="005E458B"/>
    <w:rsid w:val="006D6A3E"/>
    <w:rsid w:val="00844EC2"/>
    <w:rsid w:val="008516FE"/>
    <w:rsid w:val="00852736"/>
    <w:rsid w:val="00903466"/>
    <w:rsid w:val="009C1D0A"/>
    <w:rsid w:val="00A044F7"/>
    <w:rsid w:val="00A8150E"/>
    <w:rsid w:val="00B20343"/>
    <w:rsid w:val="00B85EA7"/>
    <w:rsid w:val="00BE65DD"/>
    <w:rsid w:val="00C612A4"/>
    <w:rsid w:val="00CC6AD1"/>
    <w:rsid w:val="00CD620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2FF9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852736"/>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8527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806828">
      <w:bodyDiv w:val="1"/>
      <w:marLeft w:val="0"/>
      <w:marRight w:val="0"/>
      <w:marTop w:val="0"/>
      <w:marBottom w:val="0"/>
      <w:divBdr>
        <w:top w:val="none" w:sz="0" w:space="0" w:color="auto"/>
        <w:left w:val="none" w:sz="0" w:space="0" w:color="auto"/>
        <w:bottom w:val="none" w:sz="0" w:space="0" w:color="auto"/>
        <w:right w:val="none" w:sz="0" w:space="0" w:color="auto"/>
      </w:divBdr>
    </w:div>
    <w:div w:id="77721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1134</Words>
  <Characters>6464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2025-12-24T16:13:00Z</dcterms:created>
  <dcterms:modified xsi:type="dcterms:W3CDTF">2025-12-24T16:13:00Z</dcterms:modified>
</cp:coreProperties>
</file>