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9AE1" w14:textId="77777777" w:rsidR="004F773F" w:rsidRDefault="004F773F" w:rsidP="001F4957">
      <w:pPr>
        <w:spacing w:line="360" w:lineRule="auto"/>
        <w:rPr>
          <w:rFonts w:ascii="Times New Roman" w:eastAsia="Times New Roman" w:hAnsi="Times New Roman" w:cs="Times New Roman"/>
          <w:b/>
          <w:sz w:val="24"/>
          <w:szCs w:val="24"/>
        </w:rPr>
      </w:pPr>
    </w:p>
    <w:p w14:paraId="4A080252" w14:textId="77777777" w:rsidR="004F773F" w:rsidRDefault="004F773F" w:rsidP="004F773F">
      <w:pPr>
        <w:spacing w:line="360" w:lineRule="auto"/>
        <w:jc w:val="center"/>
        <w:rPr>
          <w:rFonts w:ascii="Times New Roman" w:eastAsia="Times New Roman" w:hAnsi="Times New Roman" w:cs="Times New Roman"/>
          <w:b/>
          <w:sz w:val="24"/>
          <w:szCs w:val="24"/>
        </w:rPr>
      </w:pPr>
    </w:p>
    <w:p w14:paraId="34818F14" w14:textId="77777777" w:rsidR="004F773F" w:rsidRDefault="004F773F" w:rsidP="004F773F">
      <w:pPr>
        <w:spacing w:line="360" w:lineRule="auto"/>
        <w:jc w:val="center"/>
        <w:rPr>
          <w:rFonts w:ascii="Times New Roman" w:eastAsia="Times New Roman" w:hAnsi="Times New Roman" w:cs="Times New Roman"/>
          <w:b/>
          <w:sz w:val="24"/>
          <w:szCs w:val="24"/>
        </w:rPr>
      </w:pPr>
    </w:p>
    <w:p w14:paraId="58A31884" w14:textId="77777777" w:rsidR="004F773F" w:rsidRDefault="004F773F" w:rsidP="004F773F">
      <w:pPr>
        <w:spacing w:line="360" w:lineRule="auto"/>
        <w:jc w:val="center"/>
        <w:rPr>
          <w:rFonts w:ascii="Times New Roman" w:eastAsia="Times New Roman" w:hAnsi="Times New Roman" w:cs="Times New Roman"/>
          <w:b/>
          <w:sz w:val="24"/>
          <w:szCs w:val="24"/>
        </w:rPr>
      </w:pPr>
    </w:p>
    <w:p w14:paraId="3B1E1F77" w14:textId="351B9872" w:rsidR="004F773F" w:rsidRDefault="001F4957" w:rsidP="004F773F">
      <w:pPr>
        <w:spacing w:line="360" w:lineRule="auto"/>
        <w:jc w:val="center"/>
        <w:rPr>
          <w:rFonts w:ascii="Times New Roman" w:eastAsia="Times New Roman" w:hAnsi="Times New Roman" w:cs="Times New Roman"/>
          <w:b/>
          <w:sz w:val="24"/>
          <w:szCs w:val="24"/>
        </w:rPr>
      </w:pPr>
      <w:r w:rsidRPr="001F4957">
        <w:rPr>
          <w:rFonts w:ascii="Times New Roman" w:eastAsia="Times New Roman" w:hAnsi="Times New Roman" w:cs="Times New Roman"/>
          <w:b/>
          <w:noProof/>
          <w:sz w:val="24"/>
          <w:szCs w:val="24"/>
        </w:rPr>
        <w:drawing>
          <wp:inline distT="0" distB="0" distL="0" distR="0" wp14:anchorId="7EB419C3" wp14:editId="5E4D5190">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7"/>
                    <a:stretch>
                      <a:fillRect/>
                    </a:stretch>
                  </pic:blipFill>
                  <pic:spPr>
                    <a:xfrm>
                      <a:off x="0" y="0"/>
                      <a:ext cx="2343477" cy="1924319"/>
                    </a:xfrm>
                    <a:prstGeom prst="rect">
                      <a:avLst/>
                    </a:prstGeom>
                  </pic:spPr>
                </pic:pic>
              </a:graphicData>
            </a:graphic>
          </wp:inline>
        </w:drawing>
      </w:r>
    </w:p>
    <w:p w14:paraId="0E876363" w14:textId="77777777" w:rsidR="004F773F" w:rsidRDefault="004F773F" w:rsidP="001F4957">
      <w:pPr>
        <w:spacing w:line="360" w:lineRule="auto"/>
        <w:rPr>
          <w:rFonts w:ascii="Times New Roman" w:eastAsia="Times New Roman" w:hAnsi="Times New Roman" w:cs="Times New Roman"/>
          <w:b/>
          <w:sz w:val="24"/>
          <w:szCs w:val="24"/>
        </w:rPr>
      </w:pPr>
    </w:p>
    <w:p w14:paraId="42C44D23" w14:textId="77777777" w:rsidR="004F773F" w:rsidRDefault="004F773F" w:rsidP="004F773F">
      <w:pPr>
        <w:spacing w:line="360" w:lineRule="auto"/>
        <w:jc w:val="center"/>
        <w:rPr>
          <w:rFonts w:ascii="Times New Roman" w:eastAsia="Times New Roman" w:hAnsi="Times New Roman" w:cs="Times New Roman"/>
          <w:b/>
          <w:sz w:val="24"/>
          <w:szCs w:val="24"/>
        </w:rPr>
      </w:pPr>
    </w:p>
    <w:p w14:paraId="60916477" w14:textId="7AFC793F" w:rsidR="00AA4074" w:rsidRPr="004F773F" w:rsidRDefault="004F773F" w:rsidP="004F773F">
      <w:pPr>
        <w:spacing w:line="360" w:lineRule="auto"/>
        <w:jc w:val="center"/>
        <w:rPr>
          <w:rFonts w:ascii="Times New Roman" w:eastAsia="Times New Roman" w:hAnsi="Times New Roman" w:cs="Times New Roman"/>
          <w:b/>
          <w:sz w:val="32"/>
          <w:szCs w:val="32"/>
        </w:rPr>
      </w:pPr>
      <w:r w:rsidRPr="004F773F">
        <w:rPr>
          <w:rFonts w:ascii="Times New Roman" w:eastAsia="Times New Roman" w:hAnsi="Times New Roman" w:cs="Times New Roman"/>
          <w:b/>
          <w:sz w:val="32"/>
          <w:szCs w:val="32"/>
        </w:rPr>
        <w:t>PLANNING AND MANAGEMENT OF SUSTAINABLE TOURISM SPACES</w:t>
      </w:r>
    </w:p>
    <w:p w14:paraId="00000001" w14:textId="2903F20D" w:rsidR="00A6726E" w:rsidRPr="004F773F" w:rsidRDefault="004F773F" w:rsidP="004F773F">
      <w:pPr>
        <w:spacing w:line="360" w:lineRule="auto"/>
        <w:jc w:val="center"/>
        <w:rPr>
          <w:rFonts w:ascii="Times New Roman" w:eastAsia="Times New Roman" w:hAnsi="Times New Roman" w:cs="Times New Roman"/>
          <w:b/>
          <w:sz w:val="32"/>
          <w:szCs w:val="32"/>
        </w:rPr>
      </w:pPr>
      <w:r w:rsidRPr="004F773F">
        <w:rPr>
          <w:rFonts w:ascii="Times New Roman" w:eastAsia="Times New Roman" w:hAnsi="Times New Roman" w:cs="Times New Roman"/>
          <w:b/>
          <w:sz w:val="32"/>
          <w:szCs w:val="32"/>
        </w:rPr>
        <w:t>ASSIGNMENT 1</w:t>
      </w:r>
    </w:p>
    <w:p w14:paraId="4CAE996C" w14:textId="77777777" w:rsidR="00AA4074" w:rsidRDefault="00AA407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color w:val="000000" w:themeColor="text1"/>
          <w:sz w:val="24"/>
          <w:szCs w:val="24"/>
          <w:lang w:val="en-GB" w:eastAsia="en-IN"/>
        </w:rPr>
        <w:id w:val="-549910490"/>
        <w:docPartObj>
          <w:docPartGallery w:val="Table of Contents"/>
          <w:docPartUnique/>
        </w:docPartObj>
      </w:sdtPr>
      <w:sdtEndPr>
        <w:rPr>
          <w:rFonts w:ascii="Arial" w:hAnsi="Arial" w:cs="Arial"/>
          <w:b/>
          <w:bCs/>
          <w:noProof/>
          <w:color w:val="auto"/>
          <w:sz w:val="22"/>
          <w:szCs w:val="22"/>
        </w:rPr>
      </w:sdtEndPr>
      <w:sdtContent>
        <w:p w14:paraId="462CD6CC" w14:textId="73C1DF38" w:rsidR="003A095E" w:rsidRPr="003A095E" w:rsidRDefault="003A095E" w:rsidP="003A095E">
          <w:pPr>
            <w:pStyle w:val="TOCHeading"/>
            <w:spacing w:line="360" w:lineRule="auto"/>
            <w:jc w:val="center"/>
            <w:rPr>
              <w:rFonts w:ascii="Times New Roman" w:hAnsi="Times New Roman" w:cs="Times New Roman"/>
              <w:b/>
              <w:bCs/>
              <w:color w:val="000000" w:themeColor="text1"/>
              <w:sz w:val="24"/>
              <w:szCs w:val="24"/>
            </w:rPr>
          </w:pPr>
          <w:r w:rsidRPr="003A095E">
            <w:rPr>
              <w:rFonts w:ascii="Times New Roman" w:hAnsi="Times New Roman" w:cs="Times New Roman"/>
              <w:b/>
              <w:bCs/>
              <w:color w:val="000000" w:themeColor="text1"/>
              <w:sz w:val="24"/>
              <w:szCs w:val="24"/>
            </w:rPr>
            <w:t>Table of Contents</w:t>
          </w:r>
        </w:p>
        <w:p w14:paraId="0A357186" w14:textId="07E9CD15" w:rsidR="003A095E" w:rsidRPr="003A095E" w:rsidRDefault="003A095E" w:rsidP="003A095E">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14:ligatures w14:val="standardContextual"/>
            </w:rPr>
          </w:pPr>
          <w:r w:rsidRPr="003A095E">
            <w:rPr>
              <w:rFonts w:ascii="Times New Roman" w:hAnsi="Times New Roman" w:cs="Times New Roman"/>
              <w:color w:val="000000" w:themeColor="text1"/>
              <w:sz w:val="24"/>
              <w:szCs w:val="24"/>
            </w:rPr>
            <w:fldChar w:fldCharType="begin"/>
          </w:r>
          <w:r w:rsidRPr="003A095E">
            <w:rPr>
              <w:rFonts w:ascii="Times New Roman" w:hAnsi="Times New Roman" w:cs="Times New Roman"/>
              <w:color w:val="000000" w:themeColor="text1"/>
              <w:sz w:val="24"/>
              <w:szCs w:val="24"/>
            </w:rPr>
            <w:instrText xml:space="preserve"> TOC \o "1-3" \h \z \u </w:instrText>
          </w:r>
          <w:r w:rsidRPr="003A095E">
            <w:rPr>
              <w:rFonts w:ascii="Times New Roman" w:hAnsi="Times New Roman" w:cs="Times New Roman"/>
              <w:color w:val="000000" w:themeColor="text1"/>
              <w:sz w:val="24"/>
              <w:szCs w:val="24"/>
            </w:rPr>
            <w:fldChar w:fldCharType="separate"/>
          </w:r>
          <w:hyperlink w:anchor="_Toc209872972" w:history="1">
            <w:r w:rsidRPr="003A095E">
              <w:rPr>
                <w:rStyle w:val="Hyperlink"/>
                <w:rFonts w:ascii="Times New Roman" w:hAnsi="Times New Roman" w:cs="Times New Roman"/>
                <w:noProof/>
                <w:color w:val="000000" w:themeColor="text1"/>
                <w:sz w:val="24"/>
                <w:szCs w:val="24"/>
              </w:rPr>
              <w:t>1- Features of the Grand Tour along with its impact on tourism development</w:t>
            </w:r>
            <w:r w:rsidRPr="003A095E">
              <w:rPr>
                <w:rFonts w:ascii="Times New Roman" w:hAnsi="Times New Roman" w:cs="Times New Roman"/>
                <w:noProof/>
                <w:webHidden/>
                <w:color w:val="000000" w:themeColor="text1"/>
                <w:sz w:val="24"/>
                <w:szCs w:val="24"/>
              </w:rPr>
              <w:tab/>
            </w:r>
            <w:r w:rsidRPr="003A095E">
              <w:rPr>
                <w:rFonts w:ascii="Times New Roman" w:hAnsi="Times New Roman" w:cs="Times New Roman"/>
                <w:noProof/>
                <w:webHidden/>
                <w:color w:val="000000" w:themeColor="text1"/>
                <w:sz w:val="24"/>
                <w:szCs w:val="24"/>
              </w:rPr>
              <w:fldChar w:fldCharType="begin"/>
            </w:r>
            <w:r w:rsidRPr="003A095E">
              <w:rPr>
                <w:rFonts w:ascii="Times New Roman" w:hAnsi="Times New Roman" w:cs="Times New Roman"/>
                <w:noProof/>
                <w:webHidden/>
                <w:color w:val="000000" w:themeColor="text1"/>
                <w:sz w:val="24"/>
                <w:szCs w:val="24"/>
              </w:rPr>
              <w:instrText xml:space="preserve"> PAGEREF _Toc209872972 \h </w:instrText>
            </w:r>
            <w:r w:rsidRPr="003A095E">
              <w:rPr>
                <w:rFonts w:ascii="Times New Roman" w:hAnsi="Times New Roman" w:cs="Times New Roman"/>
                <w:noProof/>
                <w:webHidden/>
                <w:color w:val="000000" w:themeColor="text1"/>
                <w:sz w:val="24"/>
                <w:szCs w:val="24"/>
              </w:rPr>
            </w:r>
            <w:r w:rsidRPr="003A095E">
              <w:rPr>
                <w:rFonts w:ascii="Times New Roman" w:hAnsi="Times New Roman" w:cs="Times New Roman"/>
                <w:noProof/>
                <w:webHidden/>
                <w:color w:val="000000" w:themeColor="text1"/>
                <w:sz w:val="24"/>
                <w:szCs w:val="24"/>
              </w:rPr>
              <w:fldChar w:fldCharType="separate"/>
            </w:r>
            <w:r w:rsidRPr="003A095E">
              <w:rPr>
                <w:rFonts w:ascii="Times New Roman" w:hAnsi="Times New Roman" w:cs="Times New Roman"/>
                <w:noProof/>
                <w:webHidden/>
                <w:color w:val="000000" w:themeColor="text1"/>
                <w:sz w:val="24"/>
                <w:szCs w:val="24"/>
              </w:rPr>
              <w:t>2</w:t>
            </w:r>
            <w:r w:rsidRPr="003A095E">
              <w:rPr>
                <w:rFonts w:ascii="Times New Roman" w:hAnsi="Times New Roman" w:cs="Times New Roman"/>
                <w:noProof/>
                <w:webHidden/>
                <w:color w:val="000000" w:themeColor="text1"/>
                <w:sz w:val="24"/>
                <w:szCs w:val="24"/>
              </w:rPr>
              <w:fldChar w:fldCharType="end"/>
            </w:r>
          </w:hyperlink>
        </w:p>
        <w:p w14:paraId="3F50C5DF" w14:textId="112739A5" w:rsidR="003A095E" w:rsidRPr="003A095E" w:rsidRDefault="00EB2853" w:rsidP="003A095E">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14:ligatures w14:val="standardContextual"/>
            </w:rPr>
          </w:pPr>
          <w:hyperlink w:anchor="_Toc209872973" w:history="1">
            <w:r w:rsidR="003A095E" w:rsidRPr="003A095E">
              <w:rPr>
                <w:rStyle w:val="Hyperlink"/>
                <w:rFonts w:ascii="Times New Roman" w:hAnsi="Times New Roman" w:cs="Times New Roman"/>
                <w:noProof/>
                <w:color w:val="000000" w:themeColor="text1"/>
                <w:sz w:val="24"/>
                <w:szCs w:val="24"/>
              </w:rPr>
              <w:t>2- The significance of industrial revolution in the development of the tourism industry</w:t>
            </w:r>
            <w:r w:rsidR="003A095E" w:rsidRPr="003A095E">
              <w:rPr>
                <w:rFonts w:ascii="Times New Roman" w:hAnsi="Times New Roman" w:cs="Times New Roman"/>
                <w:noProof/>
                <w:webHidden/>
                <w:color w:val="000000" w:themeColor="text1"/>
                <w:sz w:val="24"/>
                <w:szCs w:val="24"/>
              </w:rPr>
              <w:tab/>
            </w:r>
            <w:r w:rsidR="003A095E" w:rsidRPr="003A095E">
              <w:rPr>
                <w:rFonts w:ascii="Times New Roman" w:hAnsi="Times New Roman" w:cs="Times New Roman"/>
                <w:noProof/>
                <w:webHidden/>
                <w:color w:val="000000" w:themeColor="text1"/>
                <w:sz w:val="24"/>
                <w:szCs w:val="24"/>
              </w:rPr>
              <w:fldChar w:fldCharType="begin"/>
            </w:r>
            <w:r w:rsidR="003A095E" w:rsidRPr="003A095E">
              <w:rPr>
                <w:rFonts w:ascii="Times New Roman" w:hAnsi="Times New Roman" w:cs="Times New Roman"/>
                <w:noProof/>
                <w:webHidden/>
                <w:color w:val="000000" w:themeColor="text1"/>
                <w:sz w:val="24"/>
                <w:szCs w:val="24"/>
              </w:rPr>
              <w:instrText xml:space="preserve"> PAGEREF _Toc209872973 \h </w:instrText>
            </w:r>
            <w:r w:rsidR="003A095E" w:rsidRPr="003A095E">
              <w:rPr>
                <w:rFonts w:ascii="Times New Roman" w:hAnsi="Times New Roman" w:cs="Times New Roman"/>
                <w:noProof/>
                <w:webHidden/>
                <w:color w:val="000000" w:themeColor="text1"/>
                <w:sz w:val="24"/>
                <w:szCs w:val="24"/>
              </w:rPr>
            </w:r>
            <w:r w:rsidR="003A095E" w:rsidRPr="003A095E">
              <w:rPr>
                <w:rFonts w:ascii="Times New Roman" w:hAnsi="Times New Roman" w:cs="Times New Roman"/>
                <w:noProof/>
                <w:webHidden/>
                <w:color w:val="000000" w:themeColor="text1"/>
                <w:sz w:val="24"/>
                <w:szCs w:val="24"/>
              </w:rPr>
              <w:fldChar w:fldCharType="separate"/>
            </w:r>
            <w:r w:rsidR="003A095E" w:rsidRPr="003A095E">
              <w:rPr>
                <w:rFonts w:ascii="Times New Roman" w:hAnsi="Times New Roman" w:cs="Times New Roman"/>
                <w:noProof/>
                <w:webHidden/>
                <w:color w:val="000000" w:themeColor="text1"/>
                <w:sz w:val="24"/>
                <w:szCs w:val="24"/>
              </w:rPr>
              <w:t>2</w:t>
            </w:r>
            <w:r w:rsidR="003A095E" w:rsidRPr="003A095E">
              <w:rPr>
                <w:rFonts w:ascii="Times New Roman" w:hAnsi="Times New Roman" w:cs="Times New Roman"/>
                <w:noProof/>
                <w:webHidden/>
                <w:color w:val="000000" w:themeColor="text1"/>
                <w:sz w:val="24"/>
                <w:szCs w:val="24"/>
              </w:rPr>
              <w:fldChar w:fldCharType="end"/>
            </w:r>
          </w:hyperlink>
        </w:p>
        <w:p w14:paraId="18C3CB97" w14:textId="7C9B73D2" w:rsidR="003A095E" w:rsidRPr="003A095E" w:rsidRDefault="00EB2853" w:rsidP="003A095E">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14:ligatures w14:val="standardContextual"/>
            </w:rPr>
          </w:pPr>
          <w:hyperlink w:anchor="_Toc209872974" w:history="1">
            <w:r w:rsidR="003A095E" w:rsidRPr="003A095E">
              <w:rPr>
                <w:rStyle w:val="Hyperlink"/>
                <w:rFonts w:ascii="Times New Roman" w:hAnsi="Times New Roman" w:cs="Times New Roman"/>
                <w:noProof/>
                <w:color w:val="000000" w:themeColor="text1"/>
                <w:sz w:val="24"/>
                <w:szCs w:val="24"/>
              </w:rPr>
              <w:t>References</w:t>
            </w:r>
            <w:r w:rsidR="003A095E" w:rsidRPr="003A095E">
              <w:rPr>
                <w:rFonts w:ascii="Times New Roman" w:hAnsi="Times New Roman" w:cs="Times New Roman"/>
                <w:noProof/>
                <w:webHidden/>
                <w:color w:val="000000" w:themeColor="text1"/>
                <w:sz w:val="24"/>
                <w:szCs w:val="24"/>
              </w:rPr>
              <w:tab/>
            </w:r>
            <w:r w:rsidR="003A095E" w:rsidRPr="003A095E">
              <w:rPr>
                <w:rFonts w:ascii="Times New Roman" w:hAnsi="Times New Roman" w:cs="Times New Roman"/>
                <w:noProof/>
                <w:webHidden/>
                <w:color w:val="000000" w:themeColor="text1"/>
                <w:sz w:val="24"/>
                <w:szCs w:val="24"/>
              </w:rPr>
              <w:fldChar w:fldCharType="begin"/>
            </w:r>
            <w:r w:rsidR="003A095E" w:rsidRPr="003A095E">
              <w:rPr>
                <w:rFonts w:ascii="Times New Roman" w:hAnsi="Times New Roman" w:cs="Times New Roman"/>
                <w:noProof/>
                <w:webHidden/>
                <w:color w:val="000000" w:themeColor="text1"/>
                <w:sz w:val="24"/>
                <w:szCs w:val="24"/>
              </w:rPr>
              <w:instrText xml:space="preserve"> PAGEREF _Toc209872974 \h </w:instrText>
            </w:r>
            <w:r w:rsidR="003A095E" w:rsidRPr="003A095E">
              <w:rPr>
                <w:rFonts w:ascii="Times New Roman" w:hAnsi="Times New Roman" w:cs="Times New Roman"/>
                <w:noProof/>
                <w:webHidden/>
                <w:color w:val="000000" w:themeColor="text1"/>
                <w:sz w:val="24"/>
                <w:szCs w:val="24"/>
              </w:rPr>
            </w:r>
            <w:r w:rsidR="003A095E" w:rsidRPr="003A095E">
              <w:rPr>
                <w:rFonts w:ascii="Times New Roman" w:hAnsi="Times New Roman" w:cs="Times New Roman"/>
                <w:noProof/>
                <w:webHidden/>
                <w:color w:val="000000" w:themeColor="text1"/>
                <w:sz w:val="24"/>
                <w:szCs w:val="24"/>
              </w:rPr>
              <w:fldChar w:fldCharType="separate"/>
            </w:r>
            <w:r w:rsidR="003A095E" w:rsidRPr="003A095E">
              <w:rPr>
                <w:rFonts w:ascii="Times New Roman" w:hAnsi="Times New Roman" w:cs="Times New Roman"/>
                <w:noProof/>
                <w:webHidden/>
                <w:color w:val="000000" w:themeColor="text1"/>
                <w:sz w:val="24"/>
                <w:szCs w:val="24"/>
              </w:rPr>
              <w:t>4</w:t>
            </w:r>
            <w:r w:rsidR="003A095E" w:rsidRPr="003A095E">
              <w:rPr>
                <w:rFonts w:ascii="Times New Roman" w:hAnsi="Times New Roman" w:cs="Times New Roman"/>
                <w:noProof/>
                <w:webHidden/>
                <w:color w:val="000000" w:themeColor="text1"/>
                <w:sz w:val="24"/>
                <w:szCs w:val="24"/>
              </w:rPr>
              <w:fldChar w:fldCharType="end"/>
            </w:r>
          </w:hyperlink>
        </w:p>
        <w:p w14:paraId="41393749" w14:textId="2A660F96" w:rsidR="003A095E" w:rsidRDefault="003A095E" w:rsidP="003A095E">
          <w:pPr>
            <w:spacing w:line="360" w:lineRule="auto"/>
            <w:jc w:val="both"/>
          </w:pPr>
          <w:r w:rsidRPr="003A095E">
            <w:rPr>
              <w:rFonts w:ascii="Times New Roman" w:hAnsi="Times New Roman" w:cs="Times New Roman"/>
              <w:b/>
              <w:bCs/>
              <w:noProof/>
              <w:color w:val="000000" w:themeColor="text1"/>
              <w:sz w:val="24"/>
              <w:szCs w:val="24"/>
            </w:rPr>
            <w:fldChar w:fldCharType="end"/>
          </w:r>
        </w:p>
      </w:sdtContent>
    </w:sdt>
    <w:p w14:paraId="4DEC03E4" w14:textId="77777777" w:rsidR="003A095E" w:rsidRDefault="003A095E">
      <w:pPr>
        <w:rPr>
          <w:rFonts w:ascii="Times New Roman" w:eastAsia="Times New Roman" w:hAnsi="Times New Roman" w:cs="Times New Roman"/>
          <w:b/>
          <w:sz w:val="24"/>
          <w:szCs w:val="24"/>
        </w:rPr>
      </w:pPr>
      <w:r>
        <w:br w:type="page"/>
      </w:r>
    </w:p>
    <w:p w14:paraId="00000002" w14:textId="1C6E48D0" w:rsidR="00A6726E" w:rsidRPr="00AA4074" w:rsidRDefault="00EB2853" w:rsidP="00446712">
      <w:pPr>
        <w:pStyle w:val="Heading1"/>
      </w:pPr>
      <w:bookmarkStart w:id="0" w:name="_Toc209872972"/>
      <w:r w:rsidRPr="00AA4074">
        <w:lastRenderedPageBreak/>
        <w:t>1- Features of the Grand Tour along with its impact on tourism development</w:t>
      </w:r>
      <w:bookmarkEnd w:id="0"/>
    </w:p>
    <w:p w14:paraId="00000003" w14:textId="77777777" w:rsidR="00A6726E" w:rsidRPr="00AA4074" w:rsidRDefault="00EB2853">
      <w:pPr>
        <w:spacing w:line="360" w:lineRule="auto"/>
        <w:jc w:val="both"/>
        <w:rPr>
          <w:rFonts w:ascii="Times New Roman" w:eastAsia="Times New Roman" w:hAnsi="Times New Roman" w:cs="Times New Roman"/>
          <w:b/>
          <w:i/>
          <w:sz w:val="24"/>
          <w:szCs w:val="24"/>
        </w:rPr>
      </w:pPr>
      <w:r w:rsidRPr="00AA4074">
        <w:rPr>
          <w:rFonts w:ascii="Times New Roman" w:eastAsia="Times New Roman" w:hAnsi="Times New Roman" w:cs="Times New Roman"/>
          <w:b/>
          <w:i/>
          <w:sz w:val="24"/>
          <w:szCs w:val="24"/>
        </w:rPr>
        <w:t xml:space="preserve">Features </w:t>
      </w:r>
    </w:p>
    <w:p w14:paraId="00000004" w14:textId="52F96ACF" w:rsidR="00A6726E" w:rsidRPr="00AA4074" w:rsidRDefault="00EB2853">
      <w:pPr>
        <w:spacing w:line="360" w:lineRule="auto"/>
        <w:jc w:val="both"/>
        <w:rPr>
          <w:rFonts w:ascii="Times New Roman" w:eastAsia="Times New Roman" w:hAnsi="Times New Roman" w:cs="Times New Roman"/>
          <w:sz w:val="24"/>
          <w:szCs w:val="24"/>
        </w:rPr>
      </w:pPr>
      <w:r w:rsidRPr="00AA4074">
        <w:rPr>
          <w:rFonts w:ascii="Times New Roman" w:eastAsia="Times New Roman" w:hAnsi="Times New Roman" w:cs="Times New Roman"/>
          <w:sz w:val="24"/>
          <w:szCs w:val="24"/>
        </w:rPr>
        <w:t xml:space="preserve">Since the 16th to 18th century, “Grand Tour” has been a form of educational tourism journey across the “European Union”, focusing on cultural and art-based travel experience.  The main features of “Grand </w:t>
      </w:r>
      <w:r w:rsidR="00AA4074" w:rsidRPr="00AA4074">
        <w:rPr>
          <w:rFonts w:ascii="Times New Roman" w:eastAsia="Times New Roman" w:hAnsi="Times New Roman" w:cs="Times New Roman"/>
          <w:sz w:val="24"/>
          <w:szCs w:val="24"/>
        </w:rPr>
        <w:t>Tour” includes</w:t>
      </w:r>
      <w:r w:rsidRPr="00AA4074">
        <w:rPr>
          <w:rFonts w:ascii="Times New Roman" w:eastAsia="Times New Roman" w:hAnsi="Times New Roman" w:cs="Times New Roman"/>
          <w:sz w:val="24"/>
          <w:szCs w:val="24"/>
        </w:rPr>
        <w:t xml:space="preserve"> extensive travel activities including</w:t>
      </w:r>
      <w:r w:rsidRPr="00AA4074">
        <w:rPr>
          <w:rFonts w:ascii="Times New Roman" w:eastAsia="Times New Roman" w:hAnsi="Times New Roman" w:cs="Times New Roman"/>
          <w:sz w:val="24"/>
          <w:szCs w:val="24"/>
        </w:rPr>
        <w:t xml:space="preserve"> cultural artefacts, arts along with social and classical etiquette, accompanied by the tutors (</w:t>
      </w:r>
      <w:proofErr w:type="spellStart"/>
      <w:r w:rsidRPr="00AA4074">
        <w:rPr>
          <w:rFonts w:ascii="Times New Roman" w:eastAsia="Times New Roman" w:hAnsi="Times New Roman" w:cs="Times New Roman"/>
          <w:sz w:val="24"/>
          <w:szCs w:val="24"/>
        </w:rPr>
        <w:t>Tourismteacher</w:t>
      </w:r>
      <w:proofErr w:type="spellEnd"/>
      <w:r w:rsidRPr="00AA4074">
        <w:rPr>
          <w:rFonts w:ascii="Times New Roman" w:eastAsia="Times New Roman" w:hAnsi="Times New Roman" w:cs="Times New Roman"/>
          <w:sz w:val="24"/>
          <w:szCs w:val="24"/>
        </w:rPr>
        <w:t>, 2025). For instance, the tutors guide the wealthy learners or young men across different culture-</w:t>
      </w:r>
      <w:r w:rsidR="00AA4074" w:rsidRPr="00AA4074">
        <w:rPr>
          <w:rFonts w:ascii="Times New Roman" w:eastAsia="Times New Roman" w:hAnsi="Times New Roman" w:cs="Times New Roman"/>
          <w:sz w:val="24"/>
          <w:szCs w:val="24"/>
        </w:rPr>
        <w:t>centred</w:t>
      </w:r>
      <w:r w:rsidRPr="00AA4074">
        <w:rPr>
          <w:rFonts w:ascii="Times New Roman" w:eastAsia="Times New Roman" w:hAnsi="Times New Roman" w:cs="Times New Roman"/>
          <w:sz w:val="24"/>
          <w:szCs w:val="24"/>
        </w:rPr>
        <w:t xml:space="preserve"> destinations, specifically across the E</w:t>
      </w:r>
      <w:r w:rsidRPr="00AA4074">
        <w:rPr>
          <w:rFonts w:ascii="Times New Roman" w:eastAsia="Times New Roman" w:hAnsi="Times New Roman" w:cs="Times New Roman"/>
          <w:sz w:val="24"/>
          <w:szCs w:val="24"/>
        </w:rPr>
        <w:t>U, to interpret the significance of art, culture and historical artefacts. An educational trip in the form of “Grand Tour” features the key destinations like France, England, Netherlands, Spain, Italy and other EU regions, by visiting universities, militar</w:t>
      </w:r>
      <w:r w:rsidRPr="00AA4074">
        <w:rPr>
          <w:rFonts w:ascii="Times New Roman" w:eastAsia="Times New Roman" w:hAnsi="Times New Roman" w:cs="Times New Roman"/>
          <w:sz w:val="24"/>
          <w:szCs w:val="24"/>
        </w:rPr>
        <w:t xml:space="preserve">y camps and courts (Zarzycki, 2023). Thus, “Grand </w:t>
      </w:r>
      <w:r w:rsidR="00AA4074" w:rsidRPr="00AA4074">
        <w:rPr>
          <w:rFonts w:ascii="Times New Roman" w:eastAsia="Times New Roman" w:hAnsi="Times New Roman" w:cs="Times New Roman"/>
          <w:sz w:val="24"/>
          <w:szCs w:val="24"/>
        </w:rPr>
        <w:t>Tour” has</w:t>
      </w:r>
      <w:r w:rsidRPr="00AA4074">
        <w:rPr>
          <w:rFonts w:ascii="Times New Roman" w:eastAsia="Times New Roman" w:hAnsi="Times New Roman" w:cs="Times New Roman"/>
          <w:sz w:val="24"/>
          <w:szCs w:val="24"/>
        </w:rPr>
        <w:t xml:space="preserve"> a prominent impact on tourism development and progress.      </w:t>
      </w:r>
    </w:p>
    <w:p w14:paraId="00000005" w14:textId="77777777" w:rsidR="00A6726E" w:rsidRPr="00AA4074" w:rsidRDefault="00EB2853">
      <w:pPr>
        <w:spacing w:line="360" w:lineRule="auto"/>
        <w:jc w:val="both"/>
        <w:rPr>
          <w:rFonts w:ascii="Times New Roman" w:eastAsia="Times New Roman" w:hAnsi="Times New Roman" w:cs="Times New Roman"/>
          <w:b/>
          <w:i/>
          <w:sz w:val="24"/>
          <w:szCs w:val="24"/>
        </w:rPr>
      </w:pPr>
      <w:r w:rsidRPr="00AA4074">
        <w:rPr>
          <w:rFonts w:ascii="Times New Roman" w:eastAsia="Times New Roman" w:hAnsi="Times New Roman" w:cs="Times New Roman"/>
          <w:b/>
          <w:i/>
          <w:sz w:val="24"/>
          <w:szCs w:val="24"/>
        </w:rPr>
        <w:t xml:space="preserve">Impact on tourism development </w:t>
      </w:r>
    </w:p>
    <w:p w14:paraId="00000006" w14:textId="77777777" w:rsidR="00A6726E" w:rsidRPr="00AA4074" w:rsidRDefault="00EB2853">
      <w:pPr>
        <w:spacing w:line="360" w:lineRule="auto"/>
        <w:jc w:val="both"/>
        <w:rPr>
          <w:rFonts w:ascii="Times New Roman" w:eastAsia="Times New Roman" w:hAnsi="Times New Roman" w:cs="Times New Roman"/>
          <w:sz w:val="24"/>
          <w:szCs w:val="24"/>
        </w:rPr>
      </w:pPr>
      <w:r w:rsidRPr="00AA4074">
        <w:rPr>
          <w:rFonts w:ascii="Times New Roman" w:eastAsia="Times New Roman" w:hAnsi="Times New Roman" w:cs="Times New Roman"/>
          <w:sz w:val="24"/>
          <w:szCs w:val="24"/>
        </w:rPr>
        <w:t xml:space="preserve">“Grand Tour” has a viable impact over tourism development by influencing the growth of leisure, art and cultural inclusions within the practices associated with the travel industry. As opined by </w:t>
      </w:r>
      <w:proofErr w:type="spellStart"/>
      <w:r w:rsidRPr="00AA4074">
        <w:rPr>
          <w:rFonts w:ascii="Times New Roman" w:eastAsia="Times New Roman" w:hAnsi="Times New Roman" w:cs="Times New Roman"/>
          <w:sz w:val="24"/>
          <w:szCs w:val="24"/>
        </w:rPr>
        <w:t>Ovesny</w:t>
      </w:r>
      <w:proofErr w:type="spellEnd"/>
      <w:r w:rsidRPr="00AA4074">
        <w:rPr>
          <w:rFonts w:ascii="Times New Roman" w:eastAsia="Times New Roman" w:hAnsi="Times New Roman" w:cs="Times New Roman"/>
          <w:sz w:val="24"/>
          <w:szCs w:val="24"/>
        </w:rPr>
        <w:t xml:space="preserve"> and Taylor (2022, p.280-281), Grand Tour has impacted </w:t>
      </w:r>
      <w:r w:rsidRPr="00AA4074">
        <w:rPr>
          <w:rFonts w:ascii="Times New Roman" w:eastAsia="Times New Roman" w:hAnsi="Times New Roman" w:cs="Times New Roman"/>
          <w:sz w:val="24"/>
          <w:szCs w:val="24"/>
        </w:rPr>
        <w:t>tourism development by shaping the people’s perception on the tourism industrial revolution by standardising adventures and technological development. For instance, the impact of Grand Tour within tourism development can be observed by the rising awareness</w:t>
      </w:r>
      <w:r w:rsidRPr="00AA4074">
        <w:rPr>
          <w:rFonts w:ascii="Times New Roman" w:eastAsia="Times New Roman" w:hAnsi="Times New Roman" w:cs="Times New Roman"/>
          <w:sz w:val="24"/>
          <w:szCs w:val="24"/>
        </w:rPr>
        <w:t xml:space="preserve"> of “space tourism”, "cultural tourism" and "advantageous" travel experiences with technology-based leisure. In other words, Leimgruber (2021, p.2) has commented that “grand tour” has facilitated economic implications in EU tourism development including re</w:t>
      </w:r>
      <w:r w:rsidRPr="00AA4074">
        <w:rPr>
          <w:rFonts w:ascii="Times New Roman" w:eastAsia="Times New Roman" w:hAnsi="Times New Roman" w:cs="Times New Roman"/>
          <w:sz w:val="24"/>
          <w:szCs w:val="24"/>
        </w:rPr>
        <w:t xml:space="preserve">gional tourism like “Swiss Tourism”, driving experiences, local food purchasing and independent visitors’ engagement. Thus, Grand Tour has positively impacted tourism development by increasing the economic and social attractiveness in EU regions regarding </w:t>
      </w:r>
      <w:r w:rsidRPr="00AA4074">
        <w:rPr>
          <w:rFonts w:ascii="Times New Roman" w:eastAsia="Times New Roman" w:hAnsi="Times New Roman" w:cs="Times New Roman"/>
          <w:sz w:val="24"/>
          <w:szCs w:val="24"/>
        </w:rPr>
        <w:t xml:space="preserve">travel and tourism industry. </w:t>
      </w:r>
    </w:p>
    <w:p w14:paraId="00000007" w14:textId="77777777" w:rsidR="00A6726E" w:rsidRPr="00AA4074" w:rsidRDefault="00EB2853" w:rsidP="00D7652C">
      <w:pPr>
        <w:pStyle w:val="Heading1"/>
      </w:pPr>
      <w:bookmarkStart w:id="1" w:name="_Toc209872973"/>
      <w:r w:rsidRPr="00AA4074">
        <w:t>2- The significance of industrial revolution in the development of the tourism industry</w:t>
      </w:r>
      <w:bookmarkEnd w:id="1"/>
    </w:p>
    <w:p w14:paraId="2134D03E" w14:textId="3EB701C0" w:rsidR="00AA4074" w:rsidRPr="00AA4074" w:rsidRDefault="00AA4074" w:rsidP="00AA4074">
      <w:pPr>
        <w:spacing w:line="360" w:lineRule="auto"/>
        <w:jc w:val="both"/>
        <w:rPr>
          <w:rFonts w:ascii="Times New Roman" w:eastAsia="Times New Roman" w:hAnsi="Times New Roman" w:cs="Times New Roman"/>
          <w:sz w:val="24"/>
          <w:szCs w:val="24"/>
        </w:rPr>
      </w:pPr>
      <w:r w:rsidRPr="00AA4074">
        <w:rPr>
          <w:rFonts w:ascii="Times New Roman" w:eastAsia="Times New Roman" w:hAnsi="Times New Roman" w:cs="Times New Roman"/>
          <w:sz w:val="24"/>
          <w:szCs w:val="24"/>
        </w:rPr>
        <w:t>“Industrial Revolution” drives the development in the tourism industry by facilitating transportation developments, urbanisation, economic growth, infrastructure development, cultural inclusions towards leisure and global connectivity. In context to the tourism industry, “industrial revolution” constitutes key dimensions like “production-consumption”, “time-place”, “item-money”, “capital-labour” and “person-education” (</w:t>
      </w:r>
      <w:proofErr w:type="spellStart"/>
      <w:r w:rsidRPr="00AA4074">
        <w:rPr>
          <w:rFonts w:ascii="Times New Roman" w:eastAsia="Times New Roman" w:hAnsi="Times New Roman" w:cs="Times New Roman"/>
          <w:sz w:val="24"/>
          <w:szCs w:val="24"/>
        </w:rPr>
        <w:t>Şengel</w:t>
      </w:r>
      <w:proofErr w:type="spellEnd"/>
      <w:r w:rsidRPr="00AA4074">
        <w:rPr>
          <w:rFonts w:ascii="Times New Roman" w:eastAsia="Times New Roman" w:hAnsi="Times New Roman" w:cs="Times New Roman"/>
          <w:sz w:val="24"/>
          <w:szCs w:val="24"/>
        </w:rPr>
        <w:t xml:space="preserve">, 2021, p.21). For instance, the emerging form of “fourth industrial revolution" or industry 4.0 affects the tourism industry by developing its intelligence capability with technology inclusions, digitalisation and </w:t>
      </w:r>
      <w:r w:rsidRPr="00AA4074">
        <w:rPr>
          <w:rFonts w:ascii="Times New Roman" w:eastAsia="Times New Roman" w:hAnsi="Times New Roman" w:cs="Times New Roman"/>
          <w:sz w:val="24"/>
          <w:szCs w:val="24"/>
        </w:rPr>
        <w:lastRenderedPageBreak/>
        <w:t>resource-based attractions of the visitors. The industrial revolution has driven the transportation accessibility of global visitors from rural to urban areas, leading to the adaptation of leisure, travel and entertainment, whereas price, cost and sustainability are important concerns (</w:t>
      </w:r>
      <w:proofErr w:type="spellStart"/>
      <w:r w:rsidRPr="00AA4074">
        <w:rPr>
          <w:rFonts w:ascii="Times New Roman" w:eastAsia="Times New Roman" w:hAnsi="Times New Roman" w:cs="Times New Roman"/>
          <w:sz w:val="24"/>
          <w:szCs w:val="24"/>
        </w:rPr>
        <w:t>Бакало</w:t>
      </w:r>
      <w:proofErr w:type="spellEnd"/>
      <w:r w:rsidRPr="00AA4074">
        <w:rPr>
          <w:rFonts w:ascii="Times New Roman" w:eastAsia="Times New Roman" w:hAnsi="Times New Roman" w:cs="Times New Roman"/>
          <w:sz w:val="24"/>
          <w:szCs w:val="24"/>
        </w:rPr>
        <w:t xml:space="preserve"> and </w:t>
      </w:r>
      <w:proofErr w:type="spellStart"/>
      <w:r w:rsidRPr="00AA4074">
        <w:rPr>
          <w:rFonts w:ascii="Times New Roman" w:eastAsia="Times New Roman" w:hAnsi="Times New Roman" w:cs="Times New Roman"/>
          <w:sz w:val="24"/>
          <w:szCs w:val="24"/>
        </w:rPr>
        <w:t>Маховка</w:t>
      </w:r>
      <w:proofErr w:type="spellEnd"/>
      <w:r w:rsidRPr="00AA4074">
        <w:rPr>
          <w:rFonts w:ascii="Times New Roman" w:eastAsia="Times New Roman" w:hAnsi="Times New Roman" w:cs="Times New Roman"/>
          <w:sz w:val="24"/>
          <w:szCs w:val="24"/>
        </w:rPr>
        <w:t>, 2024, p.99).  Thus, “industrial revolution” has a multidimensional impact on tourism development and its growth.    </w:t>
      </w:r>
    </w:p>
    <w:p w14:paraId="00000009" w14:textId="77777777" w:rsidR="00A6726E" w:rsidRPr="00AA4074" w:rsidRDefault="00EB2853">
      <w:pPr>
        <w:spacing w:line="360" w:lineRule="auto"/>
        <w:jc w:val="both"/>
        <w:rPr>
          <w:rFonts w:ascii="Times New Roman" w:eastAsia="Times New Roman" w:hAnsi="Times New Roman" w:cs="Times New Roman"/>
          <w:sz w:val="24"/>
          <w:szCs w:val="24"/>
        </w:rPr>
      </w:pPr>
      <w:r w:rsidRPr="00AA4074">
        <w:br w:type="page"/>
      </w:r>
    </w:p>
    <w:p w14:paraId="0000000A" w14:textId="77777777" w:rsidR="00A6726E" w:rsidRPr="00AA4074" w:rsidRDefault="00EB2853" w:rsidP="00D7652C">
      <w:pPr>
        <w:pStyle w:val="Heading1"/>
      </w:pPr>
      <w:bookmarkStart w:id="2" w:name="_Toc209872974"/>
      <w:r w:rsidRPr="00AA4074">
        <w:lastRenderedPageBreak/>
        <w:t>References</w:t>
      </w:r>
      <w:bookmarkEnd w:id="2"/>
      <w:r w:rsidRPr="00AA4074">
        <w:t xml:space="preserve"> </w:t>
      </w:r>
    </w:p>
    <w:p w14:paraId="4771F433" w14:textId="77777777" w:rsidR="00DA2A0F" w:rsidRPr="00AA4074" w:rsidRDefault="00DA2A0F" w:rsidP="00D7652C">
      <w:pPr>
        <w:spacing w:before="240" w:line="360" w:lineRule="auto"/>
        <w:jc w:val="both"/>
        <w:rPr>
          <w:rFonts w:ascii="Times New Roman" w:eastAsia="Times New Roman" w:hAnsi="Times New Roman" w:cs="Times New Roman"/>
          <w:sz w:val="24"/>
          <w:szCs w:val="24"/>
        </w:rPr>
      </w:pPr>
      <w:proofErr w:type="spellStart"/>
      <w:r w:rsidRPr="00AA4074">
        <w:rPr>
          <w:rFonts w:ascii="Times New Roman" w:eastAsia="Times New Roman" w:hAnsi="Times New Roman" w:cs="Times New Roman"/>
          <w:color w:val="222222"/>
          <w:sz w:val="24"/>
          <w:szCs w:val="24"/>
          <w:highlight w:val="white"/>
        </w:rPr>
        <w:t>Leimgruber</w:t>
      </w:r>
      <w:proofErr w:type="spellEnd"/>
      <w:r w:rsidRPr="00AA4074">
        <w:rPr>
          <w:rFonts w:ascii="Times New Roman" w:eastAsia="Times New Roman" w:hAnsi="Times New Roman" w:cs="Times New Roman"/>
          <w:color w:val="222222"/>
          <w:sz w:val="24"/>
          <w:szCs w:val="24"/>
          <w:highlight w:val="white"/>
        </w:rPr>
        <w:t xml:space="preserve">, W., (2021). Tourism in Switzerland–How can the future be?. </w:t>
      </w:r>
      <w:r w:rsidRPr="00AA4074">
        <w:rPr>
          <w:rFonts w:ascii="Times New Roman" w:eastAsia="Times New Roman" w:hAnsi="Times New Roman" w:cs="Times New Roman"/>
          <w:i/>
          <w:color w:val="222222"/>
          <w:sz w:val="24"/>
          <w:szCs w:val="24"/>
          <w:highlight w:val="white"/>
        </w:rPr>
        <w:t>Research in Globalization</w:t>
      </w:r>
      <w:r w:rsidRPr="00AA4074">
        <w:rPr>
          <w:rFonts w:ascii="Times New Roman" w:eastAsia="Times New Roman" w:hAnsi="Times New Roman" w:cs="Times New Roman"/>
          <w:color w:val="222222"/>
          <w:sz w:val="24"/>
          <w:szCs w:val="24"/>
          <w:highlight w:val="white"/>
        </w:rPr>
        <w:t xml:space="preserve">, </w:t>
      </w:r>
      <w:r w:rsidRPr="00AA4074">
        <w:rPr>
          <w:rFonts w:ascii="Times New Roman" w:eastAsia="Times New Roman" w:hAnsi="Times New Roman" w:cs="Times New Roman"/>
          <w:i/>
          <w:color w:val="222222"/>
          <w:sz w:val="24"/>
          <w:szCs w:val="24"/>
          <w:highlight w:val="white"/>
        </w:rPr>
        <w:t>3</w:t>
      </w:r>
      <w:r w:rsidRPr="00AA4074">
        <w:rPr>
          <w:rFonts w:ascii="Times New Roman" w:eastAsia="Times New Roman" w:hAnsi="Times New Roman" w:cs="Times New Roman"/>
          <w:color w:val="222222"/>
          <w:sz w:val="24"/>
          <w:szCs w:val="24"/>
          <w:highlight w:val="white"/>
        </w:rPr>
        <w:t xml:space="preserve">, p.100058. </w:t>
      </w:r>
      <w:hyperlink r:id="rId8">
        <w:r w:rsidRPr="00AA4074">
          <w:rPr>
            <w:rFonts w:ascii="Times New Roman" w:eastAsia="Times New Roman" w:hAnsi="Times New Roman" w:cs="Times New Roman"/>
            <w:color w:val="1155CC"/>
            <w:sz w:val="24"/>
            <w:szCs w:val="24"/>
            <w:highlight w:val="white"/>
            <w:u w:val="single"/>
          </w:rPr>
          <w:t>https://doi.org/10.1016/j.resglo.2021.100058</w:t>
        </w:r>
      </w:hyperlink>
      <w:r w:rsidRPr="00AA4074">
        <w:rPr>
          <w:rFonts w:ascii="Times New Roman" w:eastAsia="Times New Roman" w:hAnsi="Times New Roman" w:cs="Times New Roman"/>
          <w:color w:val="222222"/>
          <w:sz w:val="24"/>
          <w:szCs w:val="24"/>
          <w:highlight w:val="white"/>
        </w:rPr>
        <w:t xml:space="preserve"> </w:t>
      </w:r>
    </w:p>
    <w:p w14:paraId="79B21999" w14:textId="77777777" w:rsidR="00DA2A0F" w:rsidRPr="00AA4074" w:rsidRDefault="00DA2A0F" w:rsidP="00D7652C">
      <w:pPr>
        <w:spacing w:before="240" w:line="360" w:lineRule="auto"/>
        <w:jc w:val="both"/>
        <w:rPr>
          <w:rFonts w:ascii="Times New Roman" w:eastAsia="Times New Roman" w:hAnsi="Times New Roman" w:cs="Times New Roman"/>
          <w:sz w:val="24"/>
          <w:szCs w:val="24"/>
        </w:rPr>
      </w:pPr>
      <w:proofErr w:type="spellStart"/>
      <w:r w:rsidRPr="00AA4074">
        <w:rPr>
          <w:rFonts w:ascii="Times New Roman" w:eastAsia="Times New Roman" w:hAnsi="Times New Roman" w:cs="Times New Roman"/>
          <w:color w:val="222222"/>
          <w:sz w:val="24"/>
          <w:szCs w:val="24"/>
          <w:highlight w:val="white"/>
        </w:rPr>
        <w:t>Ovesny</w:t>
      </w:r>
      <w:proofErr w:type="spellEnd"/>
      <w:r w:rsidRPr="00AA4074">
        <w:rPr>
          <w:rFonts w:ascii="Times New Roman" w:eastAsia="Times New Roman" w:hAnsi="Times New Roman" w:cs="Times New Roman"/>
          <w:color w:val="222222"/>
          <w:sz w:val="24"/>
          <w:szCs w:val="24"/>
          <w:highlight w:val="white"/>
        </w:rPr>
        <w:t xml:space="preserve">, M. and Taylor, D.C., (2022). Stars in the rearview mirror: The Grand Tour as a guide to the development of space tourism. </w:t>
      </w:r>
      <w:r w:rsidRPr="00AA4074">
        <w:rPr>
          <w:rFonts w:ascii="Times New Roman" w:eastAsia="Times New Roman" w:hAnsi="Times New Roman" w:cs="Times New Roman"/>
          <w:i/>
          <w:color w:val="222222"/>
          <w:sz w:val="24"/>
          <w:szCs w:val="24"/>
          <w:highlight w:val="white"/>
        </w:rPr>
        <w:t>International Hospitality Review</w:t>
      </w:r>
      <w:r w:rsidRPr="00AA4074">
        <w:rPr>
          <w:rFonts w:ascii="Times New Roman" w:eastAsia="Times New Roman" w:hAnsi="Times New Roman" w:cs="Times New Roman"/>
          <w:color w:val="222222"/>
          <w:sz w:val="24"/>
          <w:szCs w:val="24"/>
          <w:highlight w:val="white"/>
        </w:rPr>
        <w:t xml:space="preserve">, </w:t>
      </w:r>
      <w:r w:rsidRPr="00AA4074">
        <w:rPr>
          <w:rFonts w:ascii="Times New Roman" w:eastAsia="Times New Roman" w:hAnsi="Times New Roman" w:cs="Times New Roman"/>
          <w:i/>
          <w:color w:val="222222"/>
          <w:sz w:val="24"/>
          <w:szCs w:val="24"/>
          <w:highlight w:val="white"/>
        </w:rPr>
        <w:t>36</w:t>
      </w:r>
      <w:r w:rsidRPr="00AA4074">
        <w:rPr>
          <w:rFonts w:ascii="Times New Roman" w:eastAsia="Times New Roman" w:hAnsi="Times New Roman" w:cs="Times New Roman"/>
          <w:color w:val="222222"/>
          <w:sz w:val="24"/>
          <w:szCs w:val="24"/>
          <w:highlight w:val="white"/>
        </w:rPr>
        <w:t xml:space="preserve">(2), pp.278-287. </w:t>
      </w:r>
      <w:hyperlink r:id="rId9">
        <w:r w:rsidRPr="00AA4074">
          <w:rPr>
            <w:rFonts w:ascii="Times New Roman" w:eastAsia="Times New Roman" w:hAnsi="Times New Roman" w:cs="Times New Roman"/>
            <w:color w:val="1155CC"/>
            <w:sz w:val="24"/>
            <w:szCs w:val="24"/>
            <w:highlight w:val="white"/>
            <w:u w:val="single"/>
          </w:rPr>
          <w:t>https://doi.org/10.1108/IHR-03-2021-0025</w:t>
        </w:r>
      </w:hyperlink>
      <w:r w:rsidRPr="00AA4074">
        <w:rPr>
          <w:rFonts w:ascii="Times New Roman" w:eastAsia="Times New Roman" w:hAnsi="Times New Roman" w:cs="Times New Roman"/>
          <w:color w:val="222222"/>
          <w:sz w:val="24"/>
          <w:szCs w:val="24"/>
          <w:highlight w:val="white"/>
        </w:rPr>
        <w:t xml:space="preserve"> </w:t>
      </w:r>
    </w:p>
    <w:p w14:paraId="408CF0F4" w14:textId="77777777" w:rsidR="00DA2A0F" w:rsidRPr="00AA4074" w:rsidRDefault="00DA2A0F" w:rsidP="00D7652C">
      <w:pPr>
        <w:spacing w:before="240" w:line="360" w:lineRule="auto"/>
        <w:jc w:val="both"/>
        <w:rPr>
          <w:rFonts w:ascii="Times New Roman" w:eastAsia="Times New Roman" w:hAnsi="Times New Roman" w:cs="Times New Roman"/>
          <w:sz w:val="24"/>
          <w:szCs w:val="24"/>
        </w:rPr>
      </w:pPr>
      <w:r w:rsidRPr="00AA4074">
        <w:rPr>
          <w:rFonts w:ascii="Times New Roman" w:eastAsia="Times New Roman" w:hAnsi="Times New Roman" w:cs="Times New Roman"/>
          <w:color w:val="222222"/>
          <w:sz w:val="24"/>
          <w:szCs w:val="24"/>
          <w:highlight w:val="white"/>
        </w:rPr>
        <w:t xml:space="preserve">Şengel, Ü., (2021). Chronology of the Interaction between the Industrial revolution and modern tourism flows. </w:t>
      </w:r>
      <w:r w:rsidRPr="00AA4074">
        <w:rPr>
          <w:rFonts w:ascii="Times New Roman" w:eastAsia="Times New Roman" w:hAnsi="Times New Roman" w:cs="Times New Roman"/>
          <w:i/>
          <w:color w:val="222222"/>
          <w:sz w:val="24"/>
          <w:szCs w:val="24"/>
          <w:highlight w:val="white"/>
        </w:rPr>
        <w:t>Journal of Tourism Intelligence and Smartness</w:t>
      </w:r>
      <w:r w:rsidRPr="00AA4074">
        <w:rPr>
          <w:rFonts w:ascii="Times New Roman" w:eastAsia="Times New Roman" w:hAnsi="Times New Roman" w:cs="Times New Roman"/>
          <w:color w:val="222222"/>
          <w:sz w:val="24"/>
          <w:szCs w:val="24"/>
          <w:highlight w:val="white"/>
        </w:rPr>
        <w:t xml:space="preserve">, </w:t>
      </w:r>
      <w:r w:rsidRPr="00AA4074">
        <w:rPr>
          <w:rFonts w:ascii="Times New Roman" w:eastAsia="Times New Roman" w:hAnsi="Times New Roman" w:cs="Times New Roman"/>
          <w:i/>
          <w:color w:val="222222"/>
          <w:sz w:val="24"/>
          <w:szCs w:val="24"/>
          <w:highlight w:val="white"/>
        </w:rPr>
        <w:t>4</w:t>
      </w:r>
      <w:r w:rsidRPr="00AA4074">
        <w:rPr>
          <w:rFonts w:ascii="Times New Roman" w:eastAsia="Times New Roman" w:hAnsi="Times New Roman" w:cs="Times New Roman"/>
          <w:color w:val="222222"/>
          <w:sz w:val="24"/>
          <w:szCs w:val="24"/>
          <w:highlight w:val="white"/>
        </w:rPr>
        <w:t xml:space="preserve">(1), pp.19-30. </w:t>
      </w:r>
      <w:hyperlink r:id="rId10">
        <w:r w:rsidRPr="00AA4074">
          <w:rPr>
            <w:rFonts w:ascii="Times New Roman" w:eastAsia="Times New Roman" w:hAnsi="Times New Roman" w:cs="Times New Roman"/>
            <w:color w:val="1155CC"/>
            <w:sz w:val="24"/>
            <w:szCs w:val="24"/>
            <w:highlight w:val="white"/>
            <w:u w:val="single"/>
          </w:rPr>
          <w:t>https://dergipark.org.tr/en/download/article-file/1681534</w:t>
        </w:r>
      </w:hyperlink>
      <w:r w:rsidRPr="00AA4074">
        <w:rPr>
          <w:rFonts w:ascii="Times New Roman" w:eastAsia="Times New Roman" w:hAnsi="Times New Roman" w:cs="Times New Roman"/>
          <w:color w:val="222222"/>
          <w:sz w:val="24"/>
          <w:szCs w:val="24"/>
          <w:highlight w:val="white"/>
        </w:rPr>
        <w:t xml:space="preserve"> </w:t>
      </w:r>
    </w:p>
    <w:p w14:paraId="7A04898B" w14:textId="77777777" w:rsidR="00DA2A0F" w:rsidRPr="00AA4074" w:rsidRDefault="00DA2A0F" w:rsidP="00D7652C">
      <w:pPr>
        <w:spacing w:before="240" w:line="360" w:lineRule="auto"/>
        <w:jc w:val="both"/>
        <w:rPr>
          <w:rFonts w:ascii="Times New Roman" w:eastAsia="Times New Roman" w:hAnsi="Times New Roman" w:cs="Times New Roman"/>
          <w:sz w:val="24"/>
          <w:szCs w:val="24"/>
        </w:rPr>
      </w:pPr>
      <w:proofErr w:type="spellStart"/>
      <w:r w:rsidRPr="00AA4074">
        <w:rPr>
          <w:rFonts w:ascii="Times New Roman" w:eastAsia="Times New Roman" w:hAnsi="Times New Roman" w:cs="Times New Roman"/>
          <w:sz w:val="24"/>
          <w:szCs w:val="24"/>
        </w:rPr>
        <w:t>Tourismteacher</w:t>
      </w:r>
      <w:proofErr w:type="spellEnd"/>
      <w:r w:rsidRPr="00AA4074">
        <w:rPr>
          <w:rFonts w:ascii="Times New Roman" w:eastAsia="Times New Roman" w:hAnsi="Times New Roman" w:cs="Times New Roman"/>
          <w:sz w:val="24"/>
          <w:szCs w:val="24"/>
        </w:rPr>
        <w:t xml:space="preserve">, (2025). </w:t>
      </w:r>
      <w:r w:rsidRPr="00AA4074">
        <w:rPr>
          <w:rFonts w:ascii="Times New Roman" w:eastAsia="Times New Roman" w:hAnsi="Times New Roman" w:cs="Times New Roman"/>
          <w:i/>
          <w:sz w:val="24"/>
          <w:szCs w:val="24"/>
        </w:rPr>
        <w:t>The Grand Tour- the most important time in the history of tourism?</w:t>
      </w:r>
      <w:r w:rsidRPr="00AA4074">
        <w:rPr>
          <w:rFonts w:ascii="Times New Roman" w:eastAsia="Times New Roman" w:hAnsi="Times New Roman" w:cs="Times New Roman"/>
          <w:sz w:val="24"/>
          <w:szCs w:val="24"/>
        </w:rPr>
        <w:t xml:space="preserve"> Available at: </w:t>
      </w:r>
      <w:hyperlink r:id="rId11">
        <w:r w:rsidRPr="00AA4074">
          <w:rPr>
            <w:rFonts w:ascii="Times New Roman" w:eastAsia="Times New Roman" w:hAnsi="Times New Roman" w:cs="Times New Roman"/>
            <w:color w:val="1155CC"/>
            <w:sz w:val="24"/>
            <w:szCs w:val="24"/>
            <w:u w:val="single"/>
          </w:rPr>
          <w:t>https://tourismteacher.com/the-grand-tour-tourism/</w:t>
        </w:r>
      </w:hyperlink>
      <w:r w:rsidRPr="00AA4074">
        <w:rPr>
          <w:rFonts w:ascii="Times New Roman" w:eastAsia="Times New Roman" w:hAnsi="Times New Roman" w:cs="Times New Roman"/>
          <w:sz w:val="24"/>
          <w:szCs w:val="24"/>
        </w:rPr>
        <w:t xml:space="preserve"> [Accessed on: 27 September 2025]</w:t>
      </w:r>
    </w:p>
    <w:p w14:paraId="1B1D8F96" w14:textId="77777777" w:rsidR="00DA2A0F" w:rsidRPr="00AA4074" w:rsidRDefault="00DA2A0F" w:rsidP="00D7652C">
      <w:pPr>
        <w:spacing w:before="240" w:line="360" w:lineRule="auto"/>
        <w:jc w:val="both"/>
        <w:rPr>
          <w:rFonts w:ascii="Times New Roman" w:eastAsia="Times New Roman" w:hAnsi="Times New Roman" w:cs="Times New Roman"/>
          <w:sz w:val="24"/>
          <w:szCs w:val="24"/>
        </w:rPr>
      </w:pPr>
      <w:r w:rsidRPr="00AA4074">
        <w:rPr>
          <w:rFonts w:ascii="Times New Roman" w:eastAsia="Times New Roman" w:hAnsi="Times New Roman" w:cs="Times New Roman"/>
          <w:sz w:val="24"/>
          <w:szCs w:val="24"/>
        </w:rPr>
        <w:t xml:space="preserve">Zarzycki, (2023). </w:t>
      </w:r>
      <w:r w:rsidRPr="00AA4074">
        <w:rPr>
          <w:rFonts w:ascii="Times New Roman" w:eastAsia="Times New Roman" w:hAnsi="Times New Roman" w:cs="Times New Roman"/>
          <w:i/>
          <w:sz w:val="24"/>
          <w:szCs w:val="24"/>
        </w:rPr>
        <w:t>Grand Tour, or the ‘Great Journey’ Through Europe.</w:t>
      </w:r>
      <w:r w:rsidRPr="00AA4074">
        <w:rPr>
          <w:rFonts w:ascii="Times New Roman" w:eastAsia="Times New Roman" w:hAnsi="Times New Roman" w:cs="Times New Roman"/>
          <w:sz w:val="24"/>
          <w:szCs w:val="24"/>
        </w:rPr>
        <w:t xml:space="preserve"> Available at: </w:t>
      </w:r>
      <w:hyperlink r:id="rId12">
        <w:r w:rsidRPr="00AA4074">
          <w:rPr>
            <w:rFonts w:ascii="Times New Roman" w:eastAsia="Times New Roman" w:hAnsi="Times New Roman" w:cs="Times New Roman"/>
            <w:color w:val="1155CC"/>
            <w:sz w:val="24"/>
            <w:szCs w:val="24"/>
            <w:u w:val="single"/>
          </w:rPr>
          <w:t>https://culture.pl/en/article/grand-tour-or-the-great-journey-through-europe</w:t>
        </w:r>
      </w:hyperlink>
      <w:r w:rsidRPr="00AA4074">
        <w:rPr>
          <w:rFonts w:ascii="Times New Roman" w:eastAsia="Times New Roman" w:hAnsi="Times New Roman" w:cs="Times New Roman"/>
          <w:sz w:val="24"/>
          <w:szCs w:val="24"/>
        </w:rPr>
        <w:t xml:space="preserve"> [Accessed on: 27 September 2025]</w:t>
      </w:r>
    </w:p>
    <w:p w14:paraId="581A2B28" w14:textId="77777777" w:rsidR="00DA2A0F" w:rsidRPr="00AA4074" w:rsidRDefault="00DA2A0F" w:rsidP="00D7652C">
      <w:pPr>
        <w:spacing w:before="240" w:line="360" w:lineRule="auto"/>
        <w:jc w:val="both"/>
        <w:rPr>
          <w:rFonts w:ascii="Times New Roman" w:eastAsia="Times New Roman" w:hAnsi="Times New Roman" w:cs="Times New Roman"/>
          <w:color w:val="222222"/>
          <w:sz w:val="24"/>
          <w:szCs w:val="24"/>
          <w:highlight w:val="white"/>
        </w:rPr>
      </w:pPr>
      <w:proofErr w:type="spellStart"/>
      <w:r w:rsidRPr="00AA4074">
        <w:rPr>
          <w:rFonts w:ascii="Times New Roman" w:eastAsia="Times New Roman" w:hAnsi="Times New Roman" w:cs="Times New Roman"/>
          <w:color w:val="222222"/>
          <w:sz w:val="24"/>
          <w:szCs w:val="24"/>
          <w:highlight w:val="white"/>
        </w:rPr>
        <w:t>Бакало</w:t>
      </w:r>
      <w:proofErr w:type="spellEnd"/>
      <w:r w:rsidRPr="00AA4074">
        <w:rPr>
          <w:rFonts w:ascii="Times New Roman" w:eastAsia="Times New Roman" w:hAnsi="Times New Roman" w:cs="Times New Roman"/>
          <w:color w:val="222222"/>
          <w:sz w:val="24"/>
          <w:szCs w:val="24"/>
          <w:highlight w:val="white"/>
        </w:rPr>
        <w:t xml:space="preserve">, Н. and </w:t>
      </w:r>
      <w:proofErr w:type="spellStart"/>
      <w:r w:rsidRPr="00AA4074">
        <w:rPr>
          <w:rFonts w:ascii="Times New Roman" w:eastAsia="Times New Roman" w:hAnsi="Times New Roman" w:cs="Times New Roman"/>
          <w:color w:val="222222"/>
          <w:sz w:val="24"/>
          <w:szCs w:val="24"/>
          <w:highlight w:val="white"/>
        </w:rPr>
        <w:t>Маховка</w:t>
      </w:r>
      <w:proofErr w:type="spellEnd"/>
      <w:r w:rsidRPr="00AA4074">
        <w:rPr>
          <w:rFonts w:ascii="Times New Roman" w:eastAsia="Times New Roman" w:hAnsi="Times New Roman" w:cs="Times New Roman"/>
          <w:color w:val="222222"/>
          <w:sz w:val="24"/>
          <w:szCs w:val="24"/>
          <w:highlight w:val="white"/>
        </w:rPr>
        <w:t xml:space="preserve">, В., (2024). The impact of urbanization on the development of tourism infrastructure in cities. </w:t>
      </w:r>
      <w:proofErr w:type="spellStart"/>
      <w:r w:rsidRPr="00AA4074">
        <w:rPr>
          <w:rFonts w:ascii="Times New Roman" w:eastAsia="Times New Roman" w:hAnsi="Times New Roman" w:cs="Times New Roman"/>
          <w:i/>
          <w:color w:val="222222"/>
          <w:sz w:val="24"/>
          <w:szCs w:val="24"/>
          <w:highlight w:val="white"/>
        </w:rPr>
        <w:t>Економіка</w:t>
      </w:r>
      <w:proofErr w:type="spellEnd"/>
      <w:r w:rsidRPr="00AA4074">
        <w:rPr>
          <w:rFonts w:ascii="Times New Roman" w:eastAsia="Times New Roman" w:hAnsi="Times New Roman" w:cs="Times New Roman"/>
          <w:i/>
          <w:color w:val="222222"/>
          <w:sz w:val="24"/>
          <w:szCs w:val="24"/>
          <w:highlight w:val="white"/>
        </w:rPr>
        <w:t xml:space="preserve"> і </w:t>
      </w:r>
      <w:proofErr w:type="spellStart"/>
      <w:r w:rsidRPr="00AA4074">
        <w:rPr>
          <w:rFonts w:ascii="Times New Roman" w:eastAsia="Times New Roman" w:hAnsi="Times New Roman" w:cs="Times New Roman"/>
          <w:i/>
          <w:color w:val="222222"/>
          <w:sz w:val="24"/>
          <w:szCs w:val="24"/>
          <w:highlight w:val="white"/>
        </w:rPr>
        <w:t>регіон</w:t>
      </w:r>
      <w:proofErr w:type="spellEnd"/>
      <w:r w:rsidRPr="00AA4074">
        <w:rPr>
          <w:rFonts w:ascii="Times New Roman" w:eastAsia="Times New Roman" w:hAnsi="Times New Roman" w:cs="Times New Roman"/>
          <w:i/>
          <w:color w:val="222222"/>
          <w:sz w:val="24"/>
          <w:szCs w:val="24"/>
          <w:highlight w:val="white"/>
        </w:rPr>
        <w:t>/Economics and region</w:t>
      </w:r>
      <w:r w:rsidRPr="00AA4074">
        <w:rPr>
          <w:rFonts w:ascii="Times New Roman" w:eastAsia="Times New Roman" w:hAnsi="Times New Roman" w:cs="Times New Roman"/>
          <w:color w:val="222222"/>
          <w:sz w:val="24"/>
          <w:szCs w:val="24"/>
          <w:highlight w:val="white"/>
        </w:rPr>
        <w:t xml:space="preserve">, (4 (95)), pp.97-104. </w:t>
      </w:r>
      <w:hyperlink r:id="rId13">
        <w:r w:rsidRPr="00AA4074">
          <w:rPr>
            <w:rFonts w:ascii="Times New Roman" w:eastAsia="Times New Roman" w:hAnsi="Times New Roman" w:cs="Times New Roman"/>
            <w:color w:val="1155CC"/>
            <w:sz w:val="24"/>
            <w:szCs w:val="24"/>
            <w:highlight w:val="white"/>
            <w:u w:val="single"/>
          </w:rPr>
          <w:t>https://journals.nupp.edu.ua/eir/article/download/3612/2980</w:t>
        </w:r>
      </w:hyperlink>
      <w:r w:rsidRPr="00AA4074">
        <w:rPr>
          <w:rFonts w:ascii="Times New Roman" w:eastAsia="Times New Roman" w:hAnsi="Times New Roman" w:cs="Times New Roman"/>
          <w:color w:val="222222"/>
          <w:sz w:val="24"/>
          <w:szCs w:val="24"/>
          <w:highlight w:val="white"/>
        </w:rPr>
        <w:t xml:space="preserve"> </w:t>
      </w:r>
    </w:p>
    <w:p w14:paraId="00000011" w14:textId="77777777" w:rsidR="00A6726E" w:rsidRPr="00AA4074" w:rsidRDefault="00A6726E">
      <w:pPr>
        <w:spacing w:line="360" w:lineRule="auto"/>
        <w:jc w:val="both"/>
        <w:rPr>
          <w:rFonts w:ascii="Times New Roman" w:eastAsia="Times New Roman" w:hAnsi="Times New Roman" w:cs="Times New Roman"/>
          <w:sz w:val="24"/>
          <w:szCs w:val="24"/>
        </w:rPr>
      </w:pPr>
    </w:p>
    <w:p w14:paraId="00000012" w14:textId="77777777" w:rsidR="00A6726E" w:rsidRPr="00AA4074" w:rsidRDefault="00A6726E">
      <w:pPr>
        <w:spacing w:line="360" w:lineRule="auto"/>
        <w:jc w:val="both"/>
        <w:rPr>
          <w:rFonts w:ascii="Times New Roman" w:eastAsia="Times New Roman" w:hAnsi="Times New Roman" w:cs="Times New Roman"/>
          <w:sz w:val="24"/>
          <w:szCs w:val="24"/>
        </w:rPr>
      </w:pPr>
    </w:p>
    <w:sectPr w:rsidR="00A6726E" w:rsidRPr="00AA4074" w:rsidSect="00AA4074">
      <w:footerReference w:type="default" r:id="rId14"/>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CDB0B" w14:textId="77777777" w:rsidR="00EB2853" w:rsidRDefault="00EB2853" w:rsidP="00AA4074">
      <w:pPr>
        <w:spacing w:line="240" w:lineRule="auto"/>
      </w:pPr>
      <w:r>
        <w:separator/>
      </w:r>
    </w:p>
  </w:endnote>
  <w:endnote w:type="continuationSeparator" w:id="0">
    <w:p w14:paraId="49CA71D8" w14:textId="77777777" w:rsidR="00EB2853" w:rsidRDefault="00EB2853" w:rsidP="00AA40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522736"/>
      <w:docPartObj>
        <w:docPartGallery w:val="Page Numbers (Bottom of Page)"/>
        <w:docPartUnique/>
      </w:docPartObj>
    </w:sdtPr>
    <w:sdtEndPr>
      <w:rPr>
        <w:rFonts w:ascii="Times New Roman" w:hAnsi="Times New Roman" w:cs="Times New Roman"/>
        <w:noProof/>
        <w:sz w:val="20"/>
        <w:szCs w:val="20"/>
      </w:rPr>
    </w:sdtEndPr>
    <w:sdtContent>
      <w:p w14:paraId="4D842AC8" w14:textId="1A4801D2" w:rsidR="00AA4074" w:rsidRPr="00AA4074" w:rsidRDefault="00AA4074" w:rsidP="00AA4074">
        <w:pPr>
          <w:pStyle w:val="Footer"/>
          <w:spacing w:line="360" w:lineRule="auto"/>
          <w:jc w:val="right"/>
          <w:rPr>
            <w:rFonts w:ascii="Times New Roman" w:hAnsi="Times New Roman" w:cs="Times New Roman"/>
            <w:sz w:val="20"/>
            <w:szCs w:val="20"/>
          </w:rPr>
        </w:pPr>
        <w:r w:rsidRPr="00AA4074">
          <w:rPr>
            <w:rFonts w:ascii="Times New Roman" w:hAnsi="Times New Roman" w:cs="Times New Roman"/>
            <w:sz w:val="20"/>
            <w:szCs w:val="20"/>
          </w:rPr>
          <w:fldChar w:fldCharType="begin"/>
        </w:r>
        <w:r w:rsidRPr="00AA4074">
          <w:rPr>
            <w:rFonts w:ascii="Times New Roman" w:hAnsi="Times New Roman" w:cs="Times New Roman"/>
            <w:sz w:val="20"/>
            <w:szCs w:val="20"/>
          </w:rPr>
          <w:instrText xml:space="preserve"> PAGE   \* MERGEFORMAT </w:instrText>
        </w:r>
        <w:r w:rsidRPr="00AA4074">
          <w:rPr>
            <w:rFonts w:ascii="Times New Roman" w:hAnsi="Times New Roman" w:cs="Times New Roman"/>
            <w:sz w:val="20"/>
            <w:szCs w:val="20"/>
          </w:rPr>
          <w:fldChar w:fldCharType="separate"/>
        </w:r>
        <w:r w:rsidRPr="00AA4074">
          <w:rPr>
            <w:rFonts w:ascii="Times New Roman" w:hAnsi="Times New Roman" w:cs="Times New Roman"/>
            <w:noProof/>
            <w:sz w:val="20"/>
            <w:szCs w:val="20"/>
          </w:rPr>
          <w:t>2</w:t>
        </w:r>
        <w:r w:rsidRPr="00AA4074">
          <w:rPr>
            <w:rFonts w:ascii="Times New Roman" w:hAnsi="Times New Roman" w:cs="Times New Roman"/>
            <w:noProof/>
            <w:sz w:val="20"/>
            <w:szCs w:val="20"/>
          </w:rPr>
          <w:fldChar w:fldCharType="end"/>
        </w:r>
      </w:p>
    </w:sdtContent>
  </w:sdt>
  <w:p w14:paraId="3F945A4B" w14:textId="77777777" w:rsidR="00AA4074" w:rsidRDefault="00AA4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8FE88" w14:textId="77777777" w:rsidR="00EB2853" w:rsidRDefault="00EB2853" w:rsidP="00AA4074">
      <w:pPr>
        <w:spacing w:line="240" w:lineRule="auto"/>
      </w:pPr>
      <w:r>
        <w:separator/>
      </w:r>
    </w:p>
  </w:footnote>
  <w:footnote w:type="continuationSeparator" w:id="0">
    <w:p w14:paraId="1E415EC9" w14:textId="77777777" w:rsidR="00EB2853" w:rsidRDefault="00EB2853" w:rsidP="00AA40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26E"/>
    <w:rsid w:val="000B6E73"/>
    <w:rsid w:val="001F4957"/>
    <w:rsid w:val="003A095E"/>
    <w:rsid w:val="00446712"/>
    <w:rsid w:val="004F773F"/>
    <w:rsid w:val="006F478D"/>
    <w:rsid w:val="00A0715E"/>
    <w:rsid w:val="00A40C64"/>
    <w:rsid w:val="00A6726E"/>
    <w:rsid w:val="00AA4074"/>
    <w:rsid w:val="00C86902"/>
    <w:rsid w:val="00D7652C"/>
    <w:rsid w:val="00DA2A0F"/>
    <w:rsid w:val="00EB28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36CE0"/>
  <w15:docId w15:val="{333C44F9-8BA6-4B15-9227-0D67984DF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46712"/>
    <w:pPr>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A4074"/>
    <w:pPr>
      <w:tabs>
        <w:tab w:val="center" w:pos="4513"/>
        <w:tab w:val="right" w:pos="9026"/>
      </w:tabs>
      <w:spacing w:line="240" w:lineRule="auto"/>
    </w:pPr>
  </w:style>
  <w:style w:type="character" w:customStyle="1" w:styleId="HeaderChar">
    <w:name w:val="Header Char"/>
    <w:basedOn w:val="DefaultParagraphFont"/>
    <w:link w:val="Header"/>
    <w:uiPriority w:val="99"/>
    <w:rsid w:val="00AA4074"/>
  </w:style>
  <w:style w:type="paragraph" w:styleId="Footer">
    <w:name w:val="footer"/>
    <w:basedOn w:val="Normal"/>
    <w:link w:val="FooterChar"/>
    <w:uiPriority w:val="99"/>
    <w:unhideWhenUsed/>
    <w:rsid w:val="00AA4074"/>
    <w:pPr>
      <w:tabs>
        <w:tab w:val="center" w:pos="4513"/>
        <w:tab w:val="right" w:pos="9026"/>
      </w:tabs>
      <w:spacing w:line="240" w:lineRule="auto"/>
    </w:pPr>
  </w:style>
  <w:style w:type="character" w:customStyle="1" w:styleId="FooterChar">
    <w:name w:val="Footer Char"/>
    <w:basedOn w:val="DefaultParagraphFont"/>
    <w:link w:val="Footer"/>
    <w:uiPriority w:val="99"/>
    <w:rsid w:val="00AA4074"/>
  </w:style>
  <w:style w:type="paragraph" w:styleId="TOCHeading">
    <w:name w:val="TOC Heading"/>
    <w:basedOn w:val="Heading1"/>
    <w:next w:val="Normal"/>
    <w:uiPriority w:val="39"/>
    <w:unhideWhenUsed/>
    <w:qFormat/>
    <w:rsid w:val="003A095E"/>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A095E"/>
    <w:pPr>
      <w:spacing w:after="100"/>
    </w:pPr>
  </w:style>
  <w:style w:type="character" w:styleId="Hyperlink">
    <w:name w:val="Hyperlink"/>
    <w:basedOn w:val="DefaultParagraphFont"/>
    <w:uiPriority w:val="99"/>
    <w:unhideWhenUsed/>
    <w:rsid w:val="003A09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16/j.resglo.2021.100058" TargetMode="External"/><Relationship Id="rId13" Type="http://schemas.openxmlformats.org/officeDocument/2006/relationships/hyperlink" Target="https://journals.nupp.edu.ua/eir/article/download/3612/29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ulture.pl/en/article/grand-tour-or-the-great-journey-through-europ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ourismteacher.com/the-grand-tour-touris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ergipark.org.tr/en/download/article-file/1681534" TargetMode="External"/><Relationship Id="rId4" Type="http://schemas.openxmlformats.org/officeDocument/2006/relationships/webSettings" Target="webSettings.xml"/><Relationship Id="rId9" Type="http://schemas.openxmlformats.org/officeDocument/2006/relationships/hyperlink" Target="https://doi.org/10.1108/IHR-03-2021-00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6842D-8EE1-44C7-92AC-0B2125659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807</Words>
  <Characters>4604</Characters>
  <DocSecurity>0</DocSecurity>
  <Lines>38</Lines>
  <Paragraphs>10</Paragraphs>
  <ScaleCrop>false</ScaleCrop>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2025-09-27T08:13:00Z</dcterms:created>
  <dcterms:modified xsi:type="dcterms:W3CDTF">2025-09-27T11:01:00Z</dcterms:modified>
</cp:coreProperties>
</file>