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90DDC" w:rsidRDefault="004A1F6F" w:rsidP="00013DBD">
      <w:pPr>
        <w:spacing w:line="480" w:lineRule="auto"/>
        <w:rPr>
          <w:rFonts w:ascii="Times New Roman" w:hAnsi="Times New Roman" w:cs="Times New Roman"/>
          <w:color w:val="000000" w:themeColor="text1"/>
          <w:szCs w:val="24"/>
          <w:lang w:val="en-US"/>
        </w:rPr>
      </w:pPr>
      <w:r w:rsidRPr="00F90DD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F90DDC" w:rsidRDefault="00F72ED2" w:rsidP="00013DBD">
      <w:pPr>
        <w:spacing w:line="480" w:lineRule="auto"/>
        <w:jc w:val="center"/>
        <w:rPr>
          <w:rFonts w:ascii="Times New Roman" w:hAnsi="Times New Roman" w:cs="Times New Roman"/>
          <w:b/>
          <w:bCs/>
          <w:color w:val="000000" w:themeColor="text1"/>
          <w:szCs w:val="24"/>
        </w:rPr>
      </w:pPr>
      <w:proofErr w:type="gramStart"/>
      <w:r w:rsidRPr="00F90DDC">
        <w:rPr>
          <w:rFonts w:ascii="Times New Roman" w:hAnsi="Times New Roman" w:cs="Times New Roman"/>
          <w:b/>
          <w:bCs/>
          <w:color w:val="000000" w:themeColor="text1"/>
          <w:szCs w:val="24"/>
        </w:rPr>
        <w:t>Bachelor's</w:t>
      </w:r>
      <w:proofErr w:type="gramEnd"/>
      <w:r w:rsidRPr="00F90DDC">
        <w:rPr>
          <w:rFonts w:ascii="Times New Roman" w:hAnsi="Times New Roman" w:cs="Times New Roman"/>
          <w:b/>
          <w:bCs/>
          <w:color w:val="000000" w:themeColor="text1"/>
          <w:szCs w:val="24"/>
        </w:rPr>
        <w:t xml:space="preserve"> in Tourism and Recreation</w:t>
      </w:r>
    </w:p>
    <w:p w14:paraId="7FD04781" w14:textId="77777777" w:rsidR="00544EB5" w:rsidRDefault="00544EB5" w:rsidP="00013DBD">
      <w:pPr>
        <w:spacing w:line="480" w:lineRule="auto"/>
        <w:jc w:val="center"/>
        <w:rPr>
          <w:rFonts w:ascii="Times New Roman" w:hAnsi="Times New Roman" w:cs="Times New Roman"/>
          <w:b/>
          <w:bCs/>
          <w:color w:val="000000" w:themeColor="text1"/>
          <w:szCs w:val="24"/>
        </w:rPr>
      </w:pPr>
      <w:r w:rsidRPr="00544EB5">
        <w:rPr>
          <w:rFonts w:ascii="Times New Roman" w:hAnsi="Times New Roman" w:cs="Times New Roman"/>
          <w:b/>
          <w:bCs/>
          <w:color w:val="000000" w:themeColor="text1"/>
          <w:szCs w:val="24"/>
        </w:rPr>
        <w:t xml:space="preserve">Information and Communication Assignment </w:t>
      </w:r>
    </w:p>
    <w:p w14:paraId="1EA74B89" w14:textId="05EB476F" w:rsidR="00CC17BF" w:rsidRPr="00F90DDC"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F90DDC">
        <w:rPr>
          <w:rFonts w:ascii="Times New Roman" w:hAnsi="Times New Roman" w:cs="Times New Roman"/>
          <w:b/>
          <w:bCs/>
          <w:color w:val="000000" w:themeColor="text1"/>
          <w:szCs w:val="24"/>
        </w:rPr>
        <w:t xml:space="preserve">Submitted </w:t>
      </w:r>
      <w:proofErr w:type="gramStart"/>
      <w:r w:rsidRPr="00F90DDC">
        <w:rPr>
          <w:rFonts w:ascii="Times New Roman" w:hAnsi="Times New Roman" w:cs="Times New Roman"/>
          <w:b/>
          <w:bCs/>
          <w:color w:val="000000" w:themeColor="text1"/>
          <w:szCs w:val="24"/>
        </w:rPr>
        <w:t>by :</w:t>
      </w:r>
      <w:proofErr w:type="gramEnd"/>
      <w:r w:rsidRPr="00F90DDC">
        <w:rPr>
          <w:rFonts w:ascii="Times New Roman" w:hAnsi="Times New Roman" w:cs="Times New Roman"/>
          <w:b/>
          <w:bCs/>
          <w:color w:val="000000" w:themeColor="text1"/>
          <w:szCs w:val="24"/>
        </w:rPr>
        <w:t xml:space="preserve"> </w:t>
      </w:r>
      <w:r w:rsidR="0025518F" w:rsidRPr="0025518F">
        <w:rPr>
          <w:rFonts w:ascii="Times New Roman" w:hAnsi="Times New Roman" w:cs="Times New Roman"/>
          <w:b/>
          <w:bCs/>
          <w:color w:val="000000" w:themeColor="text1"/>
          <w:szCs w:val="24"/>
        </w:rPr>
        <w:t>Harwinder Singh</w:t>
      </w:r>
    </w:p>
    <w:p w14:paraId="05F7E079" w14:textId="7DD90DB5" w:rsidR="00B036A8" w:rsidRPr="00F90DDC" w:rsidRDefault="00B036A8" w:rsidP="00F060A8">
      <w:pPr>
        <w:spacing w:line="480" w:lineRule="auto"/>
        <w:jc w:val="center"/>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 xml:space="preserve">Option </w:t>
      </w:r>
      <w:r w:rsidR="00F060A8" w:rsidRPr="00F90DDC">
        <w:rPr>
          <w:rFonts w:ascii="Times New Roman" w:hAnsi="Times New Roman" w:cs="Times New Roman"/>
          <w:b/>
          <w:bCs/>
          <w:color w:val="000000" w:themeColor="text1"/>
          <w:szCs w:val="24"/>
        </w:rPr>
        <w:t>3</w:t>
      </w:r>
      <w:r w:rsidRPr="00F90DDC">
        <w:rPr>
          <w:rFonts w:ascii="Times New Roman" w:hAnsi="Times New Roman" w:cs="Times New Roman"/>
          <w:b/>
          <w:bCs/>
          <w:color w:val="000000" w:themeColor="text1"/>
          <w:szCs w:val="24"/>
        </w:rPr>
        <w:t xml:space="preserve"> </w:t>
      </w:r>
      <w:r w:rsidR="00F060A8" w:rsidRPr="00F90DDC">
        <w:rPr>
          <w:rFonts w:ascii="Times New Roman" w:hAnsi="Times New Roman" w:cs="Times New Roman"/>
          <w:b/>
          <w:bCs/>
          <w:color w:val="000000" w:themeColor="text1"/>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F90DDC"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lastRenderedPageBreak/>
        <w:t>Abstract</w:t>
      </w:r>
      <w:bookmarkEnd w:id="0"/>
    </w:p>
    <w:p w14:paraId="7A5C1233"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The Christmas season represents one of the most competitive and communication-intensive periods for brands across retail, tourism, and service industries. During this time, organisations increasingly rely on digital communication technologies to engage consumers, deliver promotional messages, and build trust under conditions of high demand and heightened consumer risk perception. This study examines the influence of communication technologies on holiday promotions and consumer trust, with a specific focus on tools such as chatbots, customer service applications, live chat systems, mobile notifications, and AI-driven communication platforms.</w:t>
      </w:r>
    </w:p>
    <w:p w14:paraId="39331B40"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Adopting a qualitative secondary research approach, this study analyses academic literature, industry reports, and empirical studies related to digital communication, trust formation, and consumer decision-making during peak shopping seasons. The findings from the literature suggest that communication technologies enhance promotional effectiveness by enabling real-time interaction, personalised messaging, and continuous customer support during the Christmas period. These tools play a critical role in reducing consumer uncertainty, addressing time-sensitive queries, and reinforcing brand reliability.</w:t>
      </w:r>
    </w:p>
    <w:p w14:paraId="78A92F4D"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However, the literature also highlights that the effectiveness of communication technologies depends heavily on perceived transparency, responsiveness, and data security. Poorly designed or overly automated communication systems may undermine consumer trust, particularly during high-stakes holiday purchases. This study contributes to a deeper understanding of how communication technologies shape consumer trust and purchasing decisions during Christmas and offers strategic insights for brands seeking to balance promotional efficiency with trust-building in digitally mediated environments.</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F90DDC" w:rsidRDefault="004D7D13" w:rsidP="00171973">
          <w:pPr>
            <w:pStyle w:val="TOCHeading"/>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Contents</w:t>
          </w:r>
        </w:p>
        <w:p w14:paraId="1DFDE9E3" w14:textId="3C653531" w:rsidR="00496E55" w:rsidRPr="00F90DDC"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F90DDC">
            <w:rPr>
              <w:rFonts w:ascii="Times New Roman" w:hAnsi="Times New Roman"/>
              <w:color w:val="000000" w:themeColor="text1"/>
              <w:sz w:val="24"/>
              <w:szCs w:val="24"/>
            </w:rPr>
            <w:fldChar w:fldCharType="begin"/>
          </w:r>
          <w:r w:rsidRPr="00F90DDC">
            <w:rPr>
              <w:rFonts w:ascii="Times New Roman" w:hAnsi="Times New Roman"/>
              <w:color w:val="000000" w:themeColor="text1"/>
              <w:sz w:val="24"/>
              <w:szCs w:val="24"/>
            </w:rPr>
            <w:instrText xml:space="preserve"> TOC \o "1-3" \h \z \u </w:instrText>
          </w:r>
          <w:r w:rsidRPr="00F90DDC">
            <w:rPr>
              <w:rFonts w:ascii="Times New Roman" w:hAnsi="Times New Roman"/>
              <w:color w:val="000000" w:themeColor="text1"/>
              <w:sz w:val="24"/>
              <w:szCs w:val="24"/>
            </w:rPr>
            <w:fldChar w:fldCharType="separate"/>
          </w:r>
          <w:hyperlink w:anchor="_Toc216766358" w:history="1">
            <w:r w:rsidR="00496E55" w:rsidRPr="00F90DDC">
              <w:rPr>
                <w:rStyle w:val="Hyperlink"/>
                <w:rFonts w:ascii="Times New Roman" w:hAnsi="Times New Roman"/>
                <w:b/>
                <w:bCs/>
                <w:noProof/>
              </w:rPr>
              <w:t>Abstract</w:t>
            </w:r>
            <w:r w:rsidR="00496E55" w:rsidRPr="00F90DDC">
              <w:rPr>
                <w:rFonts w:ascii="Times New Roman" w:hAnsi="Times New Roman"/>
                <w:noProof/>
                <w:webHidden/>
              </w:rPr>
              <w:tab/>
            </w:r>
            <w:r w:rsidR="00496E55" w:rsidRPr="00F90DDC">
              <w:rPr>
                <w:rFonts w:ascii="Times New Roman" w:hAnsi="Times New Roman"/>
                <w:noProof/>
                <w:webHidden/>
              </w:rPr>
              <w:fldChar w:fldCharType="begin"/>
            </w:r>
            <w:r w:rsidR="00496E55" w:rsidRPr="00F90DDC">
              <w:rPr>
                <w:rFonts w:ascii="Times New Roman" w:hAnsi="Times New Roman"/>
                <w:noProof/>
                <w:webHidden/>
              </w:rPr>
              <w:instrText xml:space="preserve"> PAGEREF _Toc216766358 \h </w:instrText>
            </w:r>
            <w:r w:rsidR="00496E55" w:rsidRPr="00F90DDC">
              <w:rPr>
                <w:rFonts w:ascii="Times New Roman" w:hAnsi="Times New Roman"/>
                <w:noProof/>
                <w:webHidden/>
              </w:rPr>
            </w:r>
            <w:r w:rsidR="00496E55" w:rsidRPr="00F90DDC">
              <w:rPr>
                <w:rFonts w:ascii="Times New Roman" w:hAnsi="Times New Roman"/>
                <w:noProof/>
                <w:webHidden/>
              </w:rPr>
              <w:fldChar w:fldCharType="separate"/>
            </w:r>
            <w:r w:rsidR="00496E55" w:rsidRPr="00F90DDC">
              <w:rPr>
                <w:rFonts w:ascii="Times New Roman" w:hAnsi="Times New Roman"/>
                <w:noProof/>
                <w:webHidden/>
              </w:rPr>
              <w:t>2</w:t>
            </w:r>
            <w:r w:rsidR="00496E55" w:rsidRPr="00F90DDC">
              <w:rPr>
                <w:rFonts w:ascii="Times New Roman" w:hAnsi="Times New Roman"/>
                <w:noProof/>
                <w:webHidden/>
              </w:rPr>
              <w:fldChar w:fldCharType="end"/>
            </w:r>
          </w:hyperlink>
        </w:p>
        <w:p w14:paraId="31027465" w14:textId="1D592646"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F90DDC">
              <w:rPr>
                <w:rStyle w:val="Hyperlink"/>
                <w:rFonts w:ascii="Times New Roman" w:hAnsi="Times New Roman"/>
                <w:b/>
                <w:bCs/>
                <w:noProof/>
              </w:rPr>
              <w:t>1.Introduction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_Toc216766359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4</w:t>
            </w:r>
            <w:r w:rsidRPr="00F90DDC">
              <w:rPr>
                <w:rFonts w:ascii="Times New Roman" w:hAnsi="Times New Roman"/>
                <w:noProof/>
                <w:webHidden/>
              </w:rPr>
              <w:fldChar w:fldCharType="end"/>
            </w:r>
          </w:hyperlink>
        </w:p>
        <w:p w14:paraId="463812BE" w14:textId="1A69D4B7"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F90DDC">
              <w:rPr>
                <w:rStyle w:val="Hyperlink"/>
                <w:rFonts w:ascii="Times New Roman" w:hAnsi="Times New Roman"/>
                <w:b/>
                <w:bCs/>
                <w:noProof/>
              </w:rPr>
              <w:t>2. Literature Review</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_Toc216766360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6</w:t>
            </w:r>
            <w:r w:rsidRPr="00F90DDC">
              <w:rPr>
                <w:rFonts w:ascii="Times New Roman" w:hAnsi="Times New Roman"/>
                <w:noProof/>
                <w:webHidden/>
              </w:rPr>
              <w:fldChar w:fldCharType="end"/>
            </w:r>
          </w:hyperlink>
        </w:p>
        <w:p w14:paraId="7033EADF" w14:textId="77D20FDA"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F90DDC">
              <w:rPr>
                <w:rStyle w:val="Hyperlink"/>
                <w:rFonts w:ascii="Times New Roman" w:hAnsi="Times New Roman"/>
                <w:b/>
                <w:bCs/>
                <w:noProof/>
              </w:rPr>
              <w:t>3 Methodology</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_Toc216766361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11</w:t>
            </w:r>
            <w:r w:rsidRPr="00F90DDC">
              <w:rPr>
                <w:rFonts w:ascii="Times New Roman" w:hAnsi="Times New Roman"/>
                <w:noProof/>
                <w:webHidden/>
              </w:rPr>
              <w:fldChar w:fldCharType="end"/>
            </w:r>
          </w:hyperlink>
        </w:p>
        <w:p w14:paraId="12C663C7" w14:textId="19A07D0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F90DDC">
              <w:rPr>
                <w:rStyle w:val="Hyperlink"/>
                <w:rFonts w:ascii="Times New Roman" w:hAnsi="Times New Roman"/>
                <w:b/>
                <w:bCs/>
                <w:noProof/>
              </w:rPr>
              <w:t>4 Finding</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_Toc216766362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13</w:t>
            </w:r>
            <w:r w:rsidRPr="00F90DDC">
              <w:rPr>
                <w:rFonts w:ascii="Times New Roman" w:hAnsi="Times New Roman"/>
                <w:noProof/>
                <w:webHidden/>
              </w:rPr>
              <w:fldChar w:fldCharType="end"/>
            </w:r>
          </w:hyperlink>
        </w:p>
        <w:p w14:paraId="5FEE7905" w14:textId="7D49E72F"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F90DDC">
              <w:rPr>
                <w:rStyle w:val="Hyperlink"/>
                <w:rFonts w:ascii="Times New Roman" w:hAnsi="Times New Roman"/>
                <w:b/>
                <w:bCs/>
                <w:noProof/>
              </w:rPr>
              <w:t>5. Discussion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_Toc216766363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17</w:t>
            </w:r>
            <w:r w:rsidRPr="00F90DDC">
              <w:rPr>
                <w:rFonts w:ascii="Times New Roman" w:hAnsi="Times New Roman"/>
                <w:noProof/>
                <w:webHidden/>
              </w:rPr>
              <w:fldChar w:fldCharType="end"/>
            </w:r>
          </w:hyperlink>
        </w:p>
        <w:p w14:paraId="5AA5A9B4" w14:textId="310EC4E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F90DDC">
              <w:rPr>
                <w:rStyle w:val="Hyperlink"/>
                <w:rFonts w:ascii="Times New Roman" w:hAnsi="Times New Roman"/>
                <w:b/>
                <w:bCs/>
                <w:noProof/>
              </w:rPr>
              <w:t>7. Recommendation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_Toc216766364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20</w:t>
            </w:r>
            <w:r w:rsidRPr="00F90DDC">
              <w:rPr>
                <w:rFonts w:ascii="Times New Roman" w:hAnsi="Times New Roman"/>
                <w:noProof/>
                <w:webHidden/>
              </w:rPr>
              <w:fldChar w:fldCharType="end"/>
            </w:r>
          </w:hyperlink>
        </w:p>
        <w:p w14:paraId="206C4605" w14:textId="4DEE379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F90DDC">
              <w:rPr>
                <w:rStyle w:val="Hyperlink"/>
                <w:rFonts w:ascii="Times New Roman" w:hAnsi="Times New Roman"/>
                <w:b/>
                <w:bCs/>
                <w:noProof/>
              </w:rPr>
              <w:t>8. Conclusion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_Toc216766365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22</w:t>
            </w:r>
            <w:r w:rsidRPr="00F90DDC">
              <w:rPr>
                <w:rFonts w:ascii="Times New Roman" w:hAnsi="Times New Roman"/>
                <w:noProof/>
                <w:webHidden/>
              </w:rPr>
              <w:fldChar w:fldCharType="end"/>
            </w:r>
          </w:hyperlink>
        </w:p>
        <w:p w14:paraId="74C6E94E" w14:textId="756ED05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F90DDC">
              <w:rPr>
                <w:rStyle w:val="Hyperlink"/>
                <w:rFonts w:ascii="Times New Roman" w:hAnsi="Times New Roman"/>
                <w:b/>
                <w:bCs/>
                <w:noProof/>
              </w:rPr>
              <w:t>Reference List</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_Toc216766366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24</w:t>
            </w:r>
            <w:r w:rsidRPr="00F90DDC">
              <w:rPr>
                <w:rFonts w:ascii="Times New Roman" w:hAnsi="Times New Roman"/>
                <w:noProof/>
                <w:webHidden/>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b/>
              <w:bCs/>
              <w:noProof/>
              <w:color w:val="000000" w:themeColor="text1"/>
              <w:szCs w:val="24"/>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55ABDC2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Christmas season is widely recognised as one of the most significant promotional periods for businesses, characterised by heightened consumer spending, intense competition, and increased reliance on digital communication. During this period, consumers face greater perceived risk due to time constraints, delivery deadlines, financial pressure, and the social importance of gift-giving. As a result, trust becomes a critical factor influencing consumer decision-making. In response, brands increasingly deploy communication technologies to engage customers, deliver promotional content, and maintain trust throughout the holiday shopping journey.</w:t>
      </w:r>
    </w:p>
    <w:p w14:paraId="3D2AD7C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Communication technologies refer to digital tools and platforms that enable interaction between brands and consumers, including chatbots, live chat systems, customer service applications, mobile messaging, email automation, and AI-powered virtual assistants. These technologies allow firms to provide real-time information, personalised responses, and continuous support, which are particularly valuable during the Christmas season when customer inquiries and service </w:t>
      </w:r>
      <w:proofErr w:type="gramStart"/>
      <w:r w:rsidRPr="008A046C">
        <w:rPr>
          <w:rFonts w:ascii="Times New Roman" w:hAnsi="Times New Roman" w:cs="Times New Roman"/>
          <w:color w:val="000000" w:themeColor="text1"/>
          <w:szCs w:val="24"/>
        </w:rPr>
        <w:t>demands</w:t>
      </w:r>
      <w:proofErr w:type="gramEnd"/>
      <w:r w:rsidRPr="008A046C">
        <w:rPr>
          <w:rFonts w:ascii="Times New Roman" w:hAnsi="Times New Roman" w:cs="Times New Roman"/>
          <w:color w:val="000000" w:themeColor="text1"/>
          <w:szCs w:val="24"/>
        </w:rPr>
        <w:t xml:space="preserve"> peak (Grewal et al., 2021).</w:t>
      </w:r>
    </w:p>
    <w:p w14:paraId="2FA5E6C8"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Holiday promotions often involve </w:t>
      </w:r>
      <w:proofErr w:type="gramStart"/>
      <w:r w:rsidRPr="008A046C">
        <w:rPr>
          <w:rFonts w:ascii="Times New Roman" w:hAnsi="Times New Roman" w:cs="Times New Roman"/>
          <w:color w:val="000000" w:themeColor="text1"/>
          <w:szCs w:val="24"/>
        </w:rPr>
        <w:t>limited-time</w:t>
      </w:r>
      <w:proofErr w:type="gramEnd"/>
      <w:r w:rsidRPr="008A046C">
        <w:rPr>
          <w:rFonts w:ascii="Times New Roman" w:hAnsi="Times New Roman" w:cs="Times New Roman"/>
          <w:color w:val="000000" w:themeColor="text1"/>
          <w:szCs w:val="24"/>
        </w:rPr>
        <w:t xml:space="preserve"> offers, dynamic pricing, and high transaction volumes, all of which increase consumer uncertainty and perceived risk. According to trust theory in consumer behaviour, trust reduces perceived risk and enhances confidence in purchase decisions, especially in digital environments where face-to-face interaction is absent (Morgan &amp; Hunt, 1994). Communication technologies play a central role in facilitating trust by improving transparency, responsiveness, and reliability during the holiday period.</w:t>
      </w:r>
    </w:p>
    <w:p w14:paraId="0A93648C"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Chatbots and AI-driven customer service tools have become especially prominent during Christmas due to their ability to handle large volumes of customer interactions simultaneously. </w:t>
      </w:r>
      <w:r w:rsidRPr="008A046C">
        <w:rPr>
          <w:rFonts w:ascii="Times New Roman" w:hAnsi="Times New Roman" w:cs="Times New Roman"/>
          <w:color w:val="000000" w:themeColor="text1"/>
          <w:szCs w:val="24"/>
        </w:rPr>
        <w:lastRenderedPageBreak/>
        <w:t>These tools assist consumers with product information, order tracking, returns, and complaint resolution in real time, thereby reducing frustration and uncertainty (Ivanov &amp; Webster, 2019). Similarly, customer service apps and omnichannel communication platforms enable seamless interaction across websites, mobile apps, and social media, enhancing consistency and trust in brand communication.</w:t>
      </w:r>
    </w:p>
    <w:p w14:paraId="5384F2D3"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However, the increasing use of automated communication technologies also presents challenges. Consumers may perceive chatbots as impersonal, unresponsive, or opaque if they fail to provide accurate or empathetic responses. Concerns related to data privacy, algorithmic transparency, and misuse of personal information may further undermine trust, particularly during periods of intense promotional activity (Martin &amp; Murphy, 2017). Therefore, understanding how communication technologies influence both promotional effectiveness and consumer trust is essential for brands operating in highly competitive holiday markets.</w:t>
      </w:r>
    </w:p>
    <w:p w14:paraId="2E6469B0"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purpose of this report is to examine the role of communication technologies in holiday promotions during the Christmas season and to analyse how these tools influence consumer trust and decision-making. By synthesising existing academic research and industry insights, this study aims to provide a comprehensive understanding of the opportunities and challenges associated with digitally mediated communication during peak promotional periods.</w:t>
      </w:r>
    </w:p>
    <w:p w14:paraId="2C4C3AC4" w14:textId="77777777" w:rsidR="00F060A8" w:rsidRPr="00F90DDC" w:rsidRDefault="00F060A8" w:rsidP="0086710E">
      <w:pPr>
        <w:spacing w:line="480" w:lineRule="auto"/>
        <w:rPr>
          <w:rFonts w:ascii="Times New Roman" w:hAnsi="Times New Roman" w:cs="Times New Roman"/>
          <w:color w:val="000000" w:themeColor="text1"/>
          <w:szCs w:val="24"/>
        </w:rPr>
      </w:pPr>
    </w:p>
    <w:p w14:paraId="7F23138E" w14:textId="77777777" w:rsidR="008A046C" w:rsidRPr="00F90DDC" w:rsidRDefault="008A046C" w:rsidP="0086710E">
      <w:pPr>
        <w:spacing w:line="480" w:lineRule="auto"/>
        <w:rPr>
          <w:rFonts w:ascii="Times New Roman" w:hAnsi="Times New Roman" w:cs="Times New Roman"/>
          <w:color w:val="000000" w:themeColor="text1"/>
          <w:szCs w:val="24"/>
        </w:rPr>
      </w:pPr>
    </w:p>
    <w:p w14:paraId="7274A4A5" w14:textId="77777777" w:rsidR="008A046C" w:rsidRPr="00F90DDC" w:rsidRDefault="008A046C" w:rsidP="0086710E">
      <w:pPr>
        <w:spacing w:line="480" w:lineRule="auto"/>
        <w:rPr>
          <w:rFonts w:ascii="Times New Roman" w:hAnsi="Times New Roman" w:cs="Times New Roman"/>
          <w:color w:val="000000" w:themeColor="text1"/>
          <w:szCs w:val="24"/>
        </w:rPr>
      </w:pPr>
    </w:p>
    <w:p w14:paraId="116EB846" w14:textId="77777777" w:rsidR="008A046C" w:rsidRPr="00F90DDC" w:rsidRDefault="008A046C" w:rsidP="0086710E">
      <w:pPr>
        <w:spacing w:line="480" w:lineRule="auto"/>
        <w:rPr>
          <w:rFonts w:ascii="Times New Roman" w:hAnsi="Times New Roman" w:cs="Times New Roman"/>
          <w:color w:val="000000" w:themeColor="text1"/>
          <w:szCs w:val="24"/>
        </w:rPr>
      </w:pP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lastRenderedPageBreak/>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Holiday promotions often involve time-bound discounts, flash sales, and exclusive offers, which can heighten perceived risk for consumers. These risks include concerns about product quality, </w:t>
      </w:r>
      <w:r w:rsidRPr="00F90DDC">
        <w:rPr>
          <w:rFonts w:ascii="Times New Roman" w:hAnsi="Times New Roman" w:cs="Times New Roman"/>
          <w:color w:val="000000" w:themeColor="text1"/>
          <w:szCs w:val="24"/>
        </w:rPr>
        <w:lastRenderedPageBreak/>
        <w:t>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However, the literature also highlights a tension between personalisation and privacy. Excessive or opaque use of consumer data may raise concerns about surveillance and data misuse, undermining trust (Martin &amp; Murphy, 2017). During the Christmas season, when promotional 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t>
      </w:r>
      <w:r w:rsidRPr="00F90DDC">
        <w:rPr>
          <w:rFonts w:ascii="Times New Roman" w:hAnsi="Times New Roman" w:cs="Times New Roman"/>
          <w:color w:val="000000" w:themeColor="text1"/>
          <w:szCs w:val="24"/>
        </w:rPr>
        <w:lastRenderedPageBreak/>
        <w:t>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Hajli</w:t>
      </w:r>
      <w:proofErr w:type="spellEnd"/>
      <w:r w:rsidRPr="00544EB5">
        <w:rPr>
          <w:rFonts w:ascii="Times New Roman" w:hAnsi="Times New Roman" w:cs="Times New Roman"/>
          <w:color w:val="000000" w:themeColor="text1"/>
          <w:szCs w:val="24"/>
        </w:rPr>
        <w:t xml:space="preserve">,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7"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8"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9"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10"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83304"/>
    <w:rsid w:val="0018722F"/>
    <w:rsid w:val="001F1C7B"/>
    <w:rsid w:val="0025518F"/>
    <w:rsid w:val="0025617E"/>
    <w:rsid w:val="002576A9"/>
    <w:rsid w:val="00275EAE"/>
    <w:rsid w:val="002F73F5"/>
    <w:rsid w:val="003457EF"/>
    <w:rsid w:val="00377FF0"/>
    <w:rsid w:val="00394C39"/>
    <w:rsid w:val="00426EA7"/>
    <w:rsid w:val="00461DBF"/>
    <w:rsid w:val="00473168"/>
    <w:rsid w:val="00496E55"/>
    <w:rsid w:val="004A1F6F"/>
    <w:rsid w:val="004C1220"/>
    <w:rsid w:val="004C34DB"/>
    <w:rsid w:val="004D7D13"/>
    <w:rsid w:val="004E3186"/>
    <w:rsid w:val="004E3D1C"/>
    <w:rsid w:val="005236D9"/>
    <w:rsid w:val="00544EB5"/>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20" TargetMode="Externa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77/002224299405800302" TargetMode="External"/><Relationship Id="rId4" Type="http://schemas.openxmlformats.org/officeDocument/2006/relationships/settings" Target="settings.xml"/><Relationship Id="rId9" Type="http://schemas.openxmlformats.org/officeDocument/2006/relationships/hyperlink" Target="https://doi.org/10.1287/isre.13.3.3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5044</Words>
  <Characters>28757</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2025-12-22T12:56:00Z</dcterms:created>
  <dcterms:modified xsi:type="dcterms:W3CDTF">2025-12-22T12:56:00Z</dcterms:modified>
</cp:coreProperties>
</file>