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E0DBD" w14:textId="2FA7C624" w:rsidR="00144F67" w:rsidRPr="00275DD3" w:rsidRDefault="00144F67" w:rsidP="00BB7736">
      <w:pPr>
        <w:jc w:val="center"/>
        <w:rPr>
          <w:rFonts w:cs="Times New Roman"/>
          <w:b/>
          <w:sz w:val="28"/>
        </w:rPr>
      </w:pPr>
      <w:r w:rsidRPr="00275DD3">
        <w:rPr>
          <w:rFonts w:cs="Times New Roman"/>
          <w:b/>
          <w:sz w:val="28"/>
        </w:rPr>
        <w:t>Post-Pandemic Consumer Behaviour — The Rise of Wellness and Conscious Travel</w:t>
      </w:r>
    </w:p>
    <w:p w14:paraId="526927F9" w14:textId="77777777" w:rsidR="00144F67" w:rsidRPr="00275DD3" w:rsidRDefault="00144F67" w:rsidP="00BB7736">
      <w:pPr>
        <w:rPr>
          <w:rFonts w:cs="Times New Roman"/>
        </w:rPr>
      </w:pPr>
      <w:r w:rsidRPr="00275DD3">
        <w:rPr>
          <w:rFonts w:cs="Times New Roman"/>
        </w:rPr>
        <w:br w:type="page"/>
      </w:r>
    </w:p>
    <w:p w14:paraId="6A329404" w14:textId="77777777" w:rsidR="00BB7736" w:rsidRPr="00275DD3" w:rsidRDefault="00BB7736" w:rsidP="0006146F">
      <w:pPr>
        <w:pStyle w:val="Heading1"/>
      </w:pPr>
      <w:bookmarkStart w:id="0" w:name="_Toc212133765"/>
      <w:r w:rsidRPr="00275DD3">
        <w:lastRenderedPageBreak/>
        <w:t>Executive Summary</w:t>
      </w:r>
      <w:bookmarkEnd w:id="0"/>
      <w:r w:rsidRPr="00275DD3">
        <w:t xml:space="preserve"> </w:t>
      </w:r>
    </w:p>
    <w:p w14:paraId="31654F45" w14:textId="0CAD57C4" w:rsidR="00BB7736" w:rsidRPr="00275DD3" w:rsidRDefault="00BB7736" w:rsidP="00BB7736">
      <w:pPr>
        <w:rPr>
          <w:rFonts w:cs="Times New Roman"/>
        </w:rPr>
      </w:pPr>
      <w:r w:rsidRPr="00275DD3">
        <w:rPr>
          <w:rFonts w:cs="Times New Roman"/>
        </w:rPr>
        <w:t xml:space="preserve">The COVID-19 pandemic transformed the global tourism condition and altered not only the destination of people, but also the reason of their travel. Consumers are more interested in health, safety, sustainability, and self-care after the pandemic, and this has stimulated the emergence of wellness tourism and slow tourism, as well as conscious or sustainable tourism, to grow rapidly (UNWTO, 2024). Emotional healing, being mindful and experiencing the authenticity are the new factors that drive </w:t>
      </w:r>
      <w:r w:rsidR="00275DD3" w:rsidRPr="00275DD3">
        <w:rPr>
          <w:rFonts w:cs="Times New Roman"/>
        </w:rPr>
        <w:t>travellers</w:t>
      </w:r>
      <w:r w:rsidRPr="00275DD3">
        <w:rPr>
          <w:rFonts w:cs="Times New Roman"/>
        </w:rPr>
        <w:t xml:space="preserve"> instead of mass tourism or material indulgence (GWI, 2023). The emergence of the digital work and the social awareness has also promoted the trend of flexible and extended travel in line with the wellbeing and environmental sustainability (WTM, 2024).</w:t>
      </w:r>
    </w:p>
    <w:p w14:paraId="169EE089" w14:textId="506762D3" w:rsidR="0006146F" w:rsidRPr="00275DD3" w:rsidRDefault="00BB7736" w:rsidP="00BB7736">
      <w:pPr>
        <w:rPr>
          <w:rFonts w:cs="Times New Roman"/>
        </w:rPr>
      </w:pPr>
      <w:r w:rsidRPr="00275DD3">
        <w:rPr>
          <w:rFonts w:cs="Times New Roman"/>
        </w:rPr>
        <w:t xml:space="preserve">The short, high-volume tourism that pre-pandemic has been characterized by is now substituted by deeper, value-based interactions, and meaning (OECD, 2024). Mental health, safety, and hygiene have been prioritized in the decision-making of the </w:t>
      </w:r>
      <w:r w:rsidR="00275DD3" w:rsidRPr="00275DD3">
        <w:rPr>
          <w:rFonts w:cs="Times New Roman"/>
        </w:rPr>
        <w:t>traveller</w:t>
      </w:r>
      <w:r w:rsidRPr="00275DD3">
        <w:rPr>
          <w:rFonts w:cs="Times New Roman"/>
        </w:rPr>
        <w:t xml:space="preserve">. The report examines these developments, applies the appropriate theory of consumer </w:t>
      </w:r>
      <w:r w:rsidR="00275DD3" w:rsidRPr="00275DD3">
        <w:rPr>
          <w:rFonts w:cs="Times New Roman"/>
        </w:rPr>
        <w:t>behaviour</w:t>
      </w:r>
      <w:r w:rsidRPr="00275DD3">
        <w:rPr>
          <w:rFonts w:cs="Times New Roman"/>
        </w:rPr>
        <w:t xml:space="preserve">, including </w:t>
      </w:r>
      <w:r w:rsidR="00F12850" w:rsidRPr="00275DD3">
        <w:rPr>
          <w:rFonts w:cs="Times New Roman"/>
        </w:rPr>
        <w:t>Maslow’s</w:t>
      </w:r>
      <w:r w:rsidRPr="00275DD3">
        <w:rPr>
          <w:rFonts w:cs="Times New Roman"/>
        </w:rPr>
        <w:t xml:space="preserve"> Hierarchy of Needs, Health Belief Model and the Theory of Planned </w:t>
      </w:r>
      <w:r w:rsidR="00275DD3" w:rsidRPr="00275DD3">
        <w:rPr>
          <w:rFonts w:cs="Times New Roman"/>
        </w:rPr>
        <w:t>behaviour</w:t>
      </w:r>
      <w:r w:rsidR="00275DD3" w:rsidRPr="00275DD3">
        <w:rPr>
          <w:rFonts w:cs="Times New Roman"/>
        </w:rPr>
        <w:t xml:space="preserve"> </w:t>
      </w:r>
      <w:r w:rsidRPr="00275DD3">
        <w:rPr>
          <w:rFonts w:cs="Times New Roman"/>
        </w:rPr>
        <w:t>as well as provides real-life examples and solutions on how tourism businesses can adjust to this changing market and keep operating successfully (McKinsey, 2024).</w:t>
      </w:r>
    </w:p>
    <w:p w14:paraId="5450BC35" w14:textId="77777777" w:rsidR="0006146F" w:rsidRPr="00275DD3" w:rsidRDefault="0006146F">
      <w:pPr>
        <w:spacing w:line="278" w:lineRule="auto"/>
        <w:jc w:val="left"/>
        <w:rPr>
          <w:rFonts w:cs="Times New Roman"/>
        </w:rPr>
      </w:pPr>
      <w:r w:rsidRPr="00275DD3">
        <w:rPr>
          <w:rFonts w:cs="Times New Roman"/>
        </w:rPr>
        <w:br w:type="page"/>
      </w:r>
    </w:p>
    <w:p w14:paraId="52843F19" w14:textId="77777777" w:rsidR="0006146F" w:rsidRPr="00275DD3" w:rsidRDefault="0006146F" w:rsidP="00BB7736">
      <w:pPr>
        <w:rPr>
          <w:rFonts w:cs="Times New Roman"/>
        </w:rPr>
      </w:pPr>
    </w:p>
    <w:sdt>
      <w:sdtPr>
        <w:rPr>
          <w:rFonts w:ascii="Times New Roman" w:eastAsiaTheme="minorHAnsi" w:hAnsi="Times New Roman" w:cstheme="minorBidi"/>
          <w:color w:val="auto"/>
          <w:kern w:val="2"/>
          <w:sz w:val="24"/>
          <w:szCs w:val="24"/>
          <w:lang w:val="en-GB"/>
          <w14:ligatures w14:val="standardContextual"/>
        </w:rPr>
        <w:id w:val="-263465470"/>
        <w:docPartObj>
          <w:docPartGallery w:val="Table of Contents"/>
          <w:docPartUnique/>
        </w:docPartObj>
      </w:sdtPr>
      <w:sdtEndPr>
        <w:rPr>
          <w:b/>
          <w:bCs/>
          <w:noProof/>
        </w:rPr>
      </w:sdtEndPr>
      <w:sdtContent>
        <w:p w14:paraId="101063E6" w14:textId="4EBB07C6" w:rsidR="0006146F" w:rsidRPr="00275DD3" w:rsidRDefault="0006146F">
          <w:pPr>
            <w:pStyle w:val="TOCHeading"/>
            <w:rPr>
              <w:lang w:val="en-GB"/>
            </w:rPr>
          </w:pPr>
          <w:r w:rsidRPr="00275DD3">
            <w:rPr>
              <w:lang w:val="en-GB"/>
            </w:rPr>
            <w:t>Table of Contents</w:t>
          </w:r>
        </w:p>
        <w:p w14:paraId="393EE584" w14:textId="62A1A942" w:rsidR="00275DD3" w:rsidRDefault="0006146F">
          <w:pPr>
            <w:pStyle w:val="TOC1"/>
            <w:tabs>
              <w:tab w:val="right" w:leader="dot" w:pos="9350"/>
            </w:tabs>
            <w:rPr>
              <w:rFonts w:asciiTheme="minorHAnsi" w:eastAsiaTheme="minorEastAsia" w:hAnsiTheme="minorHAnsi"/>
              <w:noProof/>
              <w:kern w:val="0"/>
              <w:sz w:val="22"/>
              <w:szCs w:val="22"/>
              <w:lang w:val="en-US"/>
              <w14:ligatures w14:val="none"/>
            </w:rPr>
          </w:pPr>
          <w:r w:rsidRPr="00275DD3">
            <w:fldChar w:fldCharType="begin"/>
          </w:r>
          <w:r w:rsidRPr="00275DD3">
            <w:instrText xml:space="preserve"> TOC \o "1-3" \h \z \u </w:instrText>
          </w:r>
          <w:r w:rsidRPr="00275DD3">
            <w:fldChar w:fldCharType="separate"/>
          </w:r>
          <w:bookmarkStart w:id="1" w:name="_GoBack"/>
          <w:bookmarkEnd w:id="1"/>
          <w:r w:rsidR="00275DD3" w:rsidRPr="00805CD1">
            <w:rPr>
              <w:rStyle w:val="Hyperlink"/>
              <w:noProof/>
            </w:rPr>
            <w:fldChar w:fldCharType="begin"/>
          </w:r>
          <w:r w:rsidR="00275DD3" w:rsidRPr="00805CD1">
            <w:rPr>
              <w:rStyle w:val="Hyperlink"/>
              <w:noProof/>
            </w:rPr>
            <w:instrText xml:space="preserve"> </w:instrText>
          </w:r>
          <w:r w:rsidR="00275DD3">
            <w:rPr>
              <w:noProof/>
            </w:rPr>
            <w:instrText>HYPERLINK \l "_Toc212133765"</w:instrText>
          </w:r>
          <w:r w:rsidR="00275DD3" w:rsidRPr="00805CD1">
            <w:rPr>
              <w:rStyle w:val="Hyperlink"/>
              <w:noProof/>
            </w:rPr>
            <w:instrText xml:space="preserve"> </w:instrText>
          </w:r>
          <w:r w:rsidR="00275DD3" w:rsidRPr="00805CD1">
            <w:rPr>
              <w:rStyle w:val="Hyperlink"/>
              <w:noProof/>
            </w:rPr>
          </w:r>
          <w:r w:rsidR="00275DD3" w:rsidRPr="00805CD1">
            <w:rPr>
              <w:rStyle w:val="Hyperlink"/>
              <w:noProof/>
            </w:rPr>
            <w:fldChar w:fldCharType="separate"/>
          </w:r>
          <w:r w:rsidR="00275DD3" w:rsidRPr="00805CD1">
            <w:rPr>
              <w:rStyle w:val="Hyperlink"/>
              <w:noProof/>
            </w:rPr>
            <w:t>Executive Summary</w:t>
          </w:r>
          <w:r w:rsidR="00275DD3">
            <w:rPr>
              <w:noProof/>
              <w:webHidden/>
            </w:rPr>
            <w:tab/>
          </w:r>
          <w:r w:rsidR="00275DD3">
            <w:rPr>
              <w:noProof/>
              <w:webHidden/>
            </w:rPr>
            <w:fldChar w:fldCharType="begin"/>
          </w:r>
          <w:r w:rsidR="00275DD3">
            <w:rPr>
              <w:noProof/>
              <w:webHidden/>
            </w:rPr>
            <w:instrText xml:space="preserve"> PAGEREF _Toc212133765 \h </w:instrText>
          </w:r>
          <w:r w:rsidR="00275DD3">
            <w:rPr>
              <w:noProof/>
              <w:webHidden/>
            </w:rPr>
          </w:r>
          <w:r w:rsidR="00275DD3">
            <w:rPr>
              <w:noProof/>
              <w:webHidden/>
            </w:rPr>
            <w:fldChar w:fldCharType="separate"/>
          </w:r>
          <w:r w:rsidR="00275DD3">
            <w:rPr>
              <w:noProof/>
              <w:webHidden/>
            </w:rPr>
            <w:t>2</w:t>
          </w:r>
          <w:r w:rsidR="00275DD3">
            <w:rPr>
              <w:noProof/>
              <w:webHidden/>
            </w:rPr>
            <w:fldChar w:fldCharType="end"/>
          </w:r>
          <w:r w:rsidR="00275DD3" w:rsidRPr="00805CD1">
            <w:rPr>
              <w:rStyle w:val="Hyperlink"/>
              <w:noProof/>
            </w:rPr>
            <w:fldChar w:fldCharType="end"/>
          </w:r>
        </w:p>
        <w:p w14:paraId="3CF7CD8C" w14:textId="390BD781" w:rsidR="00275DD3" w:rsidRDefault="00275DD3">
          <w:pPr>
            <w:pStyle w:val="TOC1"/>
            <w:tabs>
              <w:tab w:val="right" w:leader="dot" w:pos="9350"/>
            </w:tabs>
            <w:rPr>
              <w:rFonts w:asciiTheme="minorHAnsi" w:eastAsiaTheme="minorEastAsia" w:hAnsiTheme="minorHAnsi"/>
              <w:noProof/>
              <w:kern w:val="0"/>
              <w:sz w:val="22"/>
              <w:szCs w:val="22"/>
              <w:lang w:val="en-US"/>
              <w14:ligatures w14:val="none"/>
            </w:rPr>
          </w:pPr>
          <w:hyperlink w:anchor="_Toc212133766" w:history="1">
            <w:r w:rsidRPr="00805CD1">
              <w:rPr>
                <w:rStyle w:val="Hyperlink"/>
                <w:noProof/>
              </w:rPr>
              <w:t>Introduction</w:t>
            </w:r>
            <w:r>
              <w:rPr>
                <w:noProof/>
                <w:webHidden/>
              </w:rPr>
              <w:tab/>
            </w:r>
            <w:r>
              <w:rPr>
                <w:noProof/>
                <w:webHidden/>
              </w:rPr>
              <w:fldChar w:fldCharType="begin"/>
            </w:r>
            <w:r>
              <w:rPr>
                <w:noProof/>
                <w:webHidden/>
              </w:rPr>
              <w:instrText xml:space="preserve"> PAGEREF _Toc212133766 \h </w:instrText>
            </w:r>
            <w:r>
              <w:rPr>
                <w:noProof/>
                <w:webHidden/>
              </w:rPr>
            </w:r>
            <w:r>
              <w:rPr>
                <w:noProof/>
                <w:webHidden/>
              </w:rPr>
              <w:fldChar w:fldCharType="separate"/>
            </w:r>
            <w:r>
              <w:rPr>
                <w:noProof/>
                <w:webHidden/>
              </w:rPr>
              <w:t>4</w:t>
            </w:r>
            <w:r>
              <w:rPr>
                <w:noProof/>
                <w:webHidden/>
              </w:rPr>
              <w:fldChar w:fldCharType="end"/>
            </w:r>
          </w:hyperlink>
        </w:p>
        <w:p w14:paraId="09955079" w14:textId="44890F09" w:rsidR="00275DD3" w:rsidRDefault="00275DD3">
          <w:pPr>
            <w:pStyle w:val="TOC1"/>
            <w:tabs>
              <w:tab w:val="right" w:leader="dot" w:pos="9350"/>
            </w:tabs>
            <w:rPr>
              <w:rFonts w:asciiTheme="minorHAnsi" w:eastAsiaTheme="minorEastAsia" w:hAnsiTheme="minorHAnsi"/>
              <w:noProof/>
              <w:kern w:val="0"/>
              <w:sz w:val="22"/>
              <w:szCs w:val="22"/>
              <w:lang w:val="en-US"/>
              <w14:ligatures w14:val="none"/>
            </w:rPr>
          </w:pPr>
          <w:hyperlink w:anchor="_Toc212133767" w:history="1">
            <w:r w:rsidRPr="00805CD1">
              <w:rPr>
                <w:rStyle w:val="Hyperlink"/>
                <w:noProof/>
              </w:rPr>
              <w:t>Theoretical Framework</w:t>
            </w:r>
            <w:r>
              <w:rPr>
                <w:noProof/>
                <w:webHidden/>
              </w:rPr>
              <w:tab/>
            </w:r>
            <w:r>
              <w:rPr>
                <w:noProof/>
                <w:webHidden/>
              </w:rPr>
              <w:fldChar w:fldCharType="begin"/>
            </w:r>
            <w:r>
              <w:rPr>
                <w:noProof/>
                <w:webHidden/>
              </w:rPr>
              <w:instrText xml:space="preserve"> PAGEREF _Toc212133767 \h </w:instrText>
            </w:r>
            <w:r>
              <w:rPr>
                <w:noProof/>
                <w:webHidden/>
              </w:rPr>
            </w:r>
            <w:r>
              <w:rPr>
                <w:noProof/>
                <w:webHidden/>
              </w:rPr>
              <w:fldChar w:fldCharType="separate"/>
            </w:r>
            <w:r>
              <w:rPr>
                <w:noProof/>
                <w:webHidden/>
              </w:rPr>
              <w:t>4</w:t>
            </w:r>
            <w:r>
              <w:rPr>
                <w:noProof/>
                <w:webHidden/>
              </w:rPr>
              <w:fldChar w:fldCharType="end"/>
            </w:r>
          </w:hyperlink>
        </w:p>
        <w:p w14:paraId="403CF8EA" w14:textId="79491323" w:rsidR="00275DD3" w:rsidRDefault="00275DD3">
          <w:pPr>
            <w:pStyle w:val="TOC1"/>
            <w:tabs>
              <w:tab w:val="right" w:leader="dot" w:pos="9350"/>
            </w:tabs>
            <w:rPr>
              <w:rFonts w:asciiTheme="minorHAnsi" w:eastAsiaTheme="minorEastAsia" w:hAnsiTheme="minorHAnsi"/>
              <w:noProof/>
              <w:kern w:val="0"/>
              <w:sz w:val="22"/>
              <w:szCs w:val="22"/>
              <w:lang w:val="en-US"/>
              <w14:ligatures w14:val="none"/>
            </w:rPr>
          </w:pPr>
          <w:hyperlink w:anchor="_Toc212133768" w:history="1">
            <w:r w:rsidRPr="00805CD1">
              <w:rPr>
                <w:rStyle w:val="Hyperlink"/>
                <w:noProof/>
              </w:rPr>
              <w:t>Literature Review</w:t>
            </w:r>
            <w:r>
              <w:rPr>
                <w:noProof/>
                <w:webHidden/>
              </w:rPr>
              <w:tab/>
            </w:r>
            <w:r>
              <w:rPr>
                <w:noProof/>
                <w:webHidden/>
              </w:rPr>
              <w:fldChar w:fldCharType="begin"/>
            </w:r>
            <w:r>
              <w:rPr>
                <w:noProof/>
                <w:webHidden/>
              </w:rPr>
              <w:instrText xml:space="preserve"> PAGEREF _Toc212133768 \h </w:instrText>
            </w:r>
            <w:r>
              <w:rPr>
                <w:noProof/>
                <w:webHidden/>
              </w:rPr>
            </w:r>
            <w:r>
              <w:rPr>
                <w:noProof/>
                <w:webHidden/>
              </w:rPr>
              <w:fldChar w:fldCharType="separate"/>
            </w:r>
            <w:r>
              <w:rPr>
                <w:noProof/>
                <w:webHidden/>
              </w:rPr>
              <w:t>5</w:t>
            </w:r>
            <w:r>
              <w:rPr>
                <w:noProof/>
                <w:webHidden/>
              </w:rPr>
              <w:fldChar w:fldCharType="end"/>
            </w:r>
          </w:hyperlink>
        </w:p>
        <w:p w14:paraId="7E26035E" w14:textId="3EA4665C" w:rsidR="00275DD3" w:rsidRDefault="00275DD3">
          <w:pPr>
            <w:pStyle w:val="TOC2"/>
            <w:tabs>
              <w:tab w:val="right" w:leader="dot" w:pos="9350"/>
            </w:tabs>
            <w:rPr>
              <w:rFonts w:asciiTheme="minorHAnsi" w:eastAsiaTheme="minorEastAsia" w:hAnsiTheme="minorHAnsi"/>
              <w:noProof/>
              <w:kern w:val="0"/>
              <w:sz w:val="22"/>
              <w:szCs w:val="22"/>
              <w:lang w:val="en-US"/>
              <w14:ligatures w14:val="none"/>
            </w:rPr>
          </w:pPr>
          <w:hyperlink w:anchor="_Toc212133769" w:history="1">
            <w:r w:rsidRPr="00805CD1">
              <w:rPr>
                <w:rStyle w:val="Hyperlink"/>
                <w:noProof/>
              </w:rPr>
              <w:t>Growth of Wellness Tourism, Slow Travel, and Sustainability</w:t>
            </w:r>
            <w:r w:rsidRPr="00805CD1">
              <w:rPr>
                <w:rStyle w:val="Hyperlink"/>
                <w:rFonts w:cs="Times New Roman"/>
                <w:noProof/>
              </w:rPr>
              <w:t>.</w:t>
            </w:r>
            <w:r>
              <w:rPr>
                <w:noProof/>
                <w:webHidden/>
              </w:rPr>
              <w:tab/>
            </w:r>
            <w:r>
              <w:rPr>
                <w:noProof/>
                <w:webHidden/>
              </w:rPr>
              <w:fldChar w:fldCharType="begin"/>
            </w:r>
            <w:r>
              <w:rPr>
                <w:noProof/>
                <w:webHidden/>
              </w:rPr>
              <w:instrText xml:space="preserve"> PAGEREF _Toc212133769 \h </w:instrText>
            </w:r>
            <w:r>
              <w:rPr>
                <w:noProof/>
                <w:webHidden/>
              </w:rPr>
            </w:r>
            <w:r>
              <w:rPr>
                <w:noProof/>
                <w:webHidden/>
              </w:rPr>
              <w:fldChar w:fldCharType="separate"/>
            </w:r>
            <w:r>
              <w:rPr>
                <w:noProof/>
                <w:webHidden/>
              </w:rPr>
              <w:t>5</w:t>
            </w:r>
            <w:r>
              <w:rPr>
                <w:noProof/>
                <w:webHidden/>
              </w:rPr>
              <w:fldChar w:fldCharType="end"/>
            </w:r>
          </w:hyperlink>
        </w:p>
        <w:p w14:paraId="135C2F9A" w14:textId="0B0188BF" w:rsidR="00275DD3" w:rsidRDefault="00275DD3">
          <w:pPr>
            <w:pStyle w:val="TOC2"/>
            <w:tabs>
              <w:tab w:val="right" w:leader="dot" w:pos="9350"/>
            </w:tabs>
            <w:rPr>
              <w:rFonts w:asciiTheme="minorHAnsi" w:eastAsiaTheme="minorEastAsia" w:hAnsiTheme="minorHAnsi"/>
              <w:noProof/>
              <w:kern w:val="0"/>
              <w:sz w:val="22"/>
              <w:szCs w:val="22"/>
              <w:lang w:val="en-US"/>
              <w14:ligatures w14:val="none"/>
            </w:rPr>
          </w:pPr>
          <w:hyperlink w:anchor="_Toc212133770" w:history="1">
            <w:r w:rsidRPr="00805CD1">
              <w:rPr>
                <w:rStyle w:val="Hyperlink"/>
                <w:noProof/>
              </w:rPr>
              <w:t>Comparison of Pre and Post Pandemic Consumer Pattern.</w:t>
            </w:r>
            <w:r>
              <w:rPr>
                <w:noProof/>
                <w:webHidden/>
              </w:rPr>
              <w:tab/>
            </w:r>
            <w:r>
              <w:rPr>
                <w:noProof/>
                <w:webHidden/>
              </w:rPr>
              <w:fldChar w:fldCharType="begin"/>
            </w:r>
            <w:r>
              <w:rPr>
                <w:noProof/>
                <w:webHidden/>
              </w:rPr>
              <w:instrText xml:space="preserve"> PAGEREF _Toc212133770 \h </w:instrText>
            </w:r>
            <w:r>
              <w:rPr>
                <w:noProof/>
                <w:webHidden/>
              </w:rPr>
            </w:r>
            <w:r>
              <w:rPr>
                <w:noProof/>
                <w:webHidden/>
              </w:rPr>
              <w:fldChar w:fldCharType="separate"/>
            </w:r>
            <w:r>
              <w:rPr>
                <w:noProof/>
                <w:webHidden/>
              </w:rPr>
              <w:t>6</w:t>
            </w:r>
            <w:r>
              <w:rPr>
                <w:noProof/>
                <w:webHidden/>
              </w:rPr>
              <w:fldChar w:fldCharType="end"/>
            </w:r>
          </w:hyperlink>
        </w:p>
        <w:p w14:paraId="529AE390" w14:textId="0A1DBFE7" w:rsidR="00275DD3" w:rsidRDefault="00275DD3">
          <w:pPr>
            <w:pStyle w:val="TOC2"/>
            <w:tabs>
              <w:tab w:val="right" w:leader="dot" w:pos="9350"/>
            </w:tabs>
            <w:rPr>
              <w:rFonts w:asciiTheme="minorHAnsi" w:eastAsiaTheme="minorEastAsia" w:hAnsiTheme="minorHAnsi"/>
              <w:noProof/>
              <w:kern w:val="0"/>
              <w:sz w:val="22"/>
              <w:szCs w:val="22"/>
              <w:lang w:val="en-US"/>
              <w14:ligatures w14:val="none"/>
            </w:rPr>
          </w:pPr>
          <w:hyperlink w:anchor="_Toc212133771" w:history="1">
            <w:r w:rsidRPr="00805CD1">
              <w:rPr>
                <w:rStyle w:val="Hyperlink"/>
                <w:rFonts w:eastAsia="Times New Roman"/>
                <w:noProof/>
              </w:rPr>
              <w:t>Critical Analysis and obstacles.</w:t>
            </w:r>
            <w:r>
              <w:rPr>
                <w:noProof/>
                <w:webHidden/>
              </w:rPr>
              <w:tab/>
            </w:r>
            <w:r>
              <w:rPr>
                <w:noProof/>
                <w:webHidden/>
              </w:rPr>
              <w:fldChar w:fldCharType="begin"/>
            </w:r>
            <w:r>
              <w:rPr>
                <w:noProof/>
                <w:webHidden/>
              </w:rPr>
              <w:instrText xml:space="preserve"> PAGEREF _Toc212133771 \h </w:instrText>
            </w:r>
            <w:r>
              <w:rPr>
                <w:noProof/>
                <w:webHidden/>
              </w:rPr>
            </w:r>
            <w:r>
              <w:rPr>
                <w:noProof/>
                <w:webHidden/>
              </w:rPr>
              <w:fldChar w:fldCharType="separate"/>
            </w:r>
            <w:r>
              <w:rPr>
                <w:noProof/>
                <w:webHidden/>
              </w:rPr>
              <w:t>7</w:t>
            </w:r>
            <w:r>
              <w:rPr>
                <w:noProof/>
                <w:webHidden/>
              </w:rPr>
              <w:fldChar w:fldCharType="end"/>
            </w:r>
          </w:hyperlink>
        </w:p>
        <w:p w14:paraId="1B18E322" w14:textId="1BFFD2B4" w:rsidR="00275DD3" w:rsidRDefault="00275DD3">
          <w:pPr>
            <w:pStyle w:val="TOC2"/>
            <w:tabs>
              <w:tab w:val="right" w:leader="dot" w:pos="9350"/>
            </w:tabs>
            <w:rPr>
              <w:rFonts w:asciiTheme="minorHAnsi" w:eastAsiaTheme="minorEastAsia" w:hAnsiTheme="minorHAnsi"/>
              <w:noProof/>
              <w:kern w:val="0"/>
              <w:sz w:val="22"/>
              <w:szCs w:val="22"/>
              <w:lang w:val="en-US"/>
              <w14:ligatures w14:val="none"/>
            </w:rPr>
          </w:pPr>
          <w:hyperlink w:anchor="_Toc212133772" w:history="1">
            <w:r w:rsidRPr="00805CD1">
              <w:rPr>
                <w:rStyle w:val="Hyperlink"/>
                <w:noProof/>
              </w:rPr>
              <w:t>Real-World Business Examples</w:t>
            </w:r>
            <w:r w:rsidRPr="00805CD1">
              <w:rPr>
                <w:rStyle w:val="Hyperlink"/>
                <w:rFonts w:eastAsia="Times New Roman" w:cs="Times New Roman"/>
                <w:noProof/>
              </w:rPr>
              <w:t>.</w:t>
            </w:r>
            <w:r>
              <w:rPr>
                <w:noProof/>
                <w:webHidden/>
              </w:rPr>
              <w:tab/>
            </w:r>
            <w:r>
              <w:rPr>
                <w:noProof/>
                <w:webHidden/>
              </w:rPr>
              <w:fldChar w:fldCharType="begin"/>
            </w:r>
            <w:r>
              <w:rPr>
                <w:noProof/>
                <w:webHidden/>
              </w:rPr>
              <w:instrText xml:space="preserve"> PAGEREF _Toc212133772 \h </w:instrText>
            </w:r>
            <w:r>
              <w:rPr>
                <w:noProof/>
                <w:webHidden/>
              </w:rPr>
            </w:r>
            <w:r>
              <w:rPr>
                <w:noProof/>
                <w:webHidden/>
              </w:rPr>
              <w:fldChar w:fldCharType="separate"/>
            </w:r>
            <w:r>
              <w:rPr>
                <w:noProof/>
                <w:webHidden/>
              </w:rPr>
              <w:t>8</w:t>
            </w:r>
            <w:r>
              <w:rPr>
                <w:noProof/>
                <w:webHidden/>
              </w:rPr>
              <w:fldChar w:fldCharType="end"/>
            </w:r>
          </w:hyperlink>
        </w:p>
        <w:p w14:paraId="24CE3E55" w14:textId="22558A29" w:rsidR="00275DD3" w:rsidRDefault="00275DD3">
          <w:pPr>
            <w:pStyle w:val="TOC1"/>
            <w:tabs>
              <w:tab w:val="right" w:leader="dot" w:pos="9350"/>
            </w:tabs>
            <w:rPr>
              <w:rFonts w:asciiTheme="minorHAnsi" w:eastAsiaTheme="minorEastAsia" w:hAnsiTheme="minorHAnsi"/>
              <w:noProof/>
              <w:kern w:val="0"/>
              <w:sz w:val="22"/>
              <w:szCs w:val="22"/>
              <w:lang w:val="en-US"/>
              <w14:ligatures w14:val="none"/>
            </w:rPr>
          </w:pPr>
          <w:hyperlink w:anchor="_Toc212133773" w:history="1">
            <w:r w:rsidRPr="00805CD1">
              <w:rPr>
                <w:rStyle w:val="Hyperlink"/>
                <w:rFonts w:eastAsia="Times New Roman"/>
                <w:noProof/>
              </w:rPr>
              <w:t>Methodology</w:t>
            </w:r>
            <w:r>
              <w:rPr>
                <w:noProof/>
                <w:webHidden/>
              </w:rPr>
              <w:tab/>
            </w:r>
            <w:r>
              <w:rPr>
                <w:noProof/>
                <w:webHidden/>
              </w:rPr>
              <w:fldChar w:fldCharType="begin"/>
            </w:r>
            <w:r>
              <w:rPr>
                <w:noProof/>
                <w:webHidden/>
              </w:rPr>
              <w:instrText xml:space="preserve"> PAGEREF _Toc212133773 \h </w:instrText>
            </w:r>
            <w:r>
              <w:rPr>
                <w:noProof/>
                <w:webHidden/>
              </w:rPr>
            </w:r>
            <w:r>
              <w:rPr>
                <w:noProof/>
                <w:webHidden/>
              </w:rPr>
              <w:fldChar w:fldCharType="separate"/>
            </w:r>
            <w:r>
              <w:rPr>
                <w:noProof/>
                <w:webHidden/>
              </w:rPr>
              <w:t>8</w:t>
            </w:r>
            <w:r>
              <w:rPr>
                <w:noProof/>
                <w:webHidden/>
              </w:rPr>
              <w:fldChar w:fldCharType="end"/>
            </w:r>
          </w:hyperlink>
        </w:p>
        <w:p w14:paraId="173A1873" w14:textId="0A23D6D5" w:rsidR="00275DD3" w:rsidRDefault="00275DD3">
          <w:pPr>
            <w:pStyle w:val="TOC1"/>
            <w:tabs>
              <w:tab w:val="right" w:leader="dot" w:pos="9350"/>
            </w:tabs>
            <w:rPr>
              <w:rFonts w:asciiTheme="minorHAnsi" w:eastAsiaTheme="minorEastAsia" w:hAnsiTheme="minorHAnsi"/>
              <w:noProof/>
              <w:kern w:val="0"/>
              <w:sz w:val="22"/>
              <w:szCs w:val="22"/>
              <w:lang w:val="en-US"/>
              <w14:ligatures w14:val="none"/>
            </w:rPr>
          </w:pPr>
          <w:hyperlink w:anchor="_Toc212133774" w:history="1">
            <w:r w:rsidRPr="00805CD1">
              <w:rPr>
                <w:rStyle w:val="Hyperlink"/>
                <w:rFonts w:eastAsia="Times New Roman"/>
                <w:noProof/>
              </w:rPr>
              <w:t>Findings</w:t>
            </w:r>
            <w:r>
              <w:rPr>
                <w:noProof/>
                <w:webHidden/>
              </w:rPr>
              <w:tab/>
            </w:r>
            <w:r>
              <w:rPr>
                <w:noProof/>
                <w:webHidden/>
              </w:rPr>
              <w:fldChar w:fldCharType="begin"/>
            </w:r>
            <w:r>
              <w:rPr>
                <w:noProof/>
                <w:webHidden/>
              </w:rPr>
              <w:instrText xml:space="preserve"> PAGEREF _Toc212133774 \h </w:instrText>
            </w:r>
            <w:r>
              <w:rPr>
                <w:noProof/>
                <w:webHidden/>
              </w:rPr>
            </w:r>
            <w:r>
              <w:rPr>
                <w:noProof/>
                <w:webHidden/>
              </w:rPr>
              <w:fldChar w:fldCharType="separate"/>
            </w:r>
            <w:r>
              <w:rPr>
                <w:noProof/>
                <w:webHidden/>
              </w:rPr>
              <w:t>9</w:t>
            </w:r>
            <w:r>
              <w:rPr>
                <w:noProof/>
                <w:webHidden/>
              </w:rPr>
              <w:fldChar w:fldCharType="end"/>
            </w:r>
          </w:hyperlink>
        </w:p>
        <w:p w14:paraId="2AC8B7E4" w14:textId="60863EBA" w:rsidR="00275DD3" w:rsidRDefault="00275DD3">
          <w:pPr>
            <w:pStyle w:val="TOC1"/>
            <w:tabs>
              <w:tab w:val="right" w:leader="dot" w:pos="9350"/>
            </w:tabs>
            <w:rPr>
              <w:rFonts w:asciiTheme="minorHAnsi" w:eastAsiaTheme="minorEastAsia" w:hAnsiTheme="minorHAnsi"/>
              <w:noProof/>
              <w:kern w:val="0"/>
              <w:sz w:val="22"/>
              <w:szCs w:val="22"/>
              <w:lang w:val="en-US"/>
              <w14:ligatures w14:val="none"/>
            </w:rPr>
          </w:pPr>
          <w:hyperlink w:anchor="_Toc212133775" w:history="1">
            <w:r w:rsidRPr="00805CD1">
              <w:rPr>
                <w:rStyle w:val="Hyperlink"/>
                <w:rFonts w:eastAsia="Times New Roman"/>
                <w:noProof/>
              </w:rPr>
              <w:t>Discussion</w:t>
            </w:r>
            <w:r>
              <w:rPr>
                <w:noProof/>
                <w:webHidden/>
              </w:rPr>
              <w:tab/>
            </w:r>
            <w:r>
              <w:rPr>
                <w:noProof/>
                <w:webHidden/>
              </w:rPr>
              <w:fldChar w:fldCharType="begin"/>
            </w:r>
            <w:r>
              <w:rPr>
                <w:noProof/>
                <w:webHidden/>
              </w:rPr>
              <w:instrText xml:space="preserve"> PAGEREF _Toc212133775 \h </w:instrText>
            </w:r>
            <w:r>
              <w:rPr>
                <w:noProof/>
                <w:webHidden/>
              </w:rPr>
            </w:r>
            <w:r>
              <w:rPr>
                <w:noProof/>
                <w:webHidden/>
              </w:rPr>
              <w:fldChar w:fldCharType="separate"/>
            </w:r>
            <w:r>
              <w:rPr>
                <w:noProof/>
                <w:webHidden/>
              </w:rPr>
              <w:t>9</w:t>
            </w:r>
            <w:r>
              <w:rPr>
                <w:noProof/>
                <w:webHidden/>
              </w:rPr>
              <w:fldChar w:fldCharType="end"/>
            </w:r>
          </w:hyperlink>
        </w:p>
        <w:p w14:paraId="71435D92" w14:textId="191FAFE6" w:rsidR="00275DD3" w:rsidRDefault="00275DD3">
          <w:pPr>
            <w:pStyle w:val="TOC1"/>
            <w:tabs>
              <w:tab w:val="right" w:leader="dot" w:pos="9350"/>
            </w:tabs>
            <w:rPr>
              <w:rFonts w:asciiTheme="minorHAnsi" w:eastAsiaTheme="minorEastAsia" w:hAnsiTheme="minorHAnsi"/>
              <w:noProof/>
              <w:kern w:val="0"/>
              <w:sz w:val="22"/>
              <w:szCs w:val="22"/>
              <w:lang w:val="en-US"/>
              <w14:ligatures w14:val="none"/>
            </w:rPr>
          </w:pPr>
          <w:hyperlink w:anchor="_Toc212133776" w:history="1">
            <w:r w:rsidRPr="00805CD1">
              <w:rPr>
                <w:rStyle w:val="Hyperlink"/>
                <w:rFonts w:eastAsia="Times New Roman"/>
                <w:noProof/>
              </w:rPr>
              <w:t>Conclusion and Strategic Recommendations</w:t>
            </w:r>
            <w:r>
              <w:rPr>
                <w:noProof/>
                <w:webHidden/>
              </w:rPr>
              <w:tab/>
            </w:r>
            <w:r>
              <w:rPr>
                <w:noProof/>
                <w:webHidden/>
              </w:rPr>
              <w:fldChar w:fldCharType="begin"/>
            </w:r>
            <w:r>
              <w:rPr>
                <w:noProof/>
                <w:webHidden/>
              </w:rPr>
              <w:instrText xml:space="preserve"> PAGEREF _Toc212133776 \h </w:instrText>
            </w:r>
            <w:r>
              <w:rPr>
                <w:noProof/>
                <w:webHidden/>
              </w:rPr>
            </w:r>
            <w:r>
              <w:rPr>
                <w:noProof/>
                <w:webHidden/>
              </w:rPr>
              <w:fldChar w:fldCharType="separate"/>
            </w:r>
            <w:r>
              <w:rPr>
                <w:noProof/>
                <w:webHidden/>
              </w:rPr>
              <w:t>10</w:t>
            </w:r>
            <w:r>
              <w:rPr>
                <w:noProof/>
                <w:webHidden/>
              </w:rPr>
              <w:fldChar w:fldCharType="end"/>
            </w:r>
          </w:hyperlink>
        </w:p>
        <w:p w14:paraId="4069AFA3" w14:textId="57F93EBD" w:rsidR="00275DD3" w:rsidRDefault="00275DD3">
          <w:pPr>
            <w:pStyle w:val="TOC2"/>
            <w:tabs>
              <w:tab w:val="right" w:leader="dot" w:pos="9350"/>
            </w:tabs>
            <w:rPr>
              <w:rFonts w:asciiTheme="minorHAnsi" w:eastAsiaTheme="minorEastAsia" w:hAnsiTheme="minorHAnsi"/>
              <w:noProof/>
              <w:kern w:val="0"/>
              <w:sz w:val="22"/>
              <w:szCs w:val="22"/>
              <w:lang w:val="en-US"/>
              <w14:ligatures w14:val="none"/>
            </w:rPr>
          </w:pPr>
          <w:hyperlink w:anchor="_Toc212133777" w:history="1">
            <w:r w:rsidRPr="00805CD1">
              <w:rPr>
                <w:rStyle w:val="Hyperlink"/>
                <w:noProof/>
              </w:rPr>
              <w:t xml:space="preserve">Overall </w:t>
            </w:r>
            <w:r w:rsidRPr="00805CD1">
              <w:rPr>
                <w:rStyle w:val="Hyperlink"/>
                <w:rFonts w:eastAsia="Times New Roman"/>
                <w:noProof/>
              </w:rPr>
              <w:t>Conclusion</w:t>
            </w:r>
            <w:r>
              <w:rPr>
                <w:noProof/>
                <w:webHidden/>
              </w:rPr>
              <w:tab/>
            </w:r>
            <w:r>
              <w:rPr>
                <w:noProof/>
                <w:webHidden/>
              </w:rPr>
              <w:fldChar w:fldCharType="begin"/>
            </w:r>
            <w:r>
              <w:rPr>
                <w:noProof/>
                <w:webHidden/>
              </w:rPr>
              <w:instrText xml:space="preserve"> PAGEREF _Toc212133777 \h </w:instrText>
            </w:r>
            <w:r>
              <w:rPr>
                <w:noProof/>
                <w:webHidden/>
              </w:rPr>
            </w:r>
            <w:r>
              <w:rPr>
                <w:noProof/>
                <w:webHidden/>
              </w:rPr>
              <w:fldChar w:fldCharType="separate"/>
            </w:r>
            <w:r>
              <w:rPr>
                <w:noProof/>
                <w:webHidden/>
              </w:rPr>
              <w:t>10</w:t>
            </w:r>
            <w:r>
              <w:rPr>
                <w:noProof/>
                <w:webHidden/>
              </w:rPr>
              <w:fldChar w:fldCharType="end"/>
            </w:r>
          </w:hyperlink>
        </w:p>
        <w:p w14:paraId="3183D4F6" w14:textId="205BBE13" w:rsidR="00275DD3" w:rsidRDefault="00275DD3">
          <w:pPr>
            <w:pStyle w:val="TOC2"/>
            <w:tabs>
              <w:tab w:val="right" w:leader="dot" w:pos="9350"/>
            </w:tabs>
            <w:rPr>
              <w:rFonts w:asciiTheme="minorHAnsi" w:eastAsiaTheme="minorEastAsia" w:hAnsiTheme="minorHAnsi"/>
              <w:noProof/>
              <w:kern w:val="0"/>
              <w:sz w:val="22"/>
              <w:szCs w:val="22"/>
              <w:lang w:val="en-US"/>
              <w14:ligatures w14:val="none"/>
            </w:rPr>
          </w:pPr>
          <w:hyperlink w:anchor="_Toc212133778" w:history="1">
            <w:r w:rsidRPr="00805CD1">
              <w:rPr>
                <w:rStyle w:val="Hyperlink"/>
                <w:rFonts w:eastAsia="Times New Roman"/>
                <w:noProof/>
              </w:rPr>
              <w:t>Strategic Recommendations</w:t>
            </w:r>
            <w:r>
              <w:rPr>
                <w:noProof/>
                <w:webHidden/>
              </w:rPr>
              <w:tab/>
            </w:r>
            <w:r>
              <w:rPr>
                <w:noProof/>
                <w:webHidden/>
              </w:rPr>
              <w:fldChar w:fldCharType="begin"/>
            </w:r>
            <w:r>
              <w:rPr>
                <w:noProof/>
                <w:webHidden/>
              </w:rPr>
              <w:instrText xml:space="preserve"> PAGEREF _Toc212133778 \h </w:instrText>
            </w:r>
            <w:r>
              <w:rPr>
                <w:noProof/>
                <w:webHidden/>
              </w:rPr>
            </w:r>
            <w:r>
              <w:rPr>
                <w:noProof/>
                <w:webHidden/>
              </w:rPr>
              <w:fldChar w:fldCharType="separate"/>
            </w:r>
            <w:r>
              <w:rPr>
                <w:noProof/>
                <w:webHidden/>
              </w:rPr>
              <w:t>10</w:t>
            </w:r>
            <w:r>
              <w:rPr>
                <w:noProof/>
                <w:webHidden/>
              </w:rPr>
              <w:fldChar w:fldCharType="end"/>
            </w:r>
          </w:hyperlink>
        </w:p>
        <w:p w14:paraId="298DA58E" w14:textId="3BBBF92D" w:rsidR="00275DD3" w:rsidRDefault="00275DD3">
          <w:pPr>
            <w:pStyle w:val="TOC1"/>
            <w:tabs>
              <w:tab w:val="right" w:leader="dot" w:pos="9350"/>
            </w:tabs>
            <w:rPr>
              <w:rFonts w:asciiTheme="minorHAnsi" w:eastAsiaTheme="minorEastAsia" w:hAnsiTheme="minorHAnsi"/>
              <w:noProof/>
              <w:kern w:val="0"/>
              <w:sz w:val="22"/>
              <w:szCs w:val="22"/>
              <w:lang w:val="en-US"/>
              <w14:ligatures w14:val="none"/>
            </w:rPr>
          </w:pPr>
          <w:hyperlink w:anchor="_Toc212133779" w:history="1">
            <w:r w:rsidRPr="00805CD1">
              <w:rPr>
                <w:rStyle w:val="Hyperlink"/>
                <w:noProof/>
              </w:rPr>
              <w:t>References</w:t>
            </w:r>
            <w:r>
              <w:rPr>
                <w:noProof/>
                <w:webHidden/>
              </w:rPr>
              <w:tab/>
            </w:r>
            <w:r>
              <w:rPr>
                <w:noProof/>
                <w:webHidden/>
              </w:rPr>
              <w:fldChar w:fldCharType="begin"/>
            </w:r>
            <w:r>
              <w:rPr>
                <w:noProof/>
                <w:webHidden/>
              </w:rPr>
              <w:instrText xml:space="preserve"> PAGEREF _Toc212133779 \h </w:instrText>
            </w:r>
            <w:r>
              <w:rPr>
                <w:noProof/>
                <w:webHidden/>
              </w:rPr>
            </w:r>
            <w:r>
              <w:rPr>
                <w:noProof/>
                <w:webHidden/>
              </w:rPr>
              <w:fldChar w:fldCharType="separate"/>
            </w:r>
            <w:r>
              <w:rPr>
                <w:noProof/>
                <w:webHidden/>
              </w:rPr>
              <w:t>11</w:t>
            </w:r>
            <w:r>
              <w:rPr>
                <w:noProof/>
                <w:webHidden/>
              </w:rPr>
              <w:fldChar w:fldCharType="end"/>
            </w:r>
          </w:hyperlink>
        </w:p>
        <w:p w14:paraId="5FD51C7C" w14:textId="4F6A39F9" w:rsidR="0006146F" w:rsidRPr="00275DD3" w:rsidRDefault="0006146F">
          <w:r w:rsidRPr="00275DD3">
            <w:rPr>
              <w:b/>
              <w:bCs/>
              <w:noProof/>
            </w:rPr>
            <w:fldChar w:fldCharType="end"/>
          </w:r>
        </w:p>
      </w:sdtContent>
    </w:sdt>
    <w:p w14:paraId="76C45811" w14:textId="77777777" w:rsidR="0006146F" w:rsidRPr="00275DD3" w:rsidRDefault="0006146F">
      <w:pPr>
        <w:spacing w:line="278" w:lineRule="auto"/>
        <w:jc w:val="left"/>
        <w:rPr>
          <w:rFonts w:cs="Times New Roman"/>
        </w:rPr>
      </w:pPr>
      <w:r w:rsidRPr="00275DD3">
        <w:rPr>
          <w:rFonts w:cs="Times New Roman"/>
        </w:rPr>
        <w:br w:type="page"/>
      </w:r>
    </w:p>
    <w:p w14:paraId="6818B2C5" w14:textId="77777777" w:rsidR="00BB7736" w:rsidRPr="00275DD3" w:rsidRDefault="00BB7736" w:rsidP="0006146F">
      <w:pPr>
        <w:pStyle w:val="Heading1"/>
      </w:pPr>
      <w:bookmarkStart w:id="2" w:name="_Toc212133766"/>
      <w:r w:rsidRPr="00275DD3">
        <w:lastRenderedPageBreak/>
        <w:t>Introduction</w:t>
      </w:r>
      <w:bookmarkEnd w:id="2"/>
      <w:r w:rsidRPr="00275DD3">
        <w:t xml:space="preserve"> </w:t>
      </w:r>
    </w:p>
    <w:p w14:paraId="168F28F4" w14:textId="36995CB8" w:rsidR="00BB7736" w:rsidRPr="00275DD3" w:rsidRDefault="00BB7736" w:rsidP="00BB7736">
      <w:pPr>
        <w:rPr>
          <w:rFonts w:cs="Times New Roman"/>
        </w:rPr>
      </w:pPr>
      <w:r w:rsidRPr="00275DD3">
        <w:rPr>
          <w:rFonts w:cs="Times New Roman"/>
        </w:rPr>
        <w:t xml:space="preserve">COVID-19 shock affected the global tourism industry more than any other sector, causing the largest </w:t>
      </w:r>
      <w:r w:rsidR="00275DD3" w:rsidRPr="00275DD3">
        <w:rPr>
          <w:rFonts w:cs="Times New Roman"/>
        </w:rPr>
        <w:t>behavioural</w:t>
      </w:r>
      <w:r w:rsidRPr="00275DD3">
        <w:rPr>
          <w:rFonts w:cs="Times New Roman"/>
        </w:rPr>
        <w:t xml:space="preserve"> change in the history of modern travelling (UNWTO, 2023). As lockdowns, social distancing, and health concerns went widespread, the travel demand fell. Nevertheless, with the start of recovery, a different kind of </w:t>
      </w:r>
      <w:r w:rsidR="00275DD3" w:rsidRPr="00275DD3">
        <w:rPr>
          <w:rFonts w:cs="Times New Roman"/>
        </w:rPr>
        <w:t>traveller</w:t>
      </w:r>
      <w:r w:rsidRPr="00275DD3">
        <w:rPr>
          <w:rFonts w:cs="Times New Roman"/>
        </w:rPr>
        <w:t xml:space="preserve"> was born, one who puts their wellbeing, sustainability, and safety in the frontline (Booking.com, 2024).</w:t>
      </w:r>
    </w:p>
    <w:p w14:paraId="0D22D603" w14:textId="5D2755CE" w:rsidR="00BB7736" w:rsidRPr="00275DD3" w:rsidRDefault="00BB7736" w:rsidP="00BB7736">
      <w:pPr>
        <w:rPr>
          <w:rFonts w:cs="Times New Roman"/>
        </w:rPr>
      </w:pPr>
      <w:r w:rsidRPr="00275DD3">
        <w:rPr>
          <w:rFonts w:cs="Times New Roman"/>
        </w:rPr>
        <w:t xml:space="preserve">This report examines how consumer motivations are changing following the COVID-19 and identifies three key trends, namely: (1) increased wellness tourism, (2) slow and conscious travel, and (3) increased awareness on hygiene, health, and sustainability. Based on existing international statistics and applied </w:t>
      </w:r>
      <w:r w:rsidR="00275DD3" w:rsidRPr="00275DD3">
        <w:rPr>
          <w:rFonts w:cs="Times New Roman"/>
        </w:rPr>
        <w:t>behavioural</w:t>
      </w:r>
      <w:r w:rsidRPr="00275DD3">
        <w:rPr>
          <w:rFonts w:cs="Times New Roman"/>
        </w:rPr>
        <w:t xml:space="preserve"> theories, the analysis critically reviews the way these changes have re-formulated industry priorities. At the end of the report, the tourism and hospitality businesses are offered suggestions on how to adjust to the post-pandemic expectations (GWI, 2023; OECD, 2024).</w:t>
      </w:r>
    </w:p>
    <w:p w14:paraId="13899000" w14:textId="77777777" w:rsidR="00BB7736" w:rsidRPr="00275DD3" w:rsidRDefault="00BB7736" w:rsidP="0006146F">
      <w:pPr>
        <w:pStyle w:val="Heading1"/>
      </w:pPr>
      <w:bookmarkStart w:id="3" w:name="_Toc212133767"/>
      <w:r w:rsidRPr="00275DD3">
        <w:t>Theoretical Framework</w:t>
      </w:r>
      <w:bookmarkEnd w:id="3"/>
      <w:r w:rsidRPr="00275DD3">
        <w:t xml:space="preserve"> </w:t>
      </w:r>
    </w:p>
    <w:p w14:paraId="1F6602F4" w14:textId="316DE274" w:rsidR="00BB7736" w:rsidRPr="00275DD3" w:rsidRDefault="00BB7736" w:rsidP="00BB7736">
      <w:pPr>
        <w:rPr>
          <w:rFonts w:cs="Times New Roman"/>
        </w:rPr>
      </w:pPr>
      <w:r w:rsidRPr="00275DD3">
        <w:rPr>
          <w:rFonts w:cs="Times New Roman"/>
        </w:rPr>
        <w:t xml:space="preserve">The change in the post-pandemic travel motivation could be explained by various psychological and </w:t>
      </w:r>
      <w:r w:rsidR="00275DD3" w:rsidRPr="00275DD3">
        <w:rPr>
          <w:rFonts w:cs="Times New Roman"/>
        </w:rPr>
        <w:t>behavioural</w:t>
      </w:r>
      <w:r w:rsidRPr="00275DD3">
        <w:rPr>
          <w:rFonts w:cs="Times New Roman"/>
        </w:rPr>
        <w:t xml:space="preserve"> theories:</w:t>
      </w:r>
    </w:p>
    <w:p w14:paraId="278C11E6" w14:textId="77777777" w:rsidR="00BB7736" w:rsidRPr="00275DD3" w:rsidRDefault="00BB7736" w:rsidP="00BB7736">
      <w:pPr>
        <w:rPr>
          <w:rFonts w:cs="Times New Roman"/>
          <w:b/>
        </w:rPr>
      </w:pPr>
      <w:r w:rsidRPr="00275DD3">
        <w:rPr>
          <w:rFonts w:cs="Times New Roman"/>
          <w:b/>
        </w:rPr>
        <w:t>a. Maslow's Hierarchy of Needs</w:t>
      </w:r>
    </w:p>
    <w:p w14:paraId="4397746E" w14:textId="65EE7BCC" w:rsidR="00BB7736" w:rsidRPr="00275DD3" w:rsidRDefault="00BB7736" w:rsidP="00BB7736">
      <w:pPr>
        <w:rPr>
          <w:rFonts w:cs="Times New Roman"/>
        </w:rPr>
      </w:pPr>
      <w:r w:rsidRPr="00275DD3">
        <w:rPr>
          <w:rFonts w:cs="Times New Roman"/>
        </w:rPr>
        <w:t xml:space="preserve">According to the model proposed by Maslow, motivation in man is in a hierarchy as it starts with physiological needs and ends with </w:t>
      </w:r>
      <w:r w:rsidR="00275DD3" w:rsidRPr="00275DD3">
        <w:rPr>
          <w:rFonts w:cs="Times New Roman"/>
        </w:rPr>
        <w:t>self-actualization</w:t>
      </w:r>
      <w:r w:rsidRPr="00275DD3">
        <w:rPr>
          <w:rFonts w:cs="Times New Roman"/>
        </w:rPr>
        <w:t>. Tourism previously fulfilled the esteem (luxury, prestige) and social needs (group experiences) primarily. Following the COVID-19, self-</w:t>
      </w:r>
      <w:r w:rsidR="003637AE" w:rsidRPr="00275DD3">
        <w:rPr>
          <w:rFonts w:cs="Times New Roman"/>
        </w:rPr>
        <w:t>actualization</w:t>
      </w:r>
      <w:r w:rsidRPr="00275DD3">
        <w:rPr>
          <w:rFonts w:cs="Times New Roman"/>
        </w:rPr>
        <w:t xml:space="preserve"> changed down to safety and health and up to mindful and wellness travel (Maslow, 1943; GWI, 2023).</w:t>
      </w:r>
    </w:p>
    <w:p w14:paraId="245A6B91" w14:textId="77777777" w:rsidR="00BB7736" w:rsidRPr="00275DD3" w:rsidRDefault="00BB7736" w:rsidP="00BB7736">
      <w:pPr>
        <w:rPr>
          <w:rFonts w:cs="Times New Roman"/>
          <w:b/>
        </w:rPr>
      </w:pPr>
      <w:r w:rsidRPr="00275DD3">
        <w:rPr>
          <w:rFonts w:cs="Times New Roman"/>
          <w:b/>
        </w:rPr>
        <w:t>b. Health Belief Model (HBM)</w:t>
      </w:r>
    </w:p>
    <w:p w14:paraId="3BDD57B8" w14:textId="77777777" w:rsidR="00BB7736" w:rsidRPr="00275DD3" w:rsidRDefault="00BB7736" w:rsidP="00BB7736">
      <w:pPr>
        <w:rPr>
          <w:rFonts w:cs="Times New Roman"/>
        </w:rPr>
      </w:pPr>
      <w:r w:rsidRPr="00275DD3">
        <w:rPr>
          <w:rFonts w:cs="Times New Roman"/>
        </w:rPr>
        <w:t>Perceived susceptibility and perceived severity of illness were increased due to the pandemic and it impacted the behaviour of travellers. The HBM is the reason why tourists choose the locations that offer high safety conditions, outdoor, and wellness facilities (McKinsey, 2023).</w:t>
      </w:r>
    </w:p>
    <w:p w14:paraId="357AF09B" w14:textId="77777777" w:rsidR="00BB7736" w:rsidRPr="00275DD3" w:rsidRDefault="00BB7736" w:rsidP="00BB7736">
      <w:pPr>
        <w:rPr>
          <w:rFonts w:cs="Times New Roman"/>
          <w:b/>
        </w:rPr>
      </w:pPr>
      <w:r w:rsidRPr="00275DD3">
        <w:rPr>
          <w:rFonts w:cs="Times New Roman"/>
          <w:b/>
        </w:rPr>
        <w:t>d. Theory of Stigmatization (TSS)</w:t>
      </w:r>
    </w:p>
    <w:p w14:paraId="486D3E14" w14:textId="7F11A766" w:rsidR="00BB7736" w:rsidRPr="00275DD3" w:rsidRDefault="00BB7736" w:rsidP="00BB7736">
      <w:pPr>
        <w:rPr>
          <w:rFonts w:cs="Times New Roman"/>
        </w:rPr>
      </w:pPr>
      <w:r w:rsidRPr="00275DD3">
        <w:rPr>
          <w:rFonts w:cs="Times New Roman"/>
        </w:rPr>
        <w:lastRenderedPageBreak/>
        <w:t>The TPB states that the behavioural intention is based on attitudes, perceived control, and subjective norms (</w:t>
      </w:r>
      <w:proofErr w:type="spellStart"/>
      <w:r w:rsidRPr="00275DD3">
        <w:rPr>
          <w:rFonts w:cs="Times New Roman"/>
        </w:rPr>
        <w:t>Ajzen</w:t>
      </w:r>
      <w:proofErr w:type="spellEnd"/>
      <w:r w:rsidRPr="00275DD3">
        <w:rPr>
          <w:rFonts w:cs="Times New Roman"/>
        </w:rPr>
        <w:t xml:space="preserve">, 1991). Positivism on sustainability, influence on peers encouraging conscious travelling, and enhanced control due to flexible booking systems all have positive influences on post-pandemic </w:t>
      </w:r>
      <w:r w:rsidR="00275DD3" w:rsidRPr="00275DD3">
        <w:rPr>
          <w:rFonts w:cs="Times New Roman"/>
        </w:rPr>
        <w:t>travellers (</w:t>
      </w:r>
      <w:r w:rsidRPr="00275DD3">
        <w:rPr>
          <w:rFonts w:cs="Times New Roman"/>
        </w:rPr>
        <w:t>Booking.com, 2024).</w:t>
      </w:r>
    </w:p>
    <w:p w14:paraId="21F361F4" w14:textId="77777777" w:rsidR="00BB7736" w:rsidRPr="00275DD3" w:rsidRDefault="00BB7736" w:rsidP="00BB7736">
      <w:pPr>
        <w:rPr>
          <w:rFonts w:cs="Times New Roman"/>
        </w:rPr>
      </w:pPr>
      <w:r w:rsidRPr="00275DD3">
        <w:rPr>
          <w:rFonts w:cs="Times New Roman"/>
          <w:b/>
        </w:rPr>
        <w:t>d. Experiencing Consumption Theory</w:t>
      </w:r>
      <w:r w:rsidRPr="00275DD3">
        <w:rPr>
          <w:rFonts w:cs="Times New Roman"/>
        </w:rPr>
        <w:t>.</w:t>
      </w:r>
    </w:p>
    <w:p w14:paraId="11019B92" w14:textId="77777777" w:rsidR="00BB7736" w:rsidRPr="00275DD3" w:rsidRDefault="00BB7736" w:rsidP="00BB7736">
      <w:pPr>
        <w:rPr>
          <w:rFonts w:cs="Times New Roman"/>
        </w:rPr>
      </w:pPr>
      <w:r w:rsidRPr="00275DD3">
        <w:rPr>
          <w:rFonts w:cs="Times New Roman"/>
        </w:rPr>
        <w:t>Experiences have become more important to the traveller than the objects, which are in line with Pine and Gilmore model of the Experience Economy. That is why slow travels and wellness retreats and eco-friendly trips have become popular (WTM, 2024).</w:t>
      </w:r>
    </w:p>
    <w:p w14:paraId="05B9DFEC" w14:textId="2F877CBF" w:rsidR="00BB7736" w:rsidRPr="00275DD3" w:rsidRDefault="00BB7736" w:rsidP="00BB7736">
      <w:pPr>
        <w:rPr>
          <w:rFonts w:cs="Times New Roman"/>
        </w:rPr>
      </w:pPr>
      <w:r w:rsidRPr="00275DD3">
        <w:rPr>
          <w:rFonts w:cs="Times New Roman"/>
        </w:rPr>
        <w:t>These frameworks reveal that COVID-19 caused the risk avoidance and the values-based consumption, which resulted in the new age of wellness and conscious travelling (OECD, 2024).</w:t>
      </w:r>
    </w:p>
    <w:p w14:paraId="7BC97A23" w14:textId="56A52C6A" w:rsidR="00132AC0" w:rsidRPr="00275DD3" w:rsidRDefault="00132AC0" w:rsidP="00132AC0">
      <w:pPr>
        <w:pStyle w:val="Heading1"/>
      </w:pPr>
      <w:bookmarkStart w:id="4" w:name="_Toc212133768"/>
      <w:r w:rsidRPr="00275DD3">
        <w:t xml:space="preserve">Literature </w:t>
      </w:r>
      <w:r w:rsidRPr="00275DD3">
        <w:rPr>
          <w:rStyle w:val="Heading1Char"/>
          <w:b/>
        </w:rPr>
        <w:t>Review</w:t>
      </w:r>
      <w:bookmarkEnd w:id="4"/>
      <w:r w:rsidRPr="00275DD3">
        <w:t xml:space="preserve"> </w:t>
      </w:r>
    </w:p>
    <w:p w14:paraId="46D016D5" w14:textId="53DCBC0A" w:rsidR="00BB7736" w:rsidRPr="00275DD3" w:rsidRDefault="0006146F" w:rsidP="00132AC0">
      <w:pPr>
        <w:pStyle w:val="Heading2"/>
        <w:rPr>
          <w:rFonts w:cs="Times New Roman"/>
        </w:rPr>
      </w:pPr>
      <w:bookmarkStart w:id="5" w:name="_Toc212133769"/>
      <w:r w:rsidRPr="00275DD3">
        <w:t>Growth of Wellness Tourism, Slow Travel, and Sustainability</w:t>
      </w:r>
      <w:r w:rsidR="00BB7736" w:rsidRPr="00275DD3">
        <w:rPr>
          <w:rFonts w:cs="Times New Roman"/>
        </w:rPr>
        <w:t>.</w:t>
      </w:r>
      <w:bookmarkEnd w:id="5"/>
      <w:r w:rsidR="00BB7736" w:rsidRPr="00275DD3">
        <w:rPr>
          <w:rFonts w:cs="Times New Roman"/>
        </w:rPr>
        <w:t xml:space="preserve"> </w:t>
      </w:r>
    </w:p>
    <w:p w14:paraId="3808C8C3" w14:textId="77777777" w:rsidR="00BB7736" w:rsidRPr="00275DD3" w:rsidRDefault="00BB7736" w:rsidP="00BB7736">
      <w:pPr>
        <w:rPr>
          <w:rFonts w:cs="Times New Roman"/>
          <w:b/>
        </w:rPr>
      </w:pPr>
      <w:r w:rsidRPr="00275DD3">
        <w:rPr>
          <w:rFonts w:cs="Times New Roman"/>
          <w:b/>
        </w:rPr>
        <w:t>3.1 Wellness Tourism</w:t>
      </w:r>
    </w:p>
    <w:p w14:paraId="440AC372" w14:textId="77777777" w:rsidR="00BB7736" w:rsidRPr="00275DD3" w:rsidRDefault="00BB7736" w:rsidP="00BB7736">
      <w:pPr>
        <w:rPr>
          <w:rFonts w:cs="Times New Roman"/>
        </w:rPr>
      </w:pPr>
      <w:r w:rsidRPr="00275DD3">
        <w:rPr>
          <w:rFonts w:cs="Times New Roman"/>
        </w:rPr>
        <w:t>Wellness tourism, which is travel with the aim of improving physical, mental, or spiritual wellbeing, has grown very fast after the pandemic. According to the Global Wellness Institute (GWI), wellness tourism has already reached up to 651 billion in 2023, and is expected to even surpass 1 trillion by 2025 (GWI, 2023).</w:t>
      </w:r>
    </w:p>
    <w:p w14:paraId="6BF8C7C0" w14:textId="77777777" w:rsidR="00BB7736" w:rsidRPr="00275DD3" w:rsidRDefault="00BB7736" w:rsidP="00BB7736">
      <w:pPr>
        <w:rPr>
          <w:rFonts w:cs="Times New Roman"/>
        </w:rPr>
      </w:pPr>
      <w:r w:rsidRPr="00275DD3">
        <w:rPr>
          <w:rFonts w:cs="Times New Roman"/>
        </w:rPr>
        <w:t>The trends that have contributed to this growth are the heightened awareness of mental health, the stress that comes with working online, and the desire to have holistic experiences like yoga retreats, meditation holidays, and spa treatments. As an illustration, mental wellbeing, sleep analysis, and mindfulness programs are currently embedded in their resorts by Six Senses Hotels (Vogue Business, 2024). And in the same vein, in their Wellness Rooms, Hilton provides air purification and sleep technology to encourage rest (Hilton, 2024).</w:t>
      </w:r>
    </w:p>
    <w:p w14:paraId="4213FAB3" w14:textId="77777777" w:rsidR="00BB7736" w:rsidRPr="00275DD3" w:rsidRDefault="00BB7736" w:rsidP="00BB7736">
      <w:pPr>
        <w:rPr>
          <w:rFonts w:cs="Times New Roman"/>
          <w:b/>
        </w:rPr>
      </w:pPr>
      <w:r w:rsidRPr="00275DD3">
        <w:rPr>
          <w:rFonts w:cs="Times New Roman"/>
          <w:b/>
        </w:rPr>
        <w:t>3.2 Slow and Conscious Travel</w:t>
      </w:r>
    </w:p>
    <w:p w14:paraId="138578E0" w14:textId="77777777" w:rsidR="00BB7736" w:rsidRPr="00275DD3" w:rsidRDefault="00BB7736" w:rsidP="00BB7736">
      <w:pPr>
        <w:rPr>
          <w:rFonts w:cs="Times New Roman"/>
          <w:b/>
        </w:rPr>
      </w:pPr>
      <w:r w:rsidRPr="00275DD3">
        <w:rPr>
          <w:rFonts w:cs="Times New Roman"/>
        </w:rPr>
        <w:t xml:space="preserve">Slow travel promotes long-term stays, better cultural integration, and environmental conservation. The pandemic made people appreciate quality over quantity and value shorter but longer-lasting trips. World Travel Market (WTM, 2024) reports indicate that 62 per cent of the travelling </w:t>
      </w:r>
      <w:r w:rsidRPr="00275DD3">
        <w:rPr>
          <w:rFonts w:cs="Times New Roman"/>
        </w:rPr>
        <w:lastRenderedPageBreak/>
        <w:t xml:space="preserve">community is now leading with local experiences and slower itineraries. An example is the </w:t>
      </w:r>
      <w:proofErr w:type="spellStart"/>
      <w:r w:rsidRPr="00275DD3">
        <w:rPr>
          <w:rFonts w:cs="Times New Roman"/>
        </w:rPr>
        <w:t>Treno</w:t>
      </w:r>
      <w:proofErr w:type="spellEnd"/>
      <w:r w:rsidRPr="00275DD3">
        <w:rPr>
          <w:rFonts w:cs="Times New Roman"/>
        </w:rPr>
        <w:t xml:space="preserve"> Natura, a tour of rural Tuscany by rail, which is more sustainable and mindful tourism in Italy (WTM, 2024).</w:t>
      </w:r>
    </w:p>
    <w:p w14:paraId="027AE6AC" w14:textId="77777777" w:rsidR="00BB7736" w:rsidRPr="00275DD3" w:rsidRDefault="00BB7736" w:rsidP="00BB7736">
      <w:pPr>
        <w:rPr>
          <w:rFonts w:cs="Times New Roman"/>
          <w:b/>
        </w:rPr>
      </w:pPr>
      <w:r w:rsidRPr="00275DD3">
        <w:rPr>
          <w:rFonts w:cs="Times New Roman"/>
          <w:b/>
        </w:rPr>
        <w:t>3.3 Sustainability and Regenerative Travel.</w:t>
      </w:r>
    </w:p>
    <w:p w14:paraId="3FEFF7ED" w14:textId="77777777" w:rsidR="00BB7736" w:rsidRPr="00275DD3" w:rsidRDefault="00BB7736" w:rsidP="00BB7736">
      <w:pPr>
        <w:rPr>
          <w:rFonts w:cs="Times New Roman"/>
        </w:rPr>
      </w:pPr>
      <w:r w:rsidRPr="00275DD3">
        <w:rPr>
          <w:rFonts w:cs="Times New Roman"/>
        </w:rPr>
        <w:t>Prior to the year 2020, sustainability was a marketing strategy; post-COVID-19, it was an expectation of consumers. A survey by Booking.com (2024) of 30,000 travellers discovered that 71% of them wish to travel with increased sustainability and 50% of them would be ready to pay more in case of eco-certified accommodations. Nevertheless, there is still an attitude-behaviour gap, in which the values of travellers do not necessarily correlate with their buying decisions (Booking.com, 2024).</w:t>
      </w:r>
    </w:p>
    <w:p w14:paraId="740715B7" w14:textId="77777777" w:rsidR="00BB7736" w:rsidRPr="00275DD3" w:rsidRDefault="00BB7736" w:rsidP="00BB7736">
      <w:pPr>
        <w:rPr>
          <w:rFonts w:cs="Times New Roman"/>
        </w:rPr>
      </w:pPr>
      <w:r w:rsidRPr="00275DD3">
        <w:rPr>
          <w:rFonts w:cs="Times New Roman"/>
        </w:rPr>
        <w:t>Large hotels such as Marriott and Accor are currently cutting down on single-use plastics, spending on renewable energy, and providing carbon-offering alternatives (OECD, 2024). Regenerative tourism that can be beneficial to the environment and local communities is also being promoted by governments (UNWTO, 2024).</w:t>
      </w:r>
    </w:p>
    <w:p w14:paraId="4ED8FD6C" w14:textId="77777777" w:rsidR="00BB7736" w:rsidRPr="00275DD3" w:rsidRDefault="00BB7736" w:rsidP="00132AC0">
      <w:pPr>
        <w:pStyle w:val="Heading2"/>
      </w:pPr>
      <w:bookmarkStart w:id="6" w:name="_Toc212133770"/>
      <w:r w:rsidRPr="00275DD3">
        <w:t>Comparison of Pre and Post Pandemic Consumer Pattern.</w:t>
      </w:r>
      <w:bookmarkEnd w:id="6"/>
      <w:r w:rsidRPr="00275DD3">
        <w:t xml:space="preserve"> </w:t>
      </w:r>
    </w:p>
    <w:p w14:paraId="757F0075" w14:textId="77777777" w:rsidR="00BB7736" w:rsidRPr="00275DD3" w:rsidRDefault="00BB7736" w:rsidP="00BB7736">
      <w:pPr>
        <w:rPr>
          <w:rFonts w:cs="Times New Roman"/>
          <w:b/>
        </w:rPr>
      </w:pPr>
      <w:r w:rsidRPr="00275DD3">
        <w:rPr>
          <w:rFonts w:cs="Times New Roman"/>
          <w:b/>
        </w:rPr>
        <w:t>4.1 Pre-Pandemic Travel (Before 2020)</w:t>
      </w:r>
    </w:p>
    <w:p w14:paraId="24417BBF" w14:textId="77777777" w:rsidR="00BB7736" w:rsidRPr="00275DD3" w:rsidRDefault="00BB7736" w:rsidP="00BB7736">
      <w:pPr>
        <w:rPr>
          <w:rFonts w:cs="Times New Roman"/>
        </w:rPr>
      </w:pPr>
      <w:r w:rsidRPr="00275DD3">
        <w:rPr>
          <w:rFonts w:cs="Times New Roman"/>
        </w:rPr>
        <w:t>Up to the COVID-19, mass tourism prevailed. Travellers were price conscious, convenient, and social media worthy. UNWTO (2019) states that the number of international tourist arrivals went up to 1.5 billion, which was made by the low-cost airlines and weekend short trip. Sustainability, hygiene, and wellbeing were the secondary concerns (UNWTO, 2019).</w:t>
      </w:r>
    </w:p>
    <w:p w14:paraId="7F350FF2" w14:textId="77777777" w:rsidR="00BB7736" w:rsidRPr="00275DD3" w:rsidRDefault="00BB7736" w:rsidP="00BB7736">
      <w:pPr>
        <w:rPr>
          <w:rFonts w:cs="Times New Roman"/>
          <w:b/>
        </w:rPr>
      </w:pPr>
      <w:r w:rsidRPr="00275DD3">
        <w:rPr>
          <w:rFonts w:cs="Times New Roman"/>
          <w:b/>
        </w:rPr>
        <w:t>4.2 Post-Pandemic Shifts (2021-2025)</w:t>
      </w:r>
    </w:p>
    <w:p w14:paraId="31B1B4A5" w14:textId="77777777" w:rsidR="00BB7736" w:rsidRPr="00275DD3" w:rsidRDefault="00BB7736" w:rsidP="00BB7736">
      <w:pPr>
        <w:rPr>
          <w:rFonts w:cs="Times New Roman"/>
        </w:rPr>
      </w:pPr>
      <w:r w:rsidRPr="00275DD3">
        <w:rPr>
          <w:rFonts w:cs="Times New Roman"/>
        </w:rPr>
        <w:t>Travel After the pandemic is changing a lot:</w:t>
      </w:r>
    </w:p>
    <w:p w14:paraId="096BEFFE" w14:textId="77777777" w:rsidR="00BB7736" w:rsidRPr="00275DD3" w:rsidRDefault="00BB7736" w:rsidP="00817C41">
      <w:pPr>
        <w:pStyle w:val="ListParagraph"/>
        <w:numPr>
          <w:ilvl w:val="0"/>
          <w:numId w:val="8"/>
        </w:numPr>
        <w:rPr>
          <w:rFonts w:cs="Times New Roman"/>
        </w:rPr>
      </w:pPr>
      <w:r w:rsidRPr="00275DD3">
        <w:rPr>
          <w:rFonts w:cs="Times New Roman"/>
          <w:b/>
        </w:rPr>
        <w:t>Health &amp; Safety</w:t>
      </w:r>
      <w:r w:rsidRPr="00275DD3">
        <w:rPr>
          <w:rFonts w:cs="Times New Roman"/>
        </w:rPr>
        <w:t>: 84% of travellers are considering cleanliness and safety provisions when selecting accommodation (McKinsey, 2023).</w:t>
      </w:r>
    </w:p>
    <w:p w14:paraId="0CE292C8" w14:textId="77777777" w:rsidR="00BB7736" w:rsidRPr="00275DD3" w:rsidRDefault="00BB7736" w:rsidP="00817C41">
      <w:pPr>
        <w:pStyle w:val="ListParagraph"/>
        <w:numPr>
          <w:ilvl w:val="0"/>
          <w:numId w:val="8"/>
        </w:numPr>
        <w:rPr>
          <w:rFonts w:cs="Times New Roman"/>
        </w:rPr>
      </w:pPr>
      <w:r w:rsidRPr="00275DD3">
        <w:rPr>
          <w:rFonts w:cs="Times New Roman"/>
          <w:b/>
        </w:rPr>
        <w:t>Flexibility</w:t>
      </w:r>
      <w:r w:rsidRPr="00275DD3">
        <w:rPr>
          <w:rFonts w:cs="Times New Roman"/>
        </w:rPr>
        <w:t>: Consumers like refundable bookings and travel insurance because of uncertainty (Booking.com, 2024).</w:t>
      </w:r>
    </w:p>
    <w:p w14:paraId="6B25BC46" w14:textId="77777777" w:rsidR="00BB7736" w:rsidRPr="00275DD3" w:rsidRDefault="00BB7736" w:rsidP="00817C41">
      <w:pPr>
        <w:pStyle w:val="ListParagraph"/>
        <w:numPr>
          <w:ilvl w:val="0"/>
          <w:numId w:val="8"/>
        </w:numPr>
        <w:rPr>
          <w:rFonts w:cs="Times New Roman"/>
        </w:rPr>
      </w:pPr>
      <w:r w:rsidRPr="00275DD3">
        <w:rPr>
          <w:rFonts w:cs="Times New Roman"/>
          <w:b/>
        </w:rPr>
        <w:t>Greater Stays</w:t>
      </w:r>
      <w:r w:rsidRPr="00275DD3">
        <w:rPr>
          <w:rFonts w:cs="Times New Roman"/>
        </w:rPr>
        <w:t>: The average stays were rising to 3.2 to 5.4 nights in the world (WTM, 2024).</w:t>
      </w:r>
    </w:p>
    <w:p w14:paraId="21B4BD6C" w14:textId="77777777" w:rsidR="00BB7736" w:rsidRPr="00275DD3" w:rsidRDefault="00BB7736" w:rsidP="00817C41">
      <w:pPr>
        <w:pStyle w:val="ListParagraph"/>
        <w:numPr>
          <w:ilvl w:val="0"/>
          <w:numId w:val="8"/>
        </w:numPr>
        <w:rPr>
          <w:rFonts w:cs="Times New Roman"/>
        </w:rPr>
      </w:pPr>
      <w:r w:rsidRPr="00275DD3">
        <w:rPr>
          <w:rFonts w:cs="Times New Roman"/>
          <w:b/>
        </w:rPr>
        <w:lastRenderedPageBreak/>
        <w:t>Domestic and Nature Tourism</w:t>
      </w:r>
      <w:r w:rsidRPr="00275DD3">
        <w:rPr>
          <w:rFonts w:cs="Times New Roman"/>
        </w:rPr>
        <w:t>: Early recovery: There was a boom in local and nature tourism - national parks, country stays and wellness retreats have soared (OECD, 2024).</w:t>
      </w:r>
    </w:p>
    <w:p w14:paraId="2DD3929B" w14:textId="77777777" w:rsidR="00BB7736" w:rsidRPr="00275DD3" w:rsidRDefault="00BB7736" w:rsidP="00817C41">
      <w:pPr>
        <w:pStyle w:val="ListParagraph"/>
        <w:numPr>
          <w:ilvl w:val="0"/>
          <w:numId w:val="8"/>
        </w:numPr>
        <w:rPr>
          <w:rFonts w:cs="Times New Roman"/>
        </w:rPr>
      </w:pPr>
      <w:r w:rsidRPr="00275DD3">
        <w:rPr>
          <w:rFonts w:cs="Times New Roman"/>
          <w:b/>
        </w:rPr>
        <w:t>Online Impact</w:t>
      </w:r>
      <w:r w:rsidRPr="00275DD3">
        <w:rPr>
          <w:rFonts w:cs="Times New Roman"/>
        </w:rPr>
        <w:t>: The demand is influenced by social media (</w:t>
      </w:r>
      <w:proofErr w:type="spellStart"/>
      <w:r w:rsidRPr="00275DD3">
        <w:rPr>
          <w:rFonts w:cs="Times New Roman"/>
        </w:rPr>
        <w:t>Tik</w:t>
      </w:r>
      <w:proofErr w:type="spellEnd"/>
      <w:r w:rsidRPr="00275DD3">
        <w:rPr>
          <w:rFonts w:cs="Times New Roman"/>
        </w:rPr>
        <w:t xml:space="preserve"> Tok and Instagram) wellness content and environmentally friendly lifestyles, which are increasingly popularized (Vogue Business, 2024).</w:t>
      </w:r>
    </w:p>
    <w:p w14:paraId="22A6EF45" w14:textId="771F5A0A" w:rsidR="00BB7736" w:rsidRPr="00275DD3" w:rsidRDefault="00BB7736" w:rsidP="00BB7736">
      <w:pPr>
        <w:rPr>
          <w:rFonts w:eastAsia="Times New Roman" w:cs="Times New Roman"/>
          <w:bCs/>
          <w:kern w:val="0"/>
          <w14:ligatures w14:val="none"/>
        </w:rPr>
      </w:pPr>
      <w:r w:rsidRPr="00275DD3">
        <w:rPr>
          <w:rFonts w:cs="Times New Roman"/>
        </w:rPr>
        <w:t>A</w:t>
      </w:r>
      <w:r w:rsidRPr="00275DD3">
        <w:rPr>
          <w:rFonts w:cs="Times New Roman"/>
          <w:b/>
        </w:rPr>
        <w:t>cc</w:t>
      </w:r>
      <w:r w:rsidRPr="00275DD3">
        <w:rPr>
          <w:rFonts w:cs="Times New Roman"/>
        </w:rPr>
        <w:t>ording to UNWTO (2024), global tourism had regained 95-99 percent of 2019 levels by 2024, but the nature of demand has changed forever: consumers are more thoughtful and health focused and less impulsive.</w:t>
      </w:r>
      <w:r w:rsidR="00144F67" w:rsidRPr="00275DD3">
        <w:rPr>
          <w:rFonts w:eastAsia="Times New Roman" w:cs="Times New Roman"/>
          <w:bCs/>
          <w:kern w:val="0"/>
          <w14:ligatures w14:val="none"/>
        </w:rPr>
        <w:t xml:space="preserve">5. Priorities in Decision-Making: Safety, Hygiene, and </w:t>
      </w:r>
      <w:proofErr w:type="gramStart"/>
      <w:r w:rsidR="00144F67" w:rsidRPr="00275DD3">
        <w:rPr>
          <w:rFonts w:eastAsia="Times New Roman" w:cs="Times New Roman"/>
          <w:bCs/>
          <w:kern w:val="0"/>
          <w14:ligatures w14:val="none"/>
        </w:rPr>
        <w:t xml:space="preserve">Health </w:t>
      </w:r>
      <w:r w:rsidR="009237FD" w:rsidRPr="00275DD3">
        <w:rPr>
          <w:rFonts w:eastAsia="Times New Roman" w:cs="Times New Roman"/>
          <w:bCs/>
          <w:kern w:val="0"/>
          <w14:ligatures w14:val="none"/>
        </w:rPr>
        <w:t xml:space="preserve"> </w:t>
      </w:r>
      <w:r w:rsidRPr="00275DD3">
        <w:rPr>
          <w:rFonts w:eastAsia="Times New Roman" w:cs="Times New Roman"/>
          <w:kern w:val="0"/>
          <w14:ligatures w14:val="none"/>
        </w:rPr>
        <w:t>The</w:t>
      </w:r>
      <w:proofErr w:type="gramEnd"/>
      <w:r w:rsidRPr="00275DD3">
        <w:rPr>
          <w:rFonts w:eastAsia="Times New Roman" w:cs="Times New Roman"/>
          <w:kern w:val="0"/>
          <w14:ligatures w14:val="none"/>
        </w:rPr>
        <w:t xml:space="preserve"> post-COVID travel trust was based on safety and hygiene. It is now being sold as a value proposition instead of a necessity by hotels, airlines, and tour operators (McKinsey, 2024).</w:t>
      </w:r>
    </w:p>
    <w:p w14:paraId="50E6E898" w14:textId="77777777" w:rsidR="00132AC0" w:rsidRPr="00275DD3" w:rsidRDefault="00132AC0" w:rsidP="00132AC0">
      <w:pPr>
        <w:pStyle w:val="Heading2"/>
        <w:rPr>
          <w:rFonts w:eastAsia="Times New Roman"/>
        </w:rPr>
      </w:pPr>
      <w:bookmarkStart w:id="7" w:name="_Toc212133771"/>
      <w:r w:rsidRPr="00275DD3">
        <w:rPr>
          <w:rFonts w:eastAsia="Times New Roman"/>
        </w:rPr>
        <w:t>Critical Analysis and obstacles.</w:t>
      </w:r>
      <w:bookmarkEnd w:id="7"/>
      <w:r w:rsidRPr="00275DD3">
        <w:rPr>
          <w:rFonts w:eastAsia="Times New Roman"/>
        </w:rPr>
        <w:t xml:space="preserve"> </w:t>
      </w:r>
    </w:p>
    <w:p w14:paraId="4575F618" w14:textId="77777777" w:rsidR="00132AC0" w:rsidRPr="00275DD3" w:rsidRDefault="00132AC0" w:rsidP="00132AC0">
      <w:pPr>
        <w:rPr>
          <w:rFonts w:eastAsia="Times New Roman" w:cs="Times New Roman"/>
          <w:kern w:val="0"/>
          <w14:ligatures w14:val="none"/>
        </w:rPr>
      </w:pPr>
      <w:r w:rsidRPr="00275DD3">
        <w:rPr>
          <w:rFonts w:eastAsia="Times New Roman" w:cs="Times New Roman"/>
          <w:kern w:val="0"/>
          <w14:ligatures w14:val="none"/>
        </w:rPr>
        <w:t>Although there are new opportunities of traveling after the pandemic, a number of contradictions and limitations remain:</w:t>
      </w:r>
    </w:p>
    <w:p w14:paraId="596EDF9E" w14:textId="6839CB6C" w:rsidR="00132AC0" w:rsidRPr="00275DD3" w:rsidRDefault="00132AC0" w:rsidP="00817C41">
      <w:pPr>
        <w:pStyle w:val="ListParagraph"/>
        <w:numPr>
          <w:ilvl w:val="0"/>
          <w:numId w:val="9"/>
        </w:numPr>
        <w:rPr>
          <w:rFonts w:eastAsia="Times New Roman" w:cs="Times New Roman"/>
          <w:kern w:val="0"/>
          <w14:ligatures w14:val="none"/>
        </w:rPr>
      </w:pPr>
      <w:r w:rsidRPr="00275DD3">
        <w:rPr>
          <w:rFonts w:eastAsia="Times New Roman" w:cs="Times New Roman"/>
          <w:b/>
          <w:kern w:val="0"/>
          <w14:ligatures w14:val="none"/>
        </w:rPr>
        <w:t>The Attitude-</w:t>
      </w:r>
      <w:r w:rsidR="00275DD3" w:rsidRPr="00275DD3">
        <w:rPr>
          <w:rFonts w:eastAsia="Times New Roman" w:cs="Times New Roman"/>
          <w:b/>
          <w:kern w:val="0"/>
          <w14:ligatures w14:val="none"/>
        </w:rPr>
        <w:t>Behaviour</w:t>
      </w:r>
      <w:r w:rsidRPr="00275DD3">
        <w:rPr>
          <w:rFonts w:eastAsia="Times New Roman" w:cs="Times New Roman"/>
          <w:b/>
          <w:kern w:val="0"/>
          <w14:ligatures w14:val="none"/>
        </w:rPr>
        <w:t xml:space="preserve"> Gap</w:t>
      </w:r>
      <w:r w:rsidRPr="00275DD3">
        <w:rPr>
          <w:rFonts w:eastAsia="Times New Roman" w:cs="Times New Roman"/>
          <w:kern w:val="0"/>
          <w14:ligatures w14:val="none"/>
        </w:rPr>
        <w:t xml:space="preserve">: Although 70% of </w:t>
      </w:r>
      <w:r w:rsidR="00275DD3" w:rsidRPr="00275DD3">
        <w:rPr>
          <w:rFonts w:eastAsia="Times New Roman" w:cs="Times New Roman"/>
          <w:kern w:val="0"/>
          <w14:ligatures w14:val="none"/>
        </w:rPr>
        <w:t>travellers</w:t>
      </w:r>
      <w:r w:rsidRPr="00275DD3">
        <w:rPr>
          <w:rFonts w:eastAsia="Times New Roman" w:cs="Times New Roman"/>
          <w:kern w:val="0"/>
          <w14:ligatures w14:val="none"/>
        </w:rPr>
        <w:t xml:space="preserve"> say they take sustainability into account, a similar number of </w:t>
      </w:r>
      <w:r w:rsidR="00275DD3" w:rsidRPr="00275DD3">
        <w:rPr>
          <w:rFonts w:eastAsia="Times New Roman" w:cs="Times New Roman"/>
          <w:kern w:val="0"/>
          <w14:ligatures w14:val="none"/>
        </w:rPr>
        <w:t>travellers</w:t>
      </w:r>
      <w:r w:rsidRPr="00275DD3">
        <w:rPr>
          <w:rFonts w:eastAsia="Times New Roman" w:cs="Times New Roman"/>
          <w:kern w:val="0"/>
          <w14:ligatures w14:val="none"/>
        </w:rPr>
        <w:t xml:space="preserve"> are willing to settle with cheaper less sustainable alternatives (Booking.com, 2024). This is an indication of discrepancy between moral will and action.</w:t>
      </w:r>
    </w:p>
    <w:p w14:paraId="0D8595A1" w14:textId="77777777" w:rsidR="00132AC0" w:rsidRPr="00275DD3" w:rsidRDefault="00132AC0" w:rsidP="00817C41">
      <w:pPr>
        <w:pStyle w:val="ListParagraph"/>
        <w:numPr>
          <w:ilvl w:val="0"/>
          <w:numId w:val="9"/>
        </w:numPr>
        <w:rPr>
          <w:rFonts w:eastAsia="Times New Roman" w:cs="Times New Roman"/>
          <w:kern w:val="0"/>
          <w14:ligatures w14:val="none"/>
        </w:rPr>
      </w:pPr>
      <w:r w:rsidRPr="00275DD3">
        <w:rPr>
          <w:rFonts w:eastAsia="Times New Roman" w:cs="Times New Roman"/>
          <w:b/>
          <w:kern w:val="0"/>
          <w14:ligatures w14:val="none"/>
        </w:rPr>
        <w:t>Commodification of Wellness</w:t>
      </w:r>
      <w:r w:rsidRPr="00275DD3">
        <w:rPr>
          <w:rFonts w:eastAsia="Times New Roman" w:cs="Times New Roman"/>
          <w:kern w:val="0"/>
          <w14:ligatures w14:val="none"/>
        </w:rPr>
        <w:t>: With a spurt of wellness products, there is the danger of wellness washing where the superficial items offered do not have scientific value. There are resorts which provide treatments that are not verified just because they will make money (Vogue Business, 2024).</w:t>
      </w:r>
    </w:p>
    <w:p w14:paraId="58CA042C" w14:textId="3971E28E" w:rsidR="00132AC0" w:rsidRPr="00275DD3" w:rsidRDefault="00132AC0" w:rsidP="00817C41">
      <w:pPr>
        <w:pStyle w:val="ListParagraph"/>
        <w:numPr>
          <w:ilvl w:val="0"/>
          <w:numId w:val="9"/>
        </w:numPr>
        <w:rPr>
          <w:rFonts w:eastAsia="Times New Roman" w:cs="Times New Roman"/>
          <w:kern w:val="0"/>
          <w14:ligatures w14:val="none"/>
        </w:rPr>
      </w:pPr>
      <w:r w:rsidRPr="00275DD3">
        <w:rPr>
          <w:rFonts w:eastAsia="Times New Roman" w:cs="Times New Roman"/>
          <w:b/>
          <w:kern w:val="0"/>
          <w14:ligatures w14:val="none"/>
        </w:rPr>
        <w:t>Economic Inequality</w:t>
      </w:r>
      <w:r w:rsidRPr="00275DD3">
        <w:rPr>
          <w:rFonts w:eastAsia="Times New Roman" w:cs="Times New Roman"/>
          <w:kern w:val="0"/>
          <w14:ligatures w14:val="none"/>
        </w:rPr>
        <w:t xml:space="preserve">: Wellness and sustainable travel usually focus on the high-income community, leaving low-income </w:t>
      </w:r>
      <w:r w:rsidR="00275DD3" w:rsidRPr="00275DD3">
        <w:rPr>
          <w:rFonts w:eastAsia="Times New Roman" w:cs="Times New Roman"/>
          <w:kern w:val="0"/>
          <w14:ligatures w14:val="none"/>
        </w:rPr>
        <w:t>traveller’s</w:t>
      </w:r>
      <w:r w:rsidRPr="00275DD3">
        <w:rPr>
          <w:rFonts w:eastAsia="Times New Roman" w:cs="Times New Roman"/>
          <w:kern w:val="0"/>
          <w14:ligatures w14:val="none"/>
        </w:rPr>
        <w:t xml:space="preserve"> out (OECD, 2024).</w:t>
      </w:r>
    </w:p>
    <w:p w14:paraId="590EFF26" w14:textId="74665029" w:rsidR="00132AC0" w:rsidRPr="00275DD3" w:rsidRDefault="00132AC0" w:rsidP="00817C41">
      <w:pPr>
        <w:pStyle w:val="ListParagraph"/>
        <w:numPr>
          <w:ilvl w:val="0"/>
          <w:numId w:val="9"/>
        </w:numPr>
        <w:rPr>
          <w:rFonts w:eastAsia="Times New Roman" w:cs="Times New Roman"/>
          <w:kern w:val="0"/>
          <w14:ligatures w14:val="none"/>
        </w:rPr>
      </w:pPr>
      <w:r w:rsidRPr="00275DD3">
        <w:rPr>
          <w:rFonts w:eastAsia="Times New Roman" w:cs="Times New Roman"/>
          <w:b/>
          <w:kern w:val="0"/>
          <w14:ligatures w14:val="none"/>
        </w:rPr>
        <w:t xml:space="preserve">Nature Destinations </w:t>
      </w:r>
      <w:r w:rsidR="00275DD3" w:rsidRPr="00275DD3">
        <w:rPr>
          <w:rFonts w:eastAsia="Times New Roman" w:cs="Times New Roman"/>
          <w:b/>
          <w:kern w:val="0"/>
          <w14:ligatures w14:val="none"/>
        </w:rPr>
        <w:t>Over tourism</w:t>
      </w:r>
      <w:r w:rsidRPr="00275DD3">
        <w:rPr>
          <w:rFonts w:eastAsia="Times New Roman" w:cs="Times New Roman"/>
          <w:kern w:val="0"/>
          <w14:ligatures w14:val="none"/>
        </w:rPr>
        <w:t>: More people come to visit the national parks and rural resorts, which may cause harm to delicate ecosystems when not managed in a sustainable manner (UNWTO, 2024).</w:t>
      </w:r>
    </w:p>
    <w:p w14:paraId="2F5F359D" w14:textId="77777777" w:rsidR="00132AC0" w:rsidRPr="00275DD3" w:rsidRDefault="00132AC0" w:rsidP="00817C41">
      <w:pPr>
        <w:pStyle w:val="ListParagraph"/>
        <w:numPr>
          <w:ilvl w:val="0"/>
          <w:numId w:val="9"/>
        </w:numPr>
        <w:rPr>
          <w:rFonts w:eastAsia="Times New Roman" w:cs="Times New Roman"/>
          <w:kern w:val="0"/>
          <w14:ligatures w14:val="none"/>
        </w:rPr>
      </w:pPr>
      <w:r w:rsidRPr="00275DD3">
        <w:rPr>
          <w:rFonts w:eastAsia="Times New Roman" w:cs="Times New Roman"/>
          <w:b/>
          <w:kern w:val="0"/>
          <w14:ligatures w14:val="none"/>
        </w:rPr>
        <w:t>Cultural Authenticity</w:t>
      </w:r>
      <w:r w:rsidRPr="00275DD3">
        <w:rPr>
          <w:rFonts w:eastAsia="Times New Roman" w:cs="Times New Roman"/>
          <w:kern w:val="0"/>
          <w14:ligatures w14:val="none"/>
        </w:rPr>
        <w:t>: Due to its focus on immersion, cultural tourism occasionally poses a risk of commodifying cultures unless the local communities are empowered (WTM, 2024).</w:t>
      </w:r>
    </w:p>
    <w:p w14:paraId="62AF7541" w14:textId="77777777" w:rsidR="00132AC0" w:rsidRPr="00275DD3" w:rsidRDefault="00132AC0" w:rsidP="00132AC0">
      <w:pPr>
        <w:pStyle w:val="Heading2"/>
        <w:rPr>
          <w:rFonts w:eastAsia="Times New Roman" w:cs="Times New Roman"/>
          <w:kern w:val="0"/>
          <w14:ligatures w14:val="none"/>
        </w:rPr>
      </w:pPr>
      <w:bookmarkStart w:id="8" w:name="_Toc212133772"/>
      <w:r w:rsidRPr="00275DD3">
        <w:lastRenderedPageBreak/>
        <w:t>Real-World Business Examples</w:t>
      </w:r>
      <w:r w:rsidRPr="00275DD3">
        <w:rPr>
          <w:rFonts w:eastAsia="Times New Roman" w:cs="Times New Roman"/>
          <w:kern w:val="0"/>
          <w14:ligatures w14:val="none"/>
        </w:rPr>
        <w:t>.</w:t>
      </w:r>
      <w:bookmarkEnd w:id="8"/>
      <w:r w:rsidRPr="00275DD3">
        <w:rPr>
          <w:rFonts w:eastAsia="Times New Roman" w:cs="Times New Roman"/>
          <w:kern w:val="0"/>
          <w14:ligatures w14:val="none"/>
        </w:rPr>
        <w:t xml:space="preserve"> </w:t>
      </w:r>
    </w:p>
    <w:p w14:paraId="00322FD6" w14:textId="77777777" w:rsidR="00132AC0" w:rsidRPr="00275DD3" w:rsidRDefault="00132AC0" w:rsidP="00817C41">
      <w:pPr>
        <w:pStyle w:val="ListParagraph"/>
        <w:numPr>
          <w:ilvl w:val="0"/>
          <w:numId w:val="10"/>
        </w:numPr>
        <w:rPr>
          <w:rFonts w:eastAsia="Times New Roman" w:cs="Times New Roman"/>
          <w:kern w:val="0"/>
          <w14:ligatures w14:val="none"/>
        </w:rPr>
      </w:pPr>
      <w:r w:rsidRPr="00275DD3">
        <w:rPr>
          <w:rFonts w:eastAsia="Times New Roman" w:cs="Times New Roman"/>
          <w:b/>
          <w:kern w:val="0"/>
          <w14:ligatures w14:val="none"/>
        </w:rPr>
        <w:t>Hilton Hotels (USA, 2024):</w:t>
      </w:r>
      <w:r w:rsidRPr="00275DD3">
        <w:rPr>
          <w:rFonts w:eastAsia="Times New Roman" w:cs="Times New Roman"/>
          <w:kern w:val="0"/>
          <w14:ligatures w14:val="none"/>
        </w:rPr>
        <w:t xml:space="preserve"> Extended its Wellness Rooms program to international hotels, which would include circadian lighting, fitness areas, and hypoallergenic bedlinen to support rest and recovery (Hilton, 2024).</w:t>
      </w:r>
    </w:p>
    <w:p w14:paraId="2061C377" w14:textId="77777777" w:rsidR="00132AC0" w:rsidRPr="00275DD3" w:rsidRDefault="00132AC0" w:rsidP="00817C41">
      <w:pPr>
        <w:pStyle w:val="ListParagraph"/>
        <w:numPr>
          <w:ilvl w:val="0"/>
          <w:numId w:val="10"/>
        </w:numPr>
        <w:rPr>
          <w:rFonts w:eastAsia="Times New Roman" w:cs="Times New Roman"/>
          <w:kern w:val="0"/>
          <w14:ligatures w14:val="none"/>
        </w:rPr>
      </w:pPr>
      <w:r w:rsidRPr="00275DD3">
        <w:rPr>
          <w:rFonts w:eastAsia="Times New Roman" w:cs="Times New Roman"/>
          <w:b/>
          <w:kern w:val="0"/>
          <w14:ligatures w14:val="none"/>
        </w:rPr>
        <w:t>Six Senses Resorts (Thailand and Maldives, 2024):</w:t>
      </w:r>
      <w:r w:rsidRPr="00275DD3">
        <w:rPr>
          <w:rFonts w:eastAsia="Times New Roman" w:cs="Times New Roman"/>
          <w:kern w:val="0"/>
          <w14:ligatures w14:val="none"/>
        </w:rPr>
        <w:t xml:space="preserve"> Provide Wellness programs as an integrated approach, such as spa treatments, meditation, sleeps monitoring in response to the demand to travel holistically (GWI, 2023).</w:t>
      </w:r>
    </w:p>
    <w:p w14:paraId="619471D7" w14:textId="77777777" w:rsidR="00132AC0" w:rsidRPr="00275DD3" w:rsidRDefault="00132AC0" w:rsidP="00817C41">
      <w:pPr>
        <w:pStyle w:val="ListParagraph"/>
        <w:numPr>
          <w:ilvl w:val="0"/>
          <w:numId w:val="10"/>
        </w:numPr>
        <w:rPr>
          <w:rFonts w:eastAsia="Times New Roman" w:cs="Times New Roman"/>
          <w:kern w:val="0"/>
          <w14:ligatures w14:val="none"/>
        </w:rPr>
      </w:pPr>
      <w:r w:rsidRPr="00275DD3">
        <w:rPr>
          <w:rFonts w:eastAsia="Times New Roman" w:cs="Times New Roman"/>
          <w:b/>
          <w:kern w:val="0"/>
          <w14:ligatures w14:val="none"/>
        </w:rPr>
        <w:t>Booking.com (2024):</w:t>
      </w:r>
      <w:r w:rsidRPr="00275DD3">
        <w:rPr>
          <w:rFonts w:eastAsia="Times New Roman" w:cs="Times New Roman"/>
          <w:kern w:val="0"/>
          <w14:ligatures w14:val="none"/>
        </w:rPr>
        <w:t xml:space="preserve"> Launched the Travel Sustainable Badge, which lets users find environmentally friendly hotels (Booking.com, 2024).</w:t>
      </w:r>
    </w:p>
    <w:p w14:paraId="16E02385" w14:textId="66C807BD" w:rsidR="00132AC0" w:rsidRPr="00275DD3" w:rsidRDefault="00275DD3" w:rsidP="00817C41">
      <w:pPr>
        <w:pStyle w:val="ListParagraph"/>
        <w:numPr>
          <w:ilvl w:val="0"/>
          <w:numId w:val="10"/>
        </w:numPr>
        <w:rPr>
          <w:rFonts w:eastAsia="Times New Roman" w:cs="Times New Roman"/>
          <w:kern w:val="0"/>
          <w14:ligatures w14:val="none"/>
        </w:rPr>
      </w:pPr>
      <w:r w:rsidRPr="00275DD3">
        <w:rPr>
          <w:rFonts w:eastAsia="Times New Roman" w:cs="Times New Roman"/>
          <w:b/>
          <w:kern w:val="0"/>
          <w14:ligatures w14:val="none"/>
        </w:rPr>
        <w:t>Hockfield</w:t>
      </w:r>
      <w:r w:rsidR="00132AC0" w:rsidRPr="00275DD3">
        <w:rPr>
          <w:rFonts w:eastAsia="Times New Roman" w:cs="Times New Roman"/>
          <w:b/>
          <w:kern w:val="0"/>
          <w14:ligatures w14:val="none"/>
        </w:rPr>
        <w:t xml:space="preserve"> Place (UK, 2024):</w:t>
      </w:r>
      <w:r w:rsidR="00132AC0" w:rsidRPr="00275DD3">
        <w:rPr>
          <w:rFonts w:eastAsia="Times New Roman" w:cs="Times New Roman"/>
          <w:kern w:val="0"/>
          <w14:ligatures w14:val="none"/>
        </w:rPr>
        <w:t xml:space="preserve"> A regenerative farm-stay that combines organic farming, local sourcing and mindfulness workshops that puts wellness in balance with its sustainability (Vogue Business, 2024).</w:t>
      </w:r>
    </w:p>
    <w:p w14:paraId="2FBF53B3" w14:textId="77777777" w:rsidR="00132AC0" w:rsidRPr="00275DD3" w:rsidRDefault="00132AC0" w:rsidP="00817C41">
      <w:pPr>
        <w:pStyle w:val="ListParagraph"/>
        <w:numPr>
          <w:ilvl w:val="0"/>
          <w:numId w:val="10"/>
        </w:numPr>
        <w:rPr>
          <w:rFonts w:eastAsia="Times New Roman" w:cs="Times New Roman"/>
          <w:kern w:val="0"/>
          <w14:ligatures w14:val="none"/>
        </w:rPr>
      </w:pPr>
      <w:proofErr w:type="spellStart"/>
      <w:r w:rsidRPr="00275DD3">
        <w:rPr>
          <w:rFonts w:eastAsia="Times New Roman" w:cs="Times New Roman"/>
          <w:b/>
          <w:kern w:val="0"/>
          <w14:ligatures w14:val="none"/>
        </w:rPr>
        <w:t>Treno</w:t>
      </w:r>
      <w:proofErr w:type="spellEnd"/>
      <w:r w:rsidRPr="00275DD3">
        <w:rPr>
          <w:rFonts w:eastAsia="Times New Roman" w:cs="Times New Roman"/>
          <w:b/>
          <w:kern w:val="0"/>
          <w14:ligatures w14:val="none"/>
        </w:rPr>
        <w:t xml:space="preserve"> Natura (Italy, 2024):</w:t>
      </w:r>
      <w:r w:rsidRPr="00275DD3">
        <w:rPr>
          <w:rFonts w:eastAsia="Times New Roman" w:cs="Times New Roman"/>
          <w:kern w:val="0"/>
          <w14:ligatures w14:val="none"/>
        </w:rPr>
        <w:t xml:space="preserve"> Low-carbon travel by allowing vintage trains to ride throughout the countryside of Tuscany (WTM, 2024).</w:t>
      </w:r>
    </w:p>
    <w:p w14:paraId="59FABE36" w14:textId="6097CD37" w:rsidR="00132AC0" w:rsidRPr="00275DD3" w:rsidRDefault="00132AC0" w:rsidP="00132AC0">
      <w:pPr>
        <w:rPr>
          <w:rFonts w:eastAsia="Times New Roman" w:cs="Times New Roman"/>
          <w:kern w:val="0"/>
          <w14:ligatures w14:val="none"/>
        </w:rPr>
      </w:pPr>
      <w:r w:rsidRPr="00275DD3">
        <w:rPr>
          <w:rFonts w:eastAsia="Times New Roman" w:cs="Times New Roman"/>
          <w:kern w:val="0"/>
          <w14:ligatures w14:val="none"/>
        </w:rPr>
        <w:t>These examples demonstrate how the combination of innovation, transparency, and wellness can assist the brands in winning the new consumer values (2020-2025).</w:t>
      </w:r>
    </w:p>
    <w:p w14:paraId="03B2F436" w14:textId="77777777" w:rsidR="00132AC0" w:rsidRPr="00275DD3" w:rsidRDefault="00132AC0" w:rsidP="00132AC0">
      <w:pPr>
        <w:pStyle w:val="Heading1"/>
        <w:rPr>
          <w:rFonts w:eastAsia="Times New Roman"/>
        </w:rPr>
      </w:pPr>
      <w:bookmarkStart w:id="9" w:name="_Toc212133773"/>
      <w:r w:rsidRPr="00275DD3">
        <w:rPr>
          <w:rFonts w:eastAsia="Times New Roman"/>
        </w:rPr>
        <w:t>Methodology</w:t>
      </w:r>
      <w:bookmarkEnd w:id="9"/>
    </w:p>
    <w:p w14:paraId="181B2C44" w14:textId="3A28AF9D" w:rsidR="00132AC0" w:rsidRPr="00275DD3" w:rsidRDefault="00132AC0" w:rsidP="00132AC0">
      <w:pPr>
        <w:rPr>
          <w:rFonts w:eastAsia="Times New Roman" w:cs="Times New Roman"/>
          <w:kern w:val="0"/>
          <w14:ligatures w14:val="none"/>
        </w:rPr>
      </w:pPr>
      <w:r w:rsidRPr="00275DD3">
        <w:rPr>
          <w:rFonts w:eastAsia="Times New Roman" w:cs="Times New Roman"/>
          <w:kern w:val="0"/>
          <w14:ligatures w14:val="none"/>
        </w:rPr>
        <w:t xml:space="preserve">The present research </w:t>
      </w:r>
      <w:r w:rsidR="00275DD3" w:rsidRPr="00275DD3">
        <w:rPr>
          <w:rFonts w:eastAsia="Times New Roman" w:cs="Times New Roman"/>
          <w:kern w:val="0"/>
          <w14:ligatures w14:val="none"/>
        </w:rPr>
        <w:t>utilizes</w:t>
      </w:r>
      <w:r w:rsidRPr="00275DD3">
        <w:rPr>
          <w:rFonts w:eastAsia="Times New Roman" w:cs="Times New Roman"/>
          <w:kern w:val="0"/>
          <w14:ligatures w14:val="none"/>
        </w:rPr>
        <w:t xml:space="preserve"> a secondary method of qualitative research, reviewing the literature, industry reports, and Web databases of the credible sources, including the Global Wellness Institute, UNWTO, Booking.com, McKinsey, and OECD. There was no primary data collection or any software tool employed; all the insights are made based on the published online content. It aimed at defining the trends in the post-pandemic consumer </w:t>
      </w:r>
      <w:r w:rsidR="00275DD3" w:rsidRPr="00275DD3">
        <w:rPr>
          <w:rFonts w:eastAsia="Times New Roman" w:cs="Times New Roman"/>
          <w:kern w:val="0"/>
          <w14:ligatures w14:val="none"/>
        </w:rPr>
        <w:t>behaviour</w:t>
      </w:r>
      <w:r w:rsidRPr="00275DD3">
        <w:rPr>
          <w:rFonts w:eastAsia="Times New Roman" w:cs="Times New Roman"/>
          <w:kern w:val="0"/>
          <w14:ligatures w14:val="none"/>
        </w:rPr>
        <w:t xml:space="preserve">, especially the emergence of the wellness, slow, and sustainable travel. The sources were chosen depending on credibility, up-to-date (2020-2025), and topicality as far as the motivations to travel, safety, and sustainability. Thematic coded data were entered by hand to detect similar trends, consumer priorities and </w:t>
      </w:r>
      <w:r w:rsidR="00275DD3" w:rsidRPr="00275DD3">
        <w:rPr>
          <w:rFonts w:eastAsia="Times New Roman" w:cs="Times New Roman"/>
          <w:kern w:val="0"/>
          <w14:ligatures w14:val="none"/>
        </w:rPr>
        <w:t>behavioural</w:t>
      </w:r>
      <w:r w:rsidRPr="00275DD3">
        <w:rPr>
          <w:rFonts w:eastAsia="Times New Roman" w:cs="Times New Roman"/>
          <w:kern w:val="0"/>
          <w14:ligatures w14:val="none"/>
        </w:rPr>
        <w:t xml:space="preserve"> changes. This method will be used to guarantee the synthesis of qualitative evidence that is authoritative and is not based on using automated analysis tools.</w:t>
      </w:r>
    </w:p>
    <w:p w14:paraId="2B0536C1" w14:textId="77777777" w:rsidR="00132AC0" w:rsidRPr="00275DD3" w:rsidRDefault="00132AC0" w:rsidP="00132AC0">
      <w:pPr>
        <w:pStyle w:val="Heading1"/>
        <w:rPr>
          <w:rFonts w:eastAsia="Times New Roman"/>
        </w:rPr>
      </w:pPr>
      <w:bookmarkStart w:id="10" w:name="_Toc212133774"/>
      <w:r w:rsidRPr="00275DD3">
        <w:rPr>
          <w:rFonts w:eastAsia="Times New Roman"/>
        </w:rPr>
        <w:lastRenderedPageBreak/>
        <w:t>Findings</w:t>
      </w:r>
      <w:bookmarkEnd w:id="10"/>
    </w:p>
    <w:p w14:paraId="5562C615" w14:textId="1D9EB532" w:rsidR="003637AE" w:rsidRPr="00275DD3" w:rsidRDefault="003637AE" w:rsidP="003637AE">
      <w:r w:rsidRPr="00275DD3">
        <w:t xml:space="preserve">The study reveals that post-pandemic wellness tourism and slow travel have seen a significant development. </w:t>
      </w:r>
      <w:r w:rsidR="00275DD3" w:rsidRPr="00275DD3">
        <w:t>Travelers</w:t>
      </w:r>
      <w:r w:rsidRPr="00275DD3">
        <w:t xml:space="preserve"> are moving towards activities and destinations that make them feel more mentally and physically well, like spa retreats, forest bathing, yoga and meditation </w:t>
      </w:r>
      <w:r w:rsidR="00275DD3" w:rsidRPr="00275DD3">
        <w:t>programmers</w:t>
      </w:r>
      <w:r w:rsidRPr="00275DD3">
        <w:t xml:space="preserve">, and digital detox experiences (Global Wellness Institute, 2023). This movement can be viewed as an extension of individual health and stress concerns and life overall, which were magnified during the COVID-19 pandemic. Equally, there has been an increase in slow travel, which is represented by more extended stays, stronger local interaction, and reduced trip destinations, and which enables </w:t>
      </w:r>
      <w:r w:rsidR="00275DD3" w:rsidRPr="00275DD3">
        <w:t>travellers</w:t>
      </w:r>
      <w:r w:rsidRPr="00275DD3">
        <w:t xml:space="preserve"> to explore the culture, food, and natural surroundings of an area instead of undergoing fast and intense tourism activities.</w:t>
      </w:r>
    </w:p>
    <w:p w14:paraId="01139FCE" w14:textId="1D0497A1" w:rsidR="003637AE" w:rsidRPr="00275DD3" w:rsidRDefault="003637AE" w:rsidP="003637AE">
      <w:r w:rsidRPr="00275DD3">
        <w:t xml:space="preserve">Sustainability has been brought out to mainstream concern as well. Almost fifty percent of the global </w:t>
      </w:r>
      <w:r w:rsidR="00275DD3" w:rsidRPr="00275DD3">
        <w:t xml:space="preserve">travellers </w:t>
      </w:r>
      <w:r w:rsidRPr="00275DD3">
        <w:t xml:space="preserve">say that they consider environmental and social responsibility in their travel decisions, which shows that conscious consumption is now a factor influencing their booking decisions (Booking.com, 2024). Greener hospitality, carbon offset deals and </w:t>
      </w:r>
      <w:proofErr w:type="gramStart"/>
      <w:r w:rsidRPr="00275DD3">
        <w:t>community based</w:t>
      </w:r>
      <w:proofErr w:type="gramEnd"/>
      <w:r w:rsidRPr="00275DD3">
        <w:t xml:space="preserve"> travel experiences are becoming popular. Although the world has recovered its international tourism, </w:t>
      </w:r>
      <w:r w:rsidR="00275DD3" w:rsidRPr="00275DD3">
        <w:t xml:space="preserve">travellers </w:t>
      </w:r>
      <w:r w:rsidRPr="00275DD3">
        <w:t>are still safety and hygiene sensitive and are still susceptible to perceiving a level of risk due to the pandemic (UNWTO, 2024).</w:t>
      </w:r>
    </w:p>
    <w:p w14:paraId="08709196" w14:textId="5AF44FD5" w:rsidR="003637AE" w:rsidRPr="00275DD3" w:rsidRDefault="003637AE" w:rsidP="003637AE">
      <w:pPr>
        <w:pStyle w:val="Heading1"/>
      </w:pPr>
      <w:bookmarkStart w:id="11" w:name="_Toc212133775"/>
      <w:r w:rsidRPr="00275DD3">
        <w:rPr>
          <w:rFonts w:eastAsia="Times New Roman"/>
        </w:rPr>
        <w:t>Discussion</w:t>
      </w:r>
      <w:bookmarkEnd w:id="11"/>
    </w:p>
    <w:p w14:paraId="618DCAA2" w14:textId="4C8C9101" w:rsidR="003637AE" w:rsidRPr="00275DD3" w:rsidRDefault="003637AE" w:rsidP="003637AE">
      <w:r w:rsidRPr="00275DD3">
        <w:t xml:space="preserve">The post-pandemic travel desires have become more values-conscience and experience-oriented, and no longer convenience- or price-oriented. The Health Belief Model is the reason why </w:t>
      </w:r>
      <w:r w:rsidR="00275DD3" w:rsidRPr="00275DD3">
        <w:t xml:space="preserve">travellers </w:t>
      </w:r>
      <w:r w:rsidRPr="00275DD3">
        <w:t xml:space="preserve">are more concerned with safety and wellbeing because the belief in the susceptibility to illness and the utility of protective </w:t>
      </w:r>
      <w:r w:rsidR="00275DD3" w:rsidRPr="00275DD3">
        <w:t>behaviours</w:t>
      </w:r>
      <w:r w:rsidRPr="00275DD3">
        <w:t xml:space="preserve"> affect decisions. On the same note, the Maslow hierarchy of needs points out the fact that once the basic safety needs are fulfilled the more </w:t>
      </w:r>
      <w:r w:rsidR="00275DD3" w:rsidRPr="00275DD3">
        <w:t xml:space="preserve">travellers </w:t>
      </w:r>
      <w:r w:rsidRPr="00275DD3">
        <w:t>are seeking self-</w:t>
      </w:r>
      <w:r w:rsidR="00275DD3" w:rsidRPr="00275DD3">
        <w:t>actualization</w:t>
      </w:r>
      <w:r w:rsidRPr="00275DD3">
        <w:t xml:space="preserve"> in terms of meaningful restorative travelling experiences. The Theory of Planned </w:t>
      </w:r>
      <w:r w:rsidR="00275DD3" w:rsidRPr="00275DD3">
        <w:t>Behaviour</w:t>
      </w:r>
      <w:r w:rsidRPr="00275DD3">
        <w:t xml:space="preserve"> (TPB) also posits that the social norms, peer suggestions, and perceptions of the ability to make sustainable and responsible travel-related choices are key to the development of the sustainable and responsible travel decisions in the first place (McKinsey, 2024).</w:t>
      </w:r>
    </w:p>
    <w:p w14:paraId="62573B3D" w14:textId="70650AFE" w:rsidR="003637AE" w:rsidRPr="00275DD3" w:rsidRDefault="00BB7736" w:rsidP="003637AE">
      <w:pPr>
        <w:pStyle w:val="Heading1"/>
        <w:rPr>
          <w:rFonts w:eastAsia="Times New Roman"/>
        </w:rPr>
      </w:pPr>
      <w:bookmarkStart w:id="12" w:name="_Toc212133776"/>
      <w:r w:rsidRPr="00275DD3">
        <w:rPr>
          <w:rFonts w:eastAsia="Times New Roman"/>
        </w:rPr>
        <w:lastRenderedPageBreak/>
        <w:t xml:space="preserve">Conclusion </w:t>
      </w:r>
      <w:r w:rsidR="003637AE" w:rsidRPr="00275DD3">
        <w:rPr>
          <w:rFonts w:eastAsia="Times New Roman"/>
        </w:rPr>
        <w:t>and Strategic Recommendations</w:t>
      </w:r>
      <w:bookmarkEnd w:id="12"/>
      <w:r w:rsidR="003637AE" w:rsidRPr="00275DD3">
        <w:rPr>
          <w:rFonts w:eastAsia="Times New Roman"/>
        </w:rPr>
        <w:t xml:space="preserve"> </w:t>
      </w:r>
    </w:p>
    <w:p w14:paraId="0DF7B1ED" w14:textId="11A13E14" w:rsidR="003637AE" w:rsidRPr="00275DD3" w:rsidRDefault="003637AE" w:rsidP="003637AE">
      <w:pPr>
        <w:pStyle w:val="Heading2"/>
      </w:pPr>
      <w:bookmarkStart w:id="13" w:name="_Toc212133777"/>
      <w:r w:rsidRPr="00275DD3">
        <w:t xml:space="preserve">Overall </w:t>
      </w:r>
      <w:r w:rsidRPr="00275DD3">
        <w:rPr>
          <w:rFonts w:eastAsia="Times New Roman"/>
        </w:rPr>
        <w:t>Conclusion</w:t>
      </w:r>
      <w:bookmarkEnd w:id="13"/>
    </w:p>
    <w:p w14:paraId="1F8795B7" w14:textId="77777777" w:rsidR="00BB7736" w:rsidRPr="00275DD3" w:rsidRDefault="00BB7736" w:rsidP="00BB7736">
      <w:pPr>
        <w:rPr>
          <w:rFonts w:eastAsia="Times New Roman" w:cs="Times New Roman"/>
          <w:kern w:val="0"/>
          <w14:ligatures w14:val="none"/>
        </w:rPr>
      </w:pPr>
      <w:r w:rsidRPr="00275DD3">
        <w:rPr>
          <w:rFonts w:eastAsia="Times New Roman" w:cs="Times New Roman"/>
          <w:kern w:val="0"/>
          <w14:ligatures w14:val="none"/>
        </w:rPr>
        <w:t>The epidemic gave a new orientation to the tourism in the world. Escape or entertainment is no longer the only reason why travellers are driven to fly away but wellbeing, mindfulness, and purpose. Wellness tourism, slow travel, and sustainability have no longer remained the concern of niche, but instead become mainstream anticipations (GWI, 2023; UNWTO, 2024).</w:t>
      </w:r>
    </w:p>
    <w:p w14:paraId="04FB16D6" w14:textId="44860204" w:rsidR="00F7034B" w:rsidRPr="00275DD3" w:rsidRDefault="00BB7736" w:rsidP="00BB7736">
      <w:pPr>
        <w:rPr>
          <w:rFonts w:eastAsia="Times New Roman" w:cs="Times New Roman"/>
          <w:kern w:val="0"/>
          <w14:ligatures w14:val="none"/>
        </w:rPr>
      </w:pPr>
      <w:r w:rsidRPr="00275DD3">
        <w:rPr>
          <w:rFonts w:eastAsia="Times New Roman" w:cs="Times New Roman"/>
          <w:kern w:val="0"/>
          <w14:ligatures w14:val="none"/>
        </w:rPr>
        <w:t>To be competitive, business ventures should cease to focus on hygiene compliance and adopt a holistic philosophy of wellbeing. This is the inclusion of health, environmental protection, and moral responsibility in all parts of the travelling experience. Although issues like cost and authenticity exist, it is undeniable that post-pandemic travel is healthier, slower, and more conscious. True adaptation of companies to such consumer motivations will dominate the sustainable tourism development of the next decade (OECD, 2024; McKinsey, 2024).</w:t>
      </w:r>
    </w:p>
    <w:p w14:paraId="640833F5" w14:textId="29BE3C69" w:rsidR="003637AE" w:rsidRPr="00275DD3" w:rsidRDefault="003637AE" w:rsidP="003637AE">
      <w:pPr>
        <w:pStyle w:val="Heading2"/>
        <w:rPr>
          <w:rFonts w:eastAsia="Times New Roman" w:cs="Times New Roman"/>
          <w:kern w:val="0"/>
          <w14:ligatures w14:val="none"/>
        </w:rPr>
      </w:pPr>
      <w:bookmarkStart w:id="14" w:name="_Toc212133778"/>
      <w:r w:rsidRPr="00275DD3">
        <w:rPr>
          <w:rFonts w:eastAsia="Times New Roman"/>
        </w:rPr>
        <w:t>Strategic Recommendations</w:t>
      </w:r>
      <w:bookmarkEnd w:id="14"/>
    </w:p>
    <w:p w14:paraId="74D504B6" w14:textId="77777777" w:rsidR="003637AE" w:rsidRPr="00275DD3" w:rsidRDefault="003637AE" w:rsidP="003637AE">
      <w:pPr>
        <w:pStyle w:val="ListParagraph"/>
        <w:numPr>
          <w:ilvl w:val="0"/>
          <w:numId w:val="7"/>
        </w:numPr>
        <w:rPr>
          <w:rFonts w:eastAsia="Times New Roman" w:cs="Times New Roman"/>
          <w:kern w:val="0"/>
          <w14:ligatures w14:val="none"/>
        </w:rPr>
      </w:pPr>
      <w:r w:rsidRPr="00275DD3">
        <w:rPr>
          <w:rFonts w:eastAsia="Times New Roman" w:cs="Times New Roman"/>
          <w:b/>
          <w:kern w:val="0"/>
          <w14:ligatures w14:val="none"/>
        </w:rPr>
        <w:t>Make Wellness a Part of Brand Identity</w:t>
      </w:r>
      <w:r w:rsidRPr="00275DD3">
        <w:rPr>
          <w:rFonts w:eastAsia="Times New Roman" w:cs="Times New Roman"/>
          <w:kern w:val="0"/>
          <w14:ligatures w14:val="none"/>
        </w:rPr>
        <w:t>: Hotels and tour operators must make wellness a part of their service culture such as relaxation, nutrition, and mindfulness (GWI, 2023).</w:t>
      </w:r>
    </w:p>
    <w:p w14:paraId="2B22B440" w14:textId="77777777" w:rsidR="003637AE" w:rsidRPr="00275DD3" w:rsidRDefault="003637AE" w:rsidP="003637AE">
      <w:pPr>
        <w:pStyle w:val="ListParagraph"/>
        <w:numPr>
          <w:ilvl w:val="0"/>
          <w:numId w:val="7"/>
        </w:numPr>
        <w:rPr>
          <w:rFonts w:eastAsia="Times New Roman" w:cs="Times New Roman"/>
          <w:kern w:val="0"/>
          <w14:ligatures w14:val="none"/>
        </w:rPr>
      </w:pPr>
      <w:r w:rsidRPr="00275DD3">
        <w:rPr>
          <w:rFonts w:eastAsia="Times New Roman" w:cs="Times New Roman"/>
          <w:b/>
          <w:kern w:val="0"/>
          <w14:ligatures w14:val="none"/>
        </w:rPr>
        <w:t>Invest in Sustainability Metrics</w:t>
      </w:r>
      <w:r w:rsidRPr="00275DD3">
        <w:rPr>
          <w:rFonts w:eastAsia="Times New Roman" w:cs="Times New Roman"/>
          <w:kern w:val="0"/>
          <w14:ligatures w14:val="none"/>
        </w:rPr>
        <w:t xml:space="preserve">: Implement clear sustainability reporting and sustainability certifications (e.g., </w:t>
      </w:r>
      <w:proofErr w:type="spellStart"/>
      <w:r w:rsidRPr="00275DD3">
        <w:rPr>
          <w:rFonts w:eastAsia="Times New Roman" w:cs="Times New Roman"/>
          <w:kern w:val="0"/>
          <w14:ligatures w14:val="none"/>
        </w:rPr>
        <w:t>EarthCheck</w:t>
      </w:r>
      <w:proofErr w:type="spellEnd"/>
      <w:r w:rsidRPr="00275DD3">
        <w:rPr>
          <w:rFonts w:eastAsia="Times New Roman" w:cs="Times New Roman"/>
          <w:kern w:val="0"/>
          <w14:ligatures w14:val="none"/>
        </w:rPr>
        <w:t>, Green Key) to develop consumer confidence (OECD, 2024).</w:t>
      </w:r>
    </w:p>
    <w:p w14:paraId="6D69D815" w14:textId="77777777" w:rsidR="003637AE" w:rsidRPr="00275DD3" w:rsidRDefault="003637AE" w:rsidP="003637AE">
      <w:pPr>
        <w:pStyle w:val="ListParagraph"/>
        <w:numPr>
          <w:ilvl w:val="0"/>
          <w:numId w:val="7"/>
        </w:numPr>
        <w:rPr>
          <w:rFonts w:eastAsia="Times New Roman" w:cs="Times New Roman"/>
          <w:kern w:val="0"/>
          <w14:ligatures w14:val="none"/>
        </w:rPr>
      </w:pPr>
      <w:r w:rsidRPr="00275DD3">
        <w:rPr>
          <w:rFonts w:eastAsia="Times New Roman" w:cs="Times New Roman"/>
          <w:b/>
          <w:kern w:val="0"/>
          <w14:ligatures w14:val="none"/>
        </w:rPr>
        <w:t>Increase Health and Safety Measures</w:t>
      </w:r>
      <w:r w:rsidRPr="00275DD3">
        <w:rPr>
          <w:rFonts w:eastAsia="Times New Roman" w:cs="Times New Roman"/>
          <w:kern w:val="0"/>
          <w14:ligatures w14:val="none"/>
        </w:rPr>
        <w:t>: Don’t stop post-pandemic cleanliness measures and communicate them (McKinsey, 2024).</w:t>
      </w:r>
    </w:p>
    <w:p w14:paraId="10939FDC" w14:textId="3420F48F" w:rsidR="003637AE" w:rsidRPr="00275DD3" w:rsidRDefault="003637AE" w:rsidP="003637AE">
      <w:pPr>
        <w:pStyle w:val="ListParagraph"/>
        <w:numPr>
          <w:ilvl w:val="0"/>
          <w:numId w:val="7"/>
        </w:numPr>
        <w:rPr>
          <w:rFonts w:eastAsia="Times New Roman" w:cs="Times New Roman"/>
          <w:kern w:val="0"/>
          <w14:ligatures w14:val="none"/>
        </w:rPr>
      </w:pPr>
      <w:r w:rsidRPr="00275DD3">
        <w:rPr>
          <w:rFonts w:eastAsia="Times New Roman" w:cs="Times New Roman"/>
          <w:b/>
          <w:kern w:val="0"/>
          <w14:ligatures w14:val="none"/>
        </w:rPr>
        <w:t>Slow Travel Design</w:t>
      </w:r>
      <w:r w:rsidRPr="00275DD3">
        <w:rPr>
          <w:rFonts w:eastAsia="Times New Roman" w:cs="Times New Roman"/>
          <w:kern w:val="0"/>
          <w14:ligatures w14:val="none"/>
        </w:rPr>
        <w:t xml:space="preserve">: Build longer and flexible packages where guests can learn more about the cultural site or area, do a </w:t>
      </w:r>
      <w:r w:rsidR="00275DD3" w:rsidRPr="00275DD3">
        <w:rPr>
          <w:rFonts w:eastAsia="Times New Roman" w:cs="Times New Roman"/>
          <w:kern w:val="0"/>
          <w14:ligatures w14:val="none"/>
        </w:rPr>
        <w:t>workcation</w:t>
      </w:r>
      <w:r w:rsidRPr="00275DD3">
        <w:rPr>
          <w:rFonts w:eastAsia="Times New Roman" w:cs="Times New Roman"/>
          <w:kern w:val="0"/>
          <w14:ligatures w14:val="none"/>
        </w:rPr>
        <w:t>, and collaborate with local organizations (WTM, 2024).</w:t>
      </w:r>
    </w:p>
    <w:p w14:paraId="0A6862B6" w14:textId="77777777" w:rsidR="003637AE" w:rsidRPr="00275DD3" w:rsidRDefault="003637AE" w:rsidP="003637AE">
      <w:pPr>
        <w:pStyle w:val="ListParagraph"/>
        <w:numPr>
          <w:ilvl w:val="0"/>
          <w:numId w:val="7"/>
        </w:numPr>
        <w:rPr>
          <w:rFonts w:eastAsia="Times New Roman" w:cs="Times New Roman"/>
          <w:kern w:val="0"/>
          <w14:ligatures w14:val="none"/>
        </w:rPr>
      </w:pPr>
      <w:r w:rsidRPr="00275DD3">
        <w:rPr>
          <w:rFonts w:eastAsia="Times New Roman" w:cs="Times New Roman"/>
          <w:b/>
          <w:kern w:val="0"/>
          <w14:ligatures w14:val="none"/>
        </w:rPr>
        <w:t>Use Digital Storytelling</w:t>
      </w:r>
      <w:r w:rsidRPr="00275DD3">
        <w:rPr>
          <w:rFonts w:eastAsia="Times New Roman" w:cs="Times New Roman"/>
          <w:kern w:val="0"/>
          <w14:ligatures w14:val="none"/>
        </w:rPr>
        <w:t>: Use social media to spread real local stories that will attract conscious millennials and Gen Z (Vogue Business, 2024).</w:t>
      </w:r>
    </w:p>
    <w:p w14:paraId="610AC283" w14:textId="77777777" w:rsidR="003637AE" w:rsidRPr="00275DD3" w:rsidRDefault="003637AE" w:rsidP="00BB7736">
      <w:pPr>
        <w:rPr>
          <w:rFonts w:eastAsia="Times New Roman" w:cs="Times New Roman"/>
          <w:kern w:val="0"/>
          <w14:ligatures w14:val="none"/>
        </w:rPr>
      </w:pPr>
    </w:p>
    <w:p w14:paraId="7946F283" w14:textId="77777777" w:rsidR="00F7034B" w:rsidRPr="00275DD3" w:rsidRDefault="00F7034B">
      <w:pPr>
        <w:spacing w:line="278" w:lineRule="auto"/>
        <w:jc w:val="left"/>
        <w:rPr>
          <w:rFonts w:eastAsia="Times New Roman" w:cs="Times New Roman"/>
          <w:kern w:val="0"/>
          <w14:ligatures w14:val="none"/>
        </w:rPr>
      </w:pPr>
      <w:r w:rsidRPr="00275DD3">
        <w:rPr>
          <w:rFonts w:eastAsia="Times New Roman" w:cs="Times New Roman"/>
          <w:kern w:val="0"/>
          <w14:ligatures w14:val="none"/>
        </w:rPr>
        <w:br w:type="page"/>
      </w:r>
    </w:p>
    <w:p w14:paraId="0556AD87" w14:textId="204BD954" w:rsidR="00F7034B" w:rsidRPr="00275DD3" w:rsidRDefault="00F7034B" w:rsidP="00F7034B">
      <w:pPr>
        <w:pStyle w:val="Heading1"/>
      </w:pPr>
      <w:bookmarkStart w:id="15" w:name="_Toc212133779"/>
      <w:r w:rsidRPr="00275DD3">
        <w:rPr>
          <w:rStyle w:val="Strong"/>
          <w:b/>
          <w:bCs w:val="0"/>
        </w:rPr>
        <w:lastRenderedPageBreak/>
        <w:t>References</w:t>
      </w:r>
      <w:bookmarkEnd w:id="15"/>
      <w:r w:rsidRPr="00275DD3">
        <w:rPr>
          <w:rStyle w:val="Strong"/>
          <w:b/>
          <w:bCs w:val="0"/>
        </w:rPr>
        <w:t xml:space="preserve"> </w:t>
      </w:r>
    </w:p>
    <w:p w14:paraId="16147602" w14:textId="77777777" w:rsidR="00907507" w:rsidRPr="00275DD3" w:rsidRDefault="00907507" w:rsidP="00F7034B">
      <w:r w:rsidRPr="00275DD3">
        <w:t xml:space="preserve">Global Wellness Institute (2023). </w:t>
      </w:r>
      <w:r w:rsidRPr="00275DD3">
        <w:rPr>
          <w:rStyle w:val="Emphasis"/>
        </w:rPr>
        <w:t>Global Wellness Economy Monitor 2023–2024.</w:t>
      </w:r>
      <w:r w:rsidRPr="00275DD3">
        <w:t xml:space="preserve"> </w:t>
      </w:r>
      <w:hyperlink r:id="rId8" w:history="1">
        <w:r w:rsidRPr="00275DD3">
          <w:rPr>
            <w:rStyle w:val="Hyperlink"/>
          </w:rPr>
          <w:t>https://globalwellnessinstitute.org/what-is-wellness/what-is-wellness-tourism</w:t>
        </w:r>
      </w:hyperlink>
      <w:r w:rsidRPr="00275DD3">
        <w:t xml:space="preserve"> </w:t>
      </w:r>
    </w:p>
    <w:p w14:paraId="29FFD5BD" w14:textId="77777777" w:rsidR="00907507" w:rsidRPr="00275DD3" w:rsidRDefault="00907507" w:rsidP="00F7034B">
      <w:r w:rsidRPr="00275DD3">
        <w:t xml:space="preserve">Hilton Hotels (2024). </w:t>
      </w:r>
      <w:r w:rsidRPr="00275DD3">
        <w:rPr>
          <w:rStyle w:val="Emphasis"/>
        </w:rPr>
        <w:t xml:space="preserve">Wellness &amp; </w:t>
      </w:r>
      <w:proofErr w:type="spellStart"/>
      <w:r w:rsidRPr="00275DD3">
        <w:rPr>
          <w:rStyle w:val="Emphasis"/>
        </w:rPr>
        <w:t>CleanStay</w:t>
      </w:r>
      <w:proofErr w:type="spellEnd"/>
      <w:r w:rsidRPr="00275DD3">
        <w:rPr>
          <w:rStyle w:val="Emphasis"/>
        </w:rPr>
        <w:t xml:space="preserve"> Initiatives.</w:t>
      </w:r>
      <w:r w:rsidRPr="00275DD3">
        <w:t xml:space="preserve"> </w:t>
      </w:r>
      <w:hyperlink r:id="rId9" w:history="1">
        <w:r w:rsidRPr="00275DD3">
          <w:rPr>
            <w:rStyle w:val="Hyperlink"/>
          </w:rPr>
          <w:t>https://travelwithpurpose.hilton.com/wp-content/uploads/sites/4/2025/06/2024Report.pdf</w:t>
        </w:r>
      </w:hyperlink>
      <w:r w:rsidRPr="00275DD3">
        <w:t xml:space="preserve">   </w:t>
      </w:r>
    </w:p>
    <w:p w14:paraId="56B7712D" w14:textId="77777777" w:rsidR="00907507" w:rsidRPr="00275DD3" w:rsidRDefault="00907507" w:rsidP="00F7034B">
      <w:r w:rsidRPr="00275DD3">
        <w:t xml:space="preserve">McKinsey &amp; Company (2024). </w:t>
      </w:r>
      <w:r w:rsidRPr="00275DD3">
        <w:rPr>
          <w:rStyle w:val="Emphasis"/>
        </w:rPr>
        <w:t>The Future of Travel Post-COVID-19.</w:t>
      </w:r>
      <w:r w:rsidRPr="00275DD3">
        <w:t xml:space="preserve"> </w:t>
      </w:r>
      <w:hyperlink r:id="rId10" w:history="1">
        <w:r w:rsidRPr="00275DD3">
          <w:rPr>
            <w:rStyle w:val="Hyperlink"/>
          </w:rPr>
          <w:t>https://www.mckinsey.com/featured-insights/mckinsey-explainers/what-is-the-future-of-travel</w:t>
        </w:r>
      </w:hyperlink>
      <w:r w:rsidRPr="00275DD3">
        <w:t xml:space="preserve"> </w:t>
      </w:r>
    </w:p>
    <w:p w14:paraId="567DAA0E" w14:textId="77777777" w:rsidR="00907507" w:rsidRPr="00275DD3" w:rsidRDefault="00907507" w:rsidP="00F7034B">
      <w:r w:rsidRPr="00275DD3">
        <w:t xml:space="preserve">OECD (2024). </w:t>
      </w:r>
      <w:r w:rsidRPr="00275DD3">
        <w:rPr>
          <w:rStyle w:val="Emphasis"/>
        </w:rPr>
        <w:t>Tourism Trends and Policies 2024.</w:t>
      </w:r>
      <w:r w:rsidRPr="00275DD3">
        <w:t xml:space="preserve"> </w:t>
      </w:r>
      <w:hyperlink r:id="rId11" w:history="1">
        <w:r w:rsidRPr="00275DD3">
          <w:rPr>
            <w:rStyle w:val="Hyperlink"/>
          </w:rPr>
          <w:t>https://www.oecd.org/content/dam/oecd/en/publications/reports/2024/07/oecd-tourism-trends-and-policies-2024_17ff33a3/80885d8b-en.pdf</w:t>
        </w:r>
      </w:hyperlink>
      <w:r w:rsidRPr="00275DD3">
        <w:t xml:space="preserve"> </w:t>
      </w:r>
    </w:p>
    <w:p w14:paraId="2DF1CBB4" w14:textId="77777777" w:rsidR="00907507" w:rsidRPr="00275DD3" w:rsidRDefault="00907507" w:rsidP="00F7034B">
      <w:r w:rsidRPr="00275DD3">
        <w:t xml:space="preserve">UNWTO (2024). </w:t>
      </w:r>
      <w:r w:rsidRPr="00275DD3">
        <w:rPr>
          <w:rStyle w:val="Emphasis"/>
        </w:rPr>
        <w:t>World Tourism Barometer: Global Recovery Data.</w:t>
      </w:r>
      <w:r w:rsidRPr="00275DD3">
        <w:t xml:space="preserve"> </w:t>
      </w:r>
      <w:hyperlink r:id="rId12" w:history="1">
        <w:r w:rsidRPr="00275DD3">
          <w:rPr>
            <w:rStyle w:val="Hyperlink"/>
          </w:rPr>
          <w:t>https://www.untourism.int/news/international-tourism-recovers-pre-pandemic-levels-in-2024</w:t>
        </w:r>
      </w:hyperlink>
      <w:r w:rsidRPr="00275DD3">
        <w:t xml:space="preserve">   Booking.com (2024). </w:t>
      </w:r>
      <w:r w:rsidRPr="00275DD3">
        <w:rPr>
          <w:rStyle w:val="Emphasis"/>
        </w:rPr>
        <w:t>Sustainable Travel Report 2024.</w:t>
      </w:r>
      <w:r w:rsidRPr="00275DD3">
        <w:t xml:space="preserve"> </w:t>
      </w:r>
      <w:hyperlink r:id="rId13" w:history="1">
        <w:r w:rsidRPr="00275DD3">
          <w:rPr>
            <w:rStyle w:val="Hyperlink"/>
          </w:rPr>
          <w:t>https://news.booking.com/latest-bookingcom-sustainable-travel-data-reveals-ongoing-challenges-for-consumers--highlights-a-heightened-opportunity-for-cross-industry-collaboration/</w:t>
        </w:r>
      </w:hyperlink>
      <w:r w:rsidRPr="00275DD3">
        <w:t xml:space="preserve">    </w:t>
      </w:r>
    </w:p>
    <w:p w14:paraId="30209275" w14:textId="77777777" w:rsidR="00907507" w:rsidRPr="00275DD3" w:rsidRDefault="00907507" w:rsidP="00F7034B">
      <w:r w:rsidRPr="00275DD3">
        <w:t xml:space="preserve">Vogue Business (2024). </w:t>
      </w:r>
      <w:r w:rsidRPr="00275DD3">
        <w:rPr>
          <w:rStyle w:val="Emphasis"/>
        </w:rPr>
        <w:t>The Wellness Travel Boom: How Conscious Tourism Redefines Luxury.</w:t>
      </w:r>
      <w:r w:rsidRPr="00275DD3">
        <w:t xml:space="preserve"> </w:t>
      </w:r>
      <w:hyperlink r:id="rId14" w:history="1">
        <w:r w:rsidRPr="00275DD3">
          <w:rPr>
            <w:rStyle w:val="Hyperlink"/>
          </w:rPr>
          <w:t>https://www.voguebusiness.com/beauty/wellness-tourism-is-taking-over-cities-with-iv-drips-and-ozone-saunas</w:t>
        </w:r>
      </w:hyperlink>
      <w:r w:rsidRPr="00275DD3">
        <w:t xml:space="preserve"> </w:t>
      </w:r>
    </w:p>
    <w:p w14:paraId="6C9F52B7" w14:textId="77777777" w:rsidR="00907507" w:rsidRPr="00275DD3" w:rsidRDefault="00907507" w:rsidP="00F7034B">
      <w:r w:rsidRPr="00275DD3">
        <w:t xml:space="preserve">World Travel Market (WTM, 2024). </w:t>
      </w:r>
      <w:r w:rsidRPr="00275DD3">
        <w:rPr>
          <w:rStyle w:val="Emphasis"/>
        </w:rPr>
        <w:t>Global Travel Report.</w:t>
      </w:r>
      <w:r w:rsidRPr="00275DD3">
        <w:t xml:space="preserve"> </w:t>
      </w:r>
      <w:hyperlink r:id="rId15" w:history="1">
        <w:r w:rsidRPr="00275DD3">
          <w:rPr>
            <w:rStyle w:val="Hyperlink"/>
          </w:rPr>
          <w:t>https://tourismanalytics.com/uploads/1/2/0/4/120443739/wtm-global-travel-report-2024.pdf.coredownload.307954965.pdf</w:t>
        </w:r>
      </w:hyperlink>
      <w:r w:rsidRPr="00275DD3">
        <w:t xml:space="preserve"> </w:t>
      </w:r>
    </w:p>
    <w:p w14:paraId="08E0EB0D" w14:textId="77777777" w:rsidR="00802F90" w:rsidRPr="00275DD3" w:rsidRDefault="00802F90" w:rsidP="00F7034B">
      <w:pPr>
        <w:rPr>
          <w:rFonts w:cs="Times New Roman"/>
        </w:rPr>
      </w:pPr>
    </w:p>
    <w:sectPr w:rsidR="00802F90" w:rsidRPr="00275DD3" w:rsidSect="00F7034B">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B6996" w14:textId="77777777" w:rsidR="00214CA9" w:rsidRDefault="00214CA9" w:rsidP="0006146F">
      <w:pPr>
        <w:spacing w:after="0" w:line="240" w:lineRule="auto"/>
      </w:pPr>
      <w:r>
        <w:separator/>
      </w:r>
    </w:p>
  </w:endnote>
  <w:endnote w:type="continuationSeparator" w:id="0">
    <w:p w14:paraId="3921B977" w14:textId="77777777" w:rsidR="00214CA9" w:rsidRDefault="00214CA9" w:rsidP="0006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0599235"/>
      <w:docPartObj>
        <w:docPartGallery w:val="Page Numbers (Bottom of Page)"/>
        <w:docPartUnique/>
      </w:docPartObj>
    </w:sdtPr>
    <w:sdtEndPr>
      <w:rPr>
        <w:noProof/>
      </w:rPr>
    </w:sdtEndPr>
    <w:sdtContent>
      <w:p w14:paraId="2F9EEA1D" w14:textId="4A0EDB64" w:rsidR="0006146F" w:rsidRDefault="000614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B9BE14" w14:textId="77777777" w:rsidR="0006146F" w:rsidRDefault="00061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C2CA8" w14:textId="77777777" w:rsidR="00214CA9" w:rsidRDefault="00214CA9" w:rsidP="0006146F">
      <w:pPr>
        <w:spacing w:after="0" w:line="240" w:lineRule="auto"/>
      </w:pPr>
      <w:r>
        <w:separator/>
      </w:r>
    </w:p>
  </w:footnote>
  <w:footnote w:type="continuationSeparator" w:id="0">
    <w:p w14:paraId="66DDDAA2" w14:textId="77777777" w:rsidR="00214CA9" w:rsidRDefault="00214CA9" w:rsidP="00061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6E39"/>
    <w:multiLevelType w:val="hybridMultilevel"/>
    <w:tmpl w:val="7EA03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E6378"/>
    <w:multiLevelType w:val="multilevel"/>
    <w:tmpl w:val="8000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B070C"/>
    <w:multiLevelType w:val="multilevel"/>
    <w:tmpl w:val="0FE08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685EE1"/>
    <w:multiLevelType w:val="multilevel"/>
    <w:tmpl w:val="4F80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1D5EB4"/>
    <w:multiLevelType w:val="multilevel"/>
    <w:tmpl w:val="B14A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30972"/>
    <w:multiLevelType w:val="hybridMultilevel"/>
    <w:tmpl w:val="F40C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995FF9"/>
    <w:multiLevelType w:val="hybridMultilevel"/>
    <w:tmpl w:val="2CB69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DD1B1B"/>
    <w:multiLevelType w:val="hybridMultilevel"/>
    <w:tmpl w:val="FCA27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F10357"/>
    <w:multiLevelType w:val="multilevel"/>
    <w:tmpl w:val="8B1C5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172451"/>
    <w:multiLevelType w:val="multilevel"/>
    <w:tmpl w:val="CAF2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2"/>
  </w:num>
  <w:num w:numId="4">
    <w:abstractNumId w:val="3"/>
  </w:num>
  <w:num w:numId="5">
    <w:abstractNumId w:val="8"/>
  </w:num>
  <w:num w:numId="6">
    <w:abstractNumId w:val="1"/>
  </w:num>
  <w:num w:numId="7">
    <w:abstractNumId w:val="6"/>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930"/>
    <w:rsid w:val="0006146F"/>
    <w:rsid w:val="000874C7"/>
    <w:rsid w:val="00102320"/>
    <w:rsid w:val="00132AC0"/>
    <w:rsid w:val="00144F67"/>
    <w:rsid w:val="00214CA9"/>
    <w:rsid w:val="00255687"/>
    <w:rsid w:val="00275DD3"/>
    <w:rsid w:val="003637AE"/>
    <w:rsid w:val="005209F1"/>
    <w:rsid w:val="00537DD3"/>
    <w:rsid w:val="00647348"/>
    <w:rsid w:val="00802F90"/>
    <w:rsid w:val="00817C41"/>
    <w:rsid w:val="0088651E"/>
    <w:rsid w:val="00907507"/>
    <w:rsid w:val="009237FD"/>
    <w:rsid w:val="00944713"/>
    <w:rsid w:val="00BB7736"/>
    <w:rsid w:val="00C13930"/>
    <w:rsid w:val="00C67411"/>
    <w:rsid w:val="00F12850"/>
    <w:rsid w:val="00F7034B"/>
    <w:rsid w:val="00FD4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AD690"/>
  <w15:chartTrackingRefBased/>
  <w15:docId w15:val="{D0F2A4B1-3F8A-4B5C-AE11-0A58EFE75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F90"/>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802F9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0874C7"/>
    <w:pPr>
      <w:keepNext/>
      <w:keepLines/>
      <w:spacing w:before="40" w:after="0"/>
      <w:outlineLvl w:val="1"/>
    </w:pPr>
    <w:rPr>
      <w:rFonts w:eastAsiaTheme="majorEastAsia" w:cstheme="majorBidi"/>
      <w:b/>
      <w:sz w:val="26"/>
      <w:szCs w:val="26"/>
    </w:rPr>
  </w:style>
  <w:style w:type="paragraph" w:styleId="Heading3">
    <w:name w:val="heading 3"/>
    <w:basedOn w:val="Normal"/>
    <w:link w:val="Heading3Char"/>
    <w:uiPriority w:val="9"/>
    <w:qFormat/>
    <w:rsid w:val="00144F67"/>
    <w:pPr>
      <w:spacing w:before="100" w:beforeAutospacing="1" w:after="100" w:afterAutospacing="1" w:line="240" w:lineRule="auto"/>
      <w:jc w:val="left"/>
      <w:outlineLvl w:val="2"/>
    </w:pPr>
    <w:rPr>
      <w:rFonts w:eastAsia="Times New Roman" w:cs="Times New Roman"/>
      <w:b/>
      <w:bCs/>
      <w:kern w:val="0"/>
      <w:sz w:val="27"/>
      <w:szCs w:val="27"/>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F90"/>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0874C7"/>
    <w:rPr>
      <w:rFonts w:ascii="Times New Roman" w:eastAsiaTheme="majorEastAsia" w:hAnsi="Times New Roman" w:cstheme="majorBidi"/>
      <w:b/>
      <w:sz w:val="26"/>
      <w:szCs w:val="26"/>
    </w:rPr>
  </w:style>
  <w:style w:type="character" w:styleId="Strong">
    <w:name w:val="Strong"/>
    <w:basedOn w:val="DefaultParagraphFont"/>
    <w:uiPriority w:val="22"/>
    <w:qFormat/>
    <w:rsid w:val="00144F67"/>
    <w:rPr>
      <w:b/>
      <w:bCs/>
    </w:rPr>
  </w:style>
  <w:style w:type="paragraph" w:styleId="NormalWeb">
    <w:name w:val="Normal (Web)"/>
    <w:basedOn w:val="Normal"/>
    <w:uiPriority w:val="99"/>
    <w:semiHidden/>
    <w:unhideWhenUsed/>
    <w:rsid w:val="00144F67"/>
    <w:pPr>
      <w:spacing w:before="100" w:beforeAutospacing="1" w:after="100" w:afterAutospacing="1" w:line="240" w:lineRule="auto"/>
      <w:jc w:val="left"/>
    </w:pPr>
    <w:rPr>
      <w:rFonts w:eastAsia="Times New Roman" w:cs="Times New Roman"/>
      <w:kern w:val="0"/>
      <w:lang w:val="en-US"/>
      <w14:ligatures w14:val="none"/>
    </w:rPr>
  </w:style>
  <w:style w:type="character" w:styleId="Emphasis">
    <w:name w:val="Emphasis"/>
    <w:basedOn w:val="DefaultParagraphFont"/>
    <w:uiPriority w:val="20"/>
    <w:qFormat/>
    <w:rsid w:val="00144F67"/>
    <w:rPr>
      <w:i/>
      <w:iCs/>
    </w:rPr>
  </w:style>
  <w:style w:type="character" w:customStyle="1" w:styleId="Heading3Char">
    <w:name w:val="Heading 3 Char"/>
    <w:basedOn w:val="DefaultParagraphFont"/>
    <w:link w:val="Heading3"/>
    <w:uiPriority w:val="9"/>
    <w:rsid w:val="00144F67"/>
    <w:rPr>
      <w:rFonts w:ascii="Times New Roman" w:eastAsia="Times New Roman" w:hAnsi="Times New Roman" w:cs="Times New Roman"/>
      <w:b/>
      <w:bCs/>
      <w:kern w:val="0"/>
      <w:sz w:val="27"/>
      <w:szCs w:val="27"/>
      <w14:ligatures w14:val="none"/>
    </w:rPr>
  </w:style>
  <w:style w:type="paragraph" w:styleId="Header">
    <w:name w:val="header"/>
    <w:basedOn w:val="Normal"/>
    <w:link w:val="HeaderChar"/>
    <w:uiPriority w:val="99"/>
    <w:unhideWhenUsed/>
    <w:rsid w:val="000614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46F"/>
    <w:rPr>
      <w:rFonts w:ascii="Times New Roman" w:hAnsi="Times New Roman"/>
      <w:lang w:val="en-GB"/>
    </w:rPr>
  </w:style>
  <w:style w:type="paragraph" w:styleId="Footer">
    <w:name w:val="footer"/>
    <w:basedOn w:val="Normal"/>
    <w:link w:val="FooterChar"/>
    <w:uiPriority w:val="99"/>
    <w:unhideWhenUsed/>
    <w:rsid w:val="000614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46F"/>
    <w:rPr>
      <w:rFonts w:ascii="Times New Roman" w:hAnsi="Times New Roman"/>
      <w:lang w:val="en-GB"/>
    </w:rPr>
  </w:style>
  <w:style w:type="paragraph" w:styleId="TOCHeading">
    <w:name w:val="TOC Heading"/>
    <w:basedOn w:val="Heading1"/>
    <w:next w:val="Normal"/>
    <w:uiPriority w:val="39"/>
    <w:unhideWhenUsed/>
    <w:qFormat/>
    <w:rsid w:val="0006146F"/>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6146F"/>
    <w:pPr>
      <w:spacing w:after="100"/>
    </w:pPr>
  </w:style>
  <w:style w:type="character" w:styleId="Hyperlink">
    <w:name w:val="Hyperlink"/>
    <w:basedOn w:val="DefaultParagraphFont"/>
    <w:uiPriority w:val="99"/>
    <w:unhideWhenUsed/>
    <w:rsid w:val="0006146F"/>
    <w:rPr>
      <w:color w:val="467886" w:themeColor="hyperlink"/>
      <w:u w:val="single"/>
    </w:rPr>
  </w:style>
  <w:style w:type="character" w:styleId="UnresolvedMention">
    <w:name w:val="Unresolved Mention"/>
    <w:basedOn w:val="DefaultParagraphFont"/>
    <w:uiPriority w:val="99"/>
    <w:semiHidden/>
    <w:unhideWhenUsed/>
    <w:rsid w:val="00F7034B"/>
    <w:rPr>
      <w:color w:val="605E5C"/>
      <w:shd w:val="clear" w:color="auto" w:fill="E1DFDD"/>
    </w:rPr>
  </w:style>
  <w:style w:type="paragraph" w:styleId="TOC2">
    <w:name w:val="toc 2"/>
    <w:basedOn w:val="Normal"/>
    <w:next w:val="Normal"/>
    <w:autoRedefine/>
    <w:uiPriority w:val="39"/>
    <w:unhideWhenUsed/>
    <w:rsid w:val="00132AC0"/>
    <w:pPr>
      <w:spacing w:after="100"/>
      <w:ind w:left="240"/>
    </w:pPr>
  </w:style>
  <w:style w:type="paragraph" w:styleId="ListParagraph">
    <w:name w:val="List Paragraph"/>
    <w:basedOn w:val="Normal"/>
    <w:uiPriority w:val="34"/>
    <w:qFormat/>
    <w:rsid w:val="009237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428563">
      <w:bodyDiv w:val="1"/>
      <w:marLeft w:val="0"/>
      <w:marRight w:val="0"/>
      <w:marTop w:val="0"/>
      <w:marBottom w:val="0"/>
      <w:divBdr>
        <w:top w:val="none" w:sz="0" w:space="0" w:color="auto"/>
        <w:left w:val="none" w:sz="0" w:space="0" w:color="auto"/>
        <w:bottom w:val="none" w:sz="0" w:space="0" w:color="auto"/>
        <w:right w:val="none" w:sz="0" w:space="0" w:color="auto"/>
      </w:divBdr>
    </w:div>
    <w:div w:id="698971233">
      <w:bodyDiv w:val="1"/>
      <w:marLeft w:val="0"/>
      <w:marRight w:val="0"/>
      <w:marTop w:val="0"/>
      <w:marBottom w:val="0"/>
      <w:divBdr>
        <w:top w:val="none" w:sz="0" w:space="0" w:color="auto"/>
        <w:left w:val="none" w:sz="0" w:space="0" w:color="auto"/>
        <w:bottom w:val="none" w:sz="0" w:space="0" w:color="auto"/>
        <w:right w:val="none" w:sz="0" w:space="0" w:color="auto"/>
      </w:divBdr>
    </w:div>
    <w:div w:id="129748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wellnessinstitute.org/what-is-wellness/what-is-wellness-tourism" TargetMode="External"/><Relationship Id="rId13" Type="http://schemas.openxmlformats.org/officeDocument/2006/relationships/hyperlink" Target="https://news.booking.com/latest-bookingcom-sustainable-travel-data-reveals-ongoing-challenges-for-consumers--highlights-a-heightened-opportunity-for-cross-industry-collabor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tourism.int/news/international-tourism-recovers-pre-pandemic-levels-in-20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content/dam/oecd/en/publications/reports/2024/07/oecd-tourism-trends-and-policies-2024_17ff33a3/80885d8b-en.pdf" TargetMode="External"/><Relationship Id="rId5" Type="http://schemas.openxmlformats.org/officeDocument/2006/relationships/webSettings" Target="webSettings.xml"/><Relationship Id="rId15" Type="http://schemas.openxmlformats.org/officeDocument/2006/relationships/hyperlink" Target="https://tourismanalytics.com/uploads/1/2/0/4/120443739/wtm-global-travel-report-2024.pdf.coredownload.307954965.pdf" TargetMode="External"/><Relationship Id="rId10" Type="http://schemas.openxmlformats.org/officeDocument/2006/relationships/hyperlink" Target="https://www.mckinsey.com/featured-insights/mckinsey-explainers/what-is-the-future-of-travel" TargetMode="External"/><Relationship Id="rId4" Type="http://schemas.openxmlformats.org/officeDocument/2006/relationships/settings" Target="settings.xml"/><Relationship Id="rId9" Type="http://schemas.openxmlformats.org/officeDocument/2006/relationships/hyperlink" Target="https://travelwithpurpose.hilton.com/wp-content/uploads/sites/4/2025/06/2024Report.pdf" TargetMode="External"/><Relationship Id="rId14" Type="http://schemas.openxmlformats.org/officeDocument/2006/relationships/hyperlink" Target="https://www.voguebusiness.com/beauty/wellness-tourism-is-taking-over-cities-with-iv-drips-and-ozone-sau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BDCD133-DB27-4971-A4E5-376BBE1A6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2915</Words>
  <Characters>16620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dc:creator>
  <cp:keywords/>
  <dc:description/>
  <cp:lastModifiedBy>pd</cp:lastModifiedBy>
  <cp:revision>14</cp:revision>
  <dcterms:created xsi:type="dcterms:W3CDTF">2025-10-23T11:28:00Z</dcterms:created>
  <dcterms:modified xsi:type="dcterms:W3CDTF">2025-10-23T12:12:00Z</dcterms:modified>
</cp:coreProperties>
</file>