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E51F"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noProof/>
          <w:lang w:val="en-US"/>
        </w:rPr>
        <w:drawing>
          <wp:anchor distT="0" distB="0" distL="114300" distR="114300" simplePos="0" relativeHeight="251658240" behindDoc="1" locked="0" layoutInCell="1" allowOverlap="1" wp14:anchorId="25BD7AED" wp14:editId="7121AFA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941A0A2" w14:textId="77777777" w:rsidR="00661030" w:rsidRPr="00FE1B72" w:rsidRDefault="00C21EBA" w:rsidP="00661030">
      <w:pPr>
        <w:rPr>
          <w:rFonts w:asciiTheme="majorBidi" w:hAnsiTheme="majorBidi" w:cstheme="majorBidi"/>
          <w:b/>
          <w:bCs/>
          <w:lang w:val="en-US"/>
        </w:rPr>
      </w:pPr>
      <w:r w:rsidRPr="00FE1B72">
        <w:rPr>
          <w:rFonts w:asciiTheme="majorBidi" w:hAnsiTheme="majorBidi" w:cstheme="majorBidi"/>
          <w:b/>
          <w:bCs/>
          <w:lang w:val="en-US"/>
        </w:rPr>
        <w:t>Planning</w:t>
      </w:r>
      <w:r w:rsidR="00661030" w:rsidRPr="00FE1B72">
        <w:rPr>
          <w:rFonts w:asciiTheme="majorBidi" w:hAnsiTheme="majorBidi" w:cstheme="majorBidi"/>
          <w:b/>
          <w:bCs/>
          <w:lang w:val="en-US"/>
        </w:rPr>
        <w:t xml:space="preserve"> and </w:t>
      </w:r>
      <w:r w:rsidRPr="00FE1B72">
        <w:rPr>
          <w:rFonts w:asciiTheme="majorBidi" w:hAnsiTheme="majorBidi" w:cstheme="majorBidi"/>
          <w:b/>
          <w:bCs/>
          <w:lang w:val="en-US"/>
        </w:rPr>
        <w:t>Management</w:t>
      </w:r>
      <w:r w:rsidR="00661030" w:rsidRPr="00FE1B72">
        <w:rPr>
          <w:rFonts w:asciiTheme="majorBidi" w:hAnsiTheme="majorBidi" w:cstheme="majorBidi"/>
          <w:b/>
          <w:bCs/>
          <w:lang w:val="en-US"/>
        </w:rPr>
        <w:t xml:space="preserve"> </w:t>
      </w:r>
      <w:r w:rsidRPr="00FE1B72">
        <w:rPr>
          <w:rFonts w:asciiTheme="majorBidi" w:hAnsiTheme="majorBidi" w:cstheme="majorBidi"/>
          <w:b/>
          <w:bCs/>
          <w:lang w:val="en-US"/>
        </w:rPr>
        <w:t xml:space="preserve">of Sustainable </w:t>
      </w:r>
      <w:r w:rsidR="00661030" w:rsidRPr="00FE1B72">
        <w:rPr>
          <w:rFonts w:asciiTheme="majorBidi" w:hAnsiTheme="majorBidi" w:cstheme="majorBidi"/>
          <w:b/>
          <w:bCs/>
          <w:lang w:val="en-US"/>
        </w:rPr>
        <w:t>Tourism</w:t>
      </w:r>
      <w:r w:rsidRPr="00FE1B72">
        <w:rPr>
          <w:rFonts w:asciiTheme="majorBidi" w:hAnsiTheme="majorBidi" w:cstheme="majorBidi"/>
          <w:b/>
          <w:bCs/>
          <w:lang w:val="en-US"/>
        </w:rPr>
        <w:t xml:space="preserve"> Spaces</w:t>
      </w:r>
    </w:p>
    <w:p w14:paraId="35BC11D3"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lang w:val="en-US"/>
        </w:rPr>
        <w:t xml:space="preserve">Assignment </w:t>
      </w:r>
      <w:r w:rsidR="00D92F0A" w:rsidRPr="00FE1B72">
        <w:rPr>
          <w:rFonts w:asciiTheme="majorBidi" w:hAnsiTheme="majorBidi" w:cstheme="majorBidi"/>
          <w:lang w:val="en-US"/>
        </w:rPr>
        <w:t>7</w:t>
      </w:r>
    </w:p>
    <w:p w14:paraId="0B0498DF" w14:textId="77777777" w:rsidR="00637F36" w:rsidRPr="00FE1B72" w:rsidRDefault="00D92F0A" w:rsidP="0019504D">
      <w:pPr>
        <w:rPr>
          <w:rFonts w:asciiTheme="majorBidi" w:hAnsiTheme="majorBidi" w:cstheme="majorBidi"/>
          <w:lang w:val="en-US"/>
        </w:rPr>
      </w:pPr>
      <w:r w:rsidRPr="00FE1B72">
        <w:rPr>
          <w:rFonts w:asciiTheme="majorBidi" w:hAnsiTheme="majorBidi" w:cstheme="majorBidi"/>
          <w:lang w:val="en-US"/>
        </w:rPr>
        <w:t>5</w:t>
      </w:r>
      <w:r w:rsidR="0019504D" w:rsidRPr="00FE1B72">
        <w:rPr>
          <w:rFonts w:asciiTheme="majorBidi" w:hAnsiTheme="majorBidi" w:cstheme="majorBidi"/>
          <w:lang w:val="en-US"/>
        </w:rPr>
        <w:t>.</w:t>
      </w:r>
      <w:r w:rsidR="006F6FA4" w:rsidRPr="00FE1B72">
        <w:rPr>
          <w:rFonts w:asciiTheme="majorBidi" w:hAnsiTheme="majorBidi" w:cstheme="majorBidi"/>
          <w:lang w:val="en-US"/>
        </w:rPr>
        <w:t>1</w:t>
      </w:r>
      <w:r w:rsidRPr="00FE1B72">
        <w:rPr>
          <w:rFonts w:asciiTheme="majorBidi" w:hAnsiTheme="majorBidi" w:cstheme="majorBidi"/>
          <w:lang w:val="en-US"/>
        </w:rPr>
        <w:t>1</w:t>
      </w:r>
      <w:r w:rsidR="0019504D" w:rsidRPr="00FE1B72">
        <w:rPr>
          <w:rFonts w:asciiTheme="majorBidi" w:hAnsiTheme="majorBidi" w:cstheme="majorBidi"/>
          <w:lang w:val="en-US"/>
        </w:rPr>
        <w:t>.2025</w:t>
      </w:r>
    </w:p>
    <w:p w14:paraId="4A694A46" w14:textId="6347DB6D" w:rsidR="0019504D" w:rsidRPr="00FE1B72" w:rsidRDefault="00637F36" w:rsidP="0019504D">
      <w:pPr>
        <w:rPr>
          <w:rFonts w:asciiTheme="majorBidi" w:hAnsiTheme="majorBidi" w:cstheme="majorBidi"/>
          <w:lang w:val="en-US"/>
        </w:rPr>
      </w:pPr>
      <w:r w:rsidRPr="00FE1B72">
        <w:rPr>
          <w:rFonts w:asciiTheme="majorBidi" w:hAnsiTheme="majorBidi" w:cstheme="majorBidi"/>
          <w:lang w:val="en-US"/>
        </w:rPr>
        <w:br/>
      </w:r>
      <w:r w:rsidRPr="00FE1B72">
        <w:rPr>
          <w:rFonts w:asciiTheme="majorBidi" w:hAnsiTheme="majorBidi" w:cstheme="majorBidi"/>
          <w:lang w:val="en-US"/>
        </w:rPr>
        <w:br/>
      </w:r>
    </w:p>
    <w:p w14:paraId="4453402A" w14:textId="77777777" w:rsidR="0019504D" w:rsidRPr="00FE1B72" w:rsidRDefault="0019504D">
      <w:pPr>
        <w:rPr>
          <w:rFonts w:asciiTheme="majorBidi" w:hAnsiTheme="majorBidi" w:cstheme="majorBidi"/>
        </w:rPr>
      </w:pPr>
    </w:p>
    <w:p w14:paraId="48D151D7" w14:textId="77777777" w:rsidR="0019504D" w:rsidRPr="00FE1B72" w:rsidRDefault="0019504D">
      <w:pPr>
        <w:rPr>
          <w:rFonts w:asciiTheme="majorBidi" w:hAnsiTheme="majorBidi" w:cstheme="majorBidi"/>
        </w:rPr>
      </w:pPr>
    </w:p>
    <w:p w14:paraId="213D82FE" w14:textId="77777777" w:rsidR="0019504D" w:rsidRPr="00FE1B72" w:rsidRDefault="0019504D">
      <w:pPr>
        <w:rPr>
          <w:rFonts w:asciiTheme="majorBidi" w:hAnsiTheme="majorBidi" w:cstheme="majorBidi"/>
        </w:rPr>
      </w:pPr>
    </w:p>
    <w:p w14:paraId="4FD7149A" w14:textId="77777777" w:rsidR="00CD620A" w:rsidRPr="00FE1B72" w:rsidRDefault="00CD620A">
      <w:pPr>
        <w:rPr>
          <w:rFonts w:asciiTheme="majorBidi" w:hAnsiTheme="majorBidi" w:cstheme="majorBidi"/>
        </w:rPr>
      </w:pPr>
    </w:p>
    <w:p w14:paraId="093E38FB" w14:textId="77777777" w:rsidR="00EA737F" w:rsidRPr="00FE1B72" w:rsidRDefault="00CD620A" w:rsidP="00EA737F">
      <w:pPr>
        <w:spacing w:line="276" w:lineRule="auto"/>
        <w:rPr>
          <w:rFonts w:asciiTheme="majorBidi" w:hAnsiTheme="majorBidi" w:cstheme="majorBidi"/>
          <w:b/>
          <w:bCs/>
          <w:lang w:val="en-US"/>
        </w:rPr>
      </w:pPr>
      <w:r w:rsidRPr="00FE1B72">
        <w:rPr>
          <w:rFonts w:asciiTheme="majorBidi" w:hAnsiTheme="majorBidi" w:cstheme="majorBidi"/>
          <w:b/>
          <w:bCs/>
          <w:lang w:val="en-US"/>
        </w:rPr>
        <w:t xml:space="preserve">In no more than </w:t>
      </w:r>
      <w:r w:rsidR="00D92F0A" w:rsidRPr="00FE1B72">
        <w:rPr>
          <w:rFonts w:asciiTheme="majorBidi" w:hAnsiTheme="majorBidi" w:cstheme="majorBidi"/>
          <w:b/>
          <w:bCs/>
          <w:lang w:val="en-US"/>
        </w:rPr>
        <w:t>15</w:t>
      </w:r>
      <w:r w:rsidR="005D6F0D" w:rsidRPr="00FE1B72">
        <w:rPr>
          <w:rFonts w:asciiTheme="majorBidi" w:hAnsiTheme="majorBidi" w:cstheme="majorBidi"/>
          <w:b/>
          <w:bCs/>
          <w:lang w:val="en-US"/>
        </w:rPr>
        <w:t>00</w:t>
      </w:r>
      <w:r w:rsidRPr="00FE1B72">
        <w:rPr>
          <w:rFonts w:asciiTheme="majorBidi" w:hAnsiTheme="majorBidi" w:cstheme="majorBidi"/>
          <w:b/>
          <w:bCs/>
          <w:lang w:val="en-US"/>
        </w:rPr>
        <w:t xml:space="preserve"> words</w:t>
      </w:r>
      <w:r w:rsidR="005D6F0D" w:rsidRPr="00FE1B72">
        <w:rPr>
          <w:rFonts w:asciiTheme="majorBidi" w:hAnsiTheme="majorBidi" w:cstheme="majorBidi"/>
          <w:b/>
          <w:bCs/>
          <w:lang w:val="en-US"/>
        </w:rPr>
        <w:t xml:space="preserve"> each</w:t>
      </w:r>
      <w:r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c</w:t>
      </w:r>
      <w:r w:rsidR="001A10A9" w:rsidRPr="00FE1B72">
        <w:rPr>
          <w:rFonts w:asciiTheme="majorBidi" w:hAnsiTheme="majorBidi" w:cstheme="majorBidi"/>
          <w:b/>
          <w:bCs/>
          <w:lang w:val="en-US"/>
        </w:rPr>
        <w:t xml:space="preserve">hoose a </w:t>
      </w:r>
      <w:r w:rsidR="00D92F0A" w:rsidRPr="00FE1B72">
        <w:rPr>
          <w:rFonts w:asciiTheme="majorBidi" w:hAnsiTheme="majorBidi" w:cstheme="majorBidi"/>
          <w:b/>
          <w:bCs/>
          <w:lang w:val="en-US"/>
        </w:rPr>
        <w:t>heritage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site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that you are familiar with and describe</w:t>
      </w:r>
      <w:r w:rsidR="001A10A9" w:rsidRPr="00FE1B72">
        <w:rPr>
          <w:rFonts w:asciiTheme="majorBidi" w:hAnsiTheme="majorBidi" w:cstheme="majorBidi"/>
          <w:b/>
          <w:bCs/>
          <w:lang w:val="en-US"/>
        </w:rPr>
        <w:t>:</w:t>
      </w:r>
    </w:p>
    <w:p w14:paraId="331CB147" w14:textId="77777777" w:rsidR="006F6FA4" w:rsidRPr="00FE1B72" w:rsidRDefault="006F6FA4" w:rsidP="006F6FA4">
      <w:pPr>
        <w:spacing w:line="276" w:lineRule="auto"/>
        <w:rPr>
          <w:rFonts w:asciiTheme="majorBidi" w:hAnsiTheme="majorBidi" w:cstheme="majorBidi"/>
          <w:lang w:val="en-US"/>
        </w:rPr>
      </w:pPr>
    </w:p>
    <w:p w14:paraId="6EC9BE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Structure: Heritage Site Analysis (max. 1500 words)</w:t>
      </w:r>
    </w:p>
    <w:p w14:paraId="4C924FFE"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Introduction</w:t>
      </w:r>
    </w:p>
    <w:p w14:paraId="24139639"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Briefly introduce the chosen heritage site</w:t>
      </w:r>
    </w:p>
    <w:p w14:paraId="1E76BF1B"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Provide context: when and why it was inscribed as a World Heritage Site.</w:t>
      </w:r>
    </w:p>
    <w:p w14:paraId="4C8E43B4"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08C82284"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Explain what makes the site of exceptional global significance.</w:t>
      </w:r>
    </w:p>
    <w:p w14:paraId="00E0D86E"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Discuss how its cultural and/or natural attributes contribute to its universal value.</w:t>
      </w:r>
    </w:p>
    <w:p w14:paraId="4CDBA976"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Criteria for Inscription</w:t>
      </w:r>
    </w:p>
    <w:p w14:paraId="2200E1DF" w14:textId="77777777" w:rsidR="00637F36"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Identify and explain the specific UNESCO World Heritage criteria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–x) under which the site was inscribed.</w:t>
      </w:r>
    </w:p>
    <w:p w14:paraId="16E5EA53" w14:textId="77777777" w:rsidR="00D92F0A"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Justify how the site meets these criteria with supporting evidence or examples.</w:t>
      </w:r>
    </w:p>
    <w:p w14:paraId="0D5B427B" w14:textId="77777777" w:rsidR="00637F36" w:rsidRPr="00FE1B72" w:rsidRDefault="00637F36" w:rsidP="00637F36">
      <w:pPr>
        <w:spacing w:line="276" w:lineRule="auto"/>
        <w:rPr>
          <w:rFonts w:asciiTheme="majorBidi" w:hAnsiTheme="majorBidi" w:cstheme="majorBidi"/>
          <w:b/>
          <w:bCs/>
          <w:lang w:val="en-US"/>
        </w:rPr>
      </w:pPr>
    </w:p>
    <w:p w14:paraId="01121160" w14:textId="77777777" w:rsidR="00637F36" w:rsidRPr="00FE1B72" w:rsidRDefault="00637F36" w:rsidP="00637F36">
      <w:pPr>
        <w:spacing w:line="276" w:lineRule="auto"/>
        <w:rPr>
          <w:rFonts w:asciiTheme="majorBidi" w:hAnsiTheme="majorBidi" w:cstheme="majorBidi"/>
          <w:b/>
          <w:bCs/>
          <w:lang w:val="en-US"/>
        </w:rPr>
      </w:pPr>
      <w:r w:rsidRPr="00FE1B72">
        <w:rPr>
          <w:rFonts w:asciiTheme="majorBidi" w:hAnsiTheme="majorBidi" w:cstheme="majorBidi"/>
          <w:b/>
          <w:bCs/>
          <w:lang w:val="en-US"/>
        </w:rPr>
        <w:t>The authenticity and Integrity of the Site</w:t>
      </w:r>
    </w:p>
    <w:p w14:paraId="2D313531" w14:textId="77777777" w:rsidR="00637F36" w:rsidRPr="00FE1B72" w:rsidRDefault="00637F36" w:rsidP="00D92F0A">
      <w:pPr>
        <w:spacing w:line="276" w:lineRule="auto"/>
        <w:rPr>
          <w:rFonts w:asciiTheme="majorBidi" w:hAnsiTheme="majorBidi" w:cstheme="majorBidi"/>
          <w:b/>
          <w:bCs/>
          <w:lang w:val="en-US"/>
        </w:rPr>
      </w:pPr>
    </w:p>
    <w:p w14:paraId="53D25DCF"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Conservation Strategy</w:t>
      </w:r>
    </w:p>
    <w:p w14:paraId="4865BEB4"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Main Threats/Risks: Identify and describe the major threats facing the site.</w:t>
      </w:r>
    </w:p>
    <w:p w14:paraId="0251E226"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Risk Factor Matrix: Use the matrix to evaluate the likelihood and significance of each threat.</w:t>
      </w:r>
    </w:p>
    <w:p w14:paraId="1A5D8EB8"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 xml:space="preserve">Mitigation Actions: Propose potential actions or management strategies to minimize or prevent </w:t>
      </w:r>
      <w:proofErr w:type="gramStart"/>
      <w:r w:rsidRPr="00FE1B72">
        <w:rPr>
          <w:rFonts w:asciiTheme="majorBidi" w:hAnsiTheme="majorBidi" w:cstheme="majorBidi"/>
          <w:lang w:val="en-US"/>
        </w:rPr>
        <w:t>the negative</w:t>
      </w:r>
      <w:proofErr w:type="gramEnd"/>
      <w:r w:rsidRPr="00FE1B72">
        <w:rPr>
          <w:rFonts w:asciiTheme="majorBidi" w:hAnsiTheme="majorBidi" w:cstheme="majorBidi"/>
          <w:lang w:val="en-US"/>
        </w:rPr>
        <w:t xml:space="preserve"> impacts.</w:t>
      </w:r>
    </w:p>
    <w:p w14:paraId="1238E4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Conclusion</w:t>
      </w:r>
    </w:p>
    <w:p w14:paraId="2B96F0E3" w14:textId="77777777" w:rsidR="00D92F0A"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Summarize key findings and insights.</w:t>
      </w:r>
    </w:p>
    <w:p w14:paraId="58A3FA12" w14:textId="77777777" w:rsidR="00EA737F"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Reflect on the importance of effective conservation for maintaining the site’s OUV.</w:t>
      </w:r>
    </w:p>
    <w:p w14:paraId="59ACEBD3" w14:textId="77777777" w:rsidR="00BD4316" w:rsidRPr="00FE1B72" w:rsidRDefault="00BD4316" w:rsidP="00BD4316">
      <w:pPr>
        <w:pStyle w:val="ListParagraph"/>
        <w:spacing w:line="276" w:lineRule="auto"/>
        <w:rPr>
          <w:rFonts w:asciiTheme="majorBidi" w:hAnsiTheme="majorBidi" w:cstheme="majorBidi"/>
          <w:lang w:val="en-US"/>
        </w:rPr>
      </w:pPr>
    </w:p>
    <w:p w14:paraId="7D4C1812" w14:textId="77777777" w:rsidR="00BD4316" w:rsidRPr="00FE1B72" w:rsidRDefault="00BD4316" w:rsidP="00BD4316">
      <w:pPr>
        <w:pStyle w:val="ListParagraph"/>
        <w:spacing w:line="276" w:lineRule="auto"/>
        <w:rPr>
          <w:rFonts w:asciiTheme="majorBidi" w:hAnsiTheme="majorBidi" w:cstheme="majorBidi"/>
          <w:lang w:val="en-US"/>
        </w:rPr>
      </w:pPr>
    </w:p>
    <w:p w14:paraId="77B8C840" w14:textId="77777777" w:rsidR="00FE1B72" w:rsidRPr="00FE1B72" w:rsidRDefault="00FE1B72" w:rsidP="00BD4316">
      <w:pPr>
        <w:pStyle w:val="ListParagraph"/>
        <w:spacing w:line="276" w:lineRule="auto"/>
        <w:rPr>
          <w:rFonts w:asciiTheme="majorBidi" w:hAnsiTheme="majorBidi" w:cstheme="majorBidi"/>
          <w:lang w:val="en-US"/>
        </w:rPr>
      </w:pPr>
    </w:p>
    <w:p w14:paraId="6D6C3A10" w14:textId="77777777" w:rsidR="00FE1B72" w:rsidRPr="00FE1B72" w:rsidRDefault="00FE1B72" w:rsidP="00BD4316">
      <w:pPr>
        <w:pStyle w:val="ListParagraph"/>
        <w:spacing w:line="276" w:lineRule="auto"/>
        <w:rPr>
          <w:rFonts w:asciiTheme="majorBidi" w:hAnsiTheme="majorBidi" w:cstheme="majorBidi"/>
          <w:lang w:val="en-US"/>
        </w:rPr>
      </w:pPr>
    </w:p>
    <w:p w14:paraId="4C114BC1" w14:textId="77777777" w:rsidR="00FE1B72" w:rsidRPr="00FE1B72" w:rsidRDefault="00FE1B72" w:rsidP="00BD4316">
      <w:pPr>
        <w:pStyle w:val="ListParagraph"/>
        <w:spacing w:line="276" w:lineRule="auto"/>
        <w:rPr>
          <w:rFonts w:asciiTheme="majorBidi" w:hAnsiTheme="majorBidi" w:cstheme="majorBidi"/>
          <w:lang w:val="en-US"/>
        </w:rPr>
      </w:pPr>
    </w:p>
    <w:p w14:paraId="1F6C57DE" w14:textId="77777777" w:rsidR="00FE1B72" w:rsidRPr="00FE1B72" w:rsidRDefault="00FE1B72" w:rsidP="00BD4316">
      <w:pPr>
        <w:pStyle w:val="ListParagraph"/>
        <w:spacing w:line="276" w:lineRule="auto"/>
        <w:rPr>
          <w:rFonts w:asciiTheme="majorBidi" w:hAnsiTheme="majorBidi" w:cstheme="majorBidi"/>
          <w:lang w:val="en-US"/>
        </w:rPr>
      </w:pPr>
    </w:p>
    <w:p w14:paraId="44A0DAD8" w14:textId="77777777" w:rsidR="00FE1B72" w:rsidRDefault="00FE1B72" w:rsidP="00C06BDB">
      <w:pPr>
        <w:pStyle w:val="ListParagraph"/>
        <w:spacing w:line="276" w:lineRule="auto"/>
        <w:ind w:left="0"/>
        <w:rPr>
          <w:rFonts w:asciiTheme="majorBidi" w:hAnsiTheme="majorBidi" w:cstheme="majorBidi"/>
          <w:lang w:val="en-US"/>
        </w:rPr>
      </w:pPr>
    </w:p>
    <w:p w14:paraId="2DDE4C1D" w14:textId="7D8D1581" w:rsidR="00EE318A" w:rsidRPr="00EE318A" w:rsidRDefault="00EE318A" w:rsidP="00EE318A">
      <w:pPr>
        <w:pStyle w:val="ListParagraph"/>
        <w:spacing w:line="276" w:lineRule="auto"/>
        <w:ind w:left="0"/>
        <w:rPr>
          <w:rFonts w:asciiTheme="majorBidi" w:hAnsiTheme="majorBidi" w:cstheme="majorBidi"/>
          <w:lang w:val="en-US"/>
        </w:rPr>
      </w:pPr>
      <w:r w:rsidRPr="00FE1B72">
        <w:rPr>
          <w:rFonts w:asciiTheme="majorBidi" w:hAnsiTheme="majorBidi" w:cstheme="majorBidi"/>
          <w:b/>
          <w:bCs/>
          <w:lang w:val="en-US"/>
        </w:rPr>
        <w:lastRenderedPageBreak/>
        <w:t xml:space="preserve">Heritage Site </w:t>
      </w:r>
      <w:proofErr w:type="gramStart"/>
      <w:r w:rsidRPr="00FE1B72">
        <w:rPr>
          <w:rFonts w:asciiTheme="majorBidi" w:hAnsiTheme="majorBidi" w:cstheme="majorBidi"/>
          <w:b/>
          <w:bCs/>
          <w:lang w:val="en-US"/>
        </w:rPr>
        <w:t xml:space="preserve">Analysis </w:t>
      </w:r>
      <w:r>
        <w:rPr>
          <w:rFonts w:asciiTheme="majorBidi" w:hAnsiTheme="majorBidi" w:cstheme="majorBidi"/>
          <w:b/>
          <w:bCs/>
          <w:lang w:val="en-US"/>
        </w:rPr>
        <w:t>:</w:t>
      </w:r>
      <w:proofErr w:type="gramEnd"/>
      <w:r>
        <w:rPr>
          <w:rFonts w:asciiTheme="majorBidi" w:hAnsiTheme="majorBidi" w:cstheme="majorBidi"/>
          <w:b/>
          <w:bCs/>
          <w:lang w:val="en-US"/>
        </w:rPr>
        <w:t xml:space="preserve"> </w:t>
      </w:r>
      <w:r w:rsidRPr="00EE318A">
        <w:rPr>
          <w:rFonts w:asciiTheme="majorBidi" w:hAnsiTheme="majorBidi" w:cstheme="majorBidi"/>
          <w:lang w:val="en-US"/>
        </w:rPr>
        <w:t>Machu Picchu (Peru) Heritage Site.</w:t>
      </w:r>
    </w:p>
    <w:p w14:paraId="441AC3E2"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t>Introduction</w:t>
      </w:r>
    </w:p>
    <w:p w14:paraId="51D99CA7" w14:textId="77777777" w:rsidR="00EE318A" w:rsidRPr="00EE318A" w:rsidRDefault="00EE318A" w:rsidP="00EE318A">
      <w:pPr>
        <w:pStyle w:val="ListParagraph"/>
        <w:spacing w:line="276" w:lineRule="auto"/>
        <w:rPr>
          <w:rFonts w:asciiTheme="majorBidi" w:hAnsiTheme="majorBidi" w:cstheme="majorBidi"/>
          <w:lang w:val="en-US"/>
        </w:rPr>
      </w:pPr>
    </w:p>
    <w:p w14:paraId="245B8D8F"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is one of the most famous archaeological monuments in the world and a masterpiece of Incan civilization, which is situated in the Andes Mountains in the southern part of Peru. It was built in the 15 </w:t>
      </w:r>
      <w:proofErr w:type="spellStart"/>
      <w:r w:rsidRPr="00EE318A">
        <w:rPr>
          <w:rFonts w:asciiTheme="majorBidi" w:hAnsiTheme="majorBidi" w:cstheme="majorBidi"/>
          <w:lang w:val="en-US"/>
        </w:rPr>
        <w:t>th</w:t>
      </w:r>
      <w:proofErr w:type="spellEnd"/>
      <w:r w:rsidRPr="00EE318A">
        <w:rPr>
          <w:rFonts w:asciiTheme="majorBidi" w:hAnsiTheme="majorBidi" w:cstheme="majorBidi"/>
          <w:lang w:val="en-US"/>
        </w:rPr>
        <w:t xml:space="preserve"> century on the reign of the Inca emperor Pachacuti Inca Yupanqui, and it is suspected to have been a royal residence, religious shrine and a religious ceremonial center (Reinhard, 2007). The site is located at an elevation of about 2,430 meters above </w:t>
      </w:r>
      <w:proofErr w:type="gramStart"/>
      <w:r w:rsidRPr="00EE318A">
        <w:rPr>
          <w:rFonts w:asciiTheme="majorBidi" w:hAnsiTheme="majorBidi" w:cstheme="majorBidi"/>
          <w:lang w:val="en-US"/>
        </w:rPr>
        <w:t>the sea</w:t>
      </w:r>
      <w:proofErr w:type="gramEnd"/>
      <w:r w:rsidRPr="00EE318A">
        <w:rPr>
          <w:rFonts w:asciiTheme="majorBidi" w:hAnsiTheme="majorBidi" w:cstheme="majorBidi"/>
          <w:lang w:val="en-US"/>
        </w:rPr>
        <w:t xml:space="preserve"> level, and it commands a magnificent view of the Urubamba River valley.</w:t>
      </w:r>
    </w:p>
    <w:p w14:paraId="67526716" w14:textId="77777777" w:rsidR="00EE318A" w:rsidRPr="00EE318A" w:rsidRDefault="00EE318A" w:rsidP="00EE318A">
      <w:pPr>
        <w:pStyle w:val="ListParagraph"/>
        <w:spacing w:line="276" w:lineRule="auto"/>
        <w:rPr>
          <w:rFonts w:asciiTheme="majorBidi" w:hAnsiTheme="majorBidi" w:cstheme="majorBidi"/>
          <w:lang w:val="en-US"/>
        </w:rPr>
      </w:pPr>
    </w:p>
    <w:p w14:paraId="5F49A369"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It was not made known to the rest of the world until 1911 when it was discovered and brought into the attention of the entire world by American historian Hiram Bingham. In 1983, Machu Picchu became a UNESCO world heritage site due to its outstanding architectural design, cultural symbolism and its </w:t>
      </w:r>
      <w:proofErr w:type="spellStart"/>
      <w:r w:rsidRPr="00EE318A">
        <w:rPr>
          <w:rFonts w:asciiTheme="majorBidi" w:hAnsiTheme="majorBidi" w:cstheme="majorBidi"/>
          <w:lang w:val="en-US"/>
        </w:rPr>
        <w:t>harmonisation</w:t>
      </w:r>
      <w:proofErr w:type="spellEnd"/>
      <w:r w:rsidRPr="00EE318A">
        <w:rPr>
          <w:rFonts w:asciiTheme="majorBidi" w:hAnsiTheme="majorBidi" w:cstheme="majorBidi"/>
          <w:lang w:val="en-US"/>
        </w:rPr>
        <w:t xml:space="preserve"> with the natural environment (UNESCO, 1983). It remains an excellent reminder of the cleverness of the Inca Empire, its ability to adapt to the surroundings, and its perception of the spiritual world, and therefore, it is among the most significant cultural sites in South America.</w:t>
      </w:r>
    </w:p>
    <w:p w14:paraId="270EECFB" w14:textId="77777777" w:rsidR="00EE318A" w:rsidRPr="00EE318A" w:rsidRDefault="00EE318A" w:rsidP="00EE318A">
      <w:pPr>
        <w:pStyle w:val="ListParagraph"/>
        <w:spacing w:line="276" w:lineRule="auto"/>
        <w:rPr>
          <w:rFonts w:asciiTheme="majorBidi" w:hAnsiTheme="majorBidi" w:cstheme="majorBidi"/>
          <w:lang w:val="en-US"/>
        </w:rPr>
      </w:pPr>
    </w:p>
    <w:p w14:paraId="6A5B76C2" w14:textId="77777777" w:rsidR="00EE318A" w:rsidRPr="00FE1B72" w:rsidRDefault="00EE318A" w:rsidP="00EE318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39402A0C" w14:textId="77777777" w:rsidR="00EE318A" w:rsidRPr="00EE318A" w:rsidRDefault="00EE318A" w:rsidP="00EE318A">
      <w:pPr>
        <w:pStyle w:val="ListParagraph"/>
        <w:spacing w:line="276" w:lineRule="auto"/>
        <w:ind w:left="0"/>
        <w:rPr>
          <w:rFonts w:asciiTheme="majorBidi" w:hAnsiTheme="majorBidi" w:cstheme="majorBidi"/>
          <w:lang w:val="en-US"/>
        </w:rPr>
      </w:pPr>
    </w:p>
    <w:p w14:paraId="6D99E31A"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The Outstanding Universal Value of Machu Picchu is that it is a unique blend of architectural skillfulness, engineering ingenuity and environmental peace. The Inca construction workers built the buildings with dry-stone and sculpted the stones into a very exact shape so that they could be assembled without mortar to stand long before the earthquakes struck (Wright, 2018). It is an impressive urban construction site with over 200 constructions, such as temples, palaces, terraces and irrigation, which led to high urban planning and civil engineering.</w:t>
      </w:r>
    </w:p>
    <w:p w14:paraId="43AA5DFF" w14:textId="77777777" w:rsidR="00EE318A" w:rsidRPr="00EE318A" w:rsidRDefault="00EE318A" w:rsidP="00EE318A">
      <w:pPr>
        <w:pStyle w:val="ListParagraph"/>
        <w:spacing w:line="276" w:lineRule="auto"/>
        <w:rPr>
          <w:rFonts w:asciiTheme="majorBidi" w:hAnsiTheme="majorBidi" w:cstheme="majorBidi"/>
          <w:lang w:val="en-US"/>
        </w:rPr>
      </w:pPr>
    </w:p>
    <w:p w14:paraId="79E4DBB8"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in terms of culture is the highest point of the Inca civilization, which shows how people perceived the significance of cosmology, astronomy, and nature. The design is in conjunction to the elements of sacred landscapes like mountain tops (Apus), rivers and the heavenly phenomena. As an illustration, the </w:t>
      </w:r>
      <w:proofErr w:type="spellStart"/>
      <w:r w:rsidRPr="00EE318A">
        <w:rPr>
          <w:rFonts w:asciiTheme="majorBidi" w:hAnsiTheme="majorBidi" w:cstheme="majorBidi"/>
          <w:lang w:val="en-US"/>
        </w:rPr>
        <w:t>Intihuatana</w:t>
      </w:r>
      <w:proofErr w:type="spellEnd"/>
      <w:r w:rsidRPr="00EE318A">
        <w:rPr>
          <w:rFonts w:asciiTheme="majorBidi" w:hAnsiTheme="majorBidi" w:cstheme="majorBidi"/>
          <w:lang w:val="en-US"/>
        </w:rPr>
        <w:t xml:space="preserve"> stone (the hitching post of the sun) was astronomical in nature, and it was used to observe the solstices, indicating the agricultural cycles (Gasparini and Margolies, 1980).</w:t>
      </w:r>
    </w:p>
    <w:p w14:paraId="5BCE2B1C" w14:textId="77777777" w:rsidR="00EE318A" w:rsidRPr="00EE318A" w:rsidRDefault="00EE318A" w:rsidP="00EE318A">
      <w:pPr>
        <w:pStyle w:val="ListParagraph"/>
        <w:spacing w:line="276" w:lineRule="auto"/>
        <w:rPr>
          <w:rFonts w:asciiTheme="majorBidi" w:hAnsiTheme="majorBidi" w:cstheme="majorBidi"/>
          <w:lang w:val="en-US"/>
        </w:rPr>
      </w:pPr>
    </w:p>
    <w:p w14:paraId="0F58C863" w14:textId="77777777" w:rsid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The cultural landscape of the site combines </w:t>
      </w:r>
      <w:proofErr w:type="gramStart"/>
      <w:r w:rsidRPr="00EE318A">
        <w:rPr>
          <w:rFonts w:asciiTheme="majorBidi" w:hAnsiTheme="majorBidi" w:cstheme="majorBidi"/>
          <w:lang w:val="en-US"/>
        </w:rPr>
        <w:t>the human</w:t>
      </w:r>
      <w:proofErr w:type="gramEnd"/>
      <w:r w:rsidRPr="00EE318A">
        <w:rPr>
          <w:rFonts w:asciiTheme="majorBidi" w:hAnsiTheme="majorBidi" w:cstheme="majorBidi"/>
          <w:lang w:val="en-US"/>
        </w:rPr>
        <w:t xml:space="preserve"> creativity and the sustainability of </w:t>
      </w:r>
      <w:proofErr w:type="gramStart"/>
      <w:r w:rsidRPr="00EE318A">
        <w:rPr>
          <w:rFonts w:asciiTheme="majorBidi" w:hAnsiTheme="majorBidi" w:cstheme="majorBidi"/>
          <w:lang w:val="en-US"/>
        </w:rPr>
        <w:t>the ecology</w:t>
      </w:r>
      <w:proofErr w:type="gramEnd"/>
      <w:r w:rsidRPr="00EE318A">
        <w:rPr>
          <w:rFonts w:asciiTheme="majorBidi" w:hAnsiTheme="majorBidi" w:cstheme="majorBidi"/>
          <w:lang w:val="en-US"/>
        </w:rPr>
        <w:t xml:space="preserve"> - a pioneer example of </w:t>
      </w:r>
      <w:proofErr w:type="gramStart"/>
      <w:r w:rsidRPr="00EE318A">
        <w:rPr>
          <w:rFonts w:asciiTheme="majorBidi" w:hAnsiTheme="majorBidi" w:cstheme="majorBidi"/>
          <w:lang w:val="en-US"/>
        </w:rPr>
        <w:t>the harmony</w:t>
      </w:r>
      <w:proofErr w:type="gramEnd"/>
      <w:r w:rsidRPr="00EE318A">
        <w:rPr>
          <w:rFonts w:asciiTheme="majorBidi" w:hAnsiTheme="majorBidi" w:cstheme="majorBidi"/>
          <w:lang w:val="en-US"/>
        </w:rPr>
        <w:t xml:space="preserve"> with nature. The terraces minimize soil erosion and water channels spread the rainfall effectively. Such fusion of human culture and geography is an example of how people regulate their survival in hostile environments, which confirms the universal role of Machu Picchu as a human heritage of international concern (UNESCO, 2021).</w:t>
      </w:r>
    </w:p>
    <w:p w14:paraId="36170D58" w14:textId="77777777" w:rsidR="00D37A53" w:rsidRDefault="00D37A53" w:rsidP="00EE318A">
      <w:pPr>
        <w:pStyle w:val="ListParagraph"/>
        <w:spacing w:line="276" w:lineRule="auto"/>
        <w:ind w:left="0"/>
        <w:rPr>
          <w:rFonts w:asciiTheme="majorBidi" w:hAnsiTheme="majorBidi" w:cstheme="majorBidi"/>
          <w:lang w:val="en-US"/>
        </w:rPr>
      </w:pPr>
    </w:p>
    <w:p w14:paraId="01196BD5" w14:textId="77777777" w:rsidR="00D37A53" w:rsidRPr="00EE318A" w:rsidRDefault="00D37A53" w:rsidP="00EE318A">
      <w:pPr>
        <w:pStyle w:val="ListParagraph"/>
        <w:spacing w:line="276" w:lineRule="auto"/>
        <w:ind w:left="0"/>
        <w:rPr>
          <w:rFonts w:asciiTheme="majorBidi" w:hAnsiTheme="majorBidi" w:cstheme="majorBidi"/>
          <w:lang w:val="en-US"/>
        </w:rPr>
      </w:pPr>
    </w:p>
    <w:p w14:paraId="5C0C3111" w14:textId="77777777" w:rsidR="00EE318A" w:rsidRPr="00EE318A" w:rsidRDefault="00EE318A" w:rsidP="00EE318A">
      <w:pPr>
        <w:pStyle w:val="ListParagraph"/>
        <w:spacing w:line="276" w:lineRule="auto"/>
        <w:rPr>
          <w:rFonts w:asciiTheme="majorBidi" w:hAnsiTheme="majorBidi" w:cstheme="majorBidi"/>
          <w:lang w:val="en-US"/>
        </w:rPr>
      </w:pPr>
    </w:p>
    <w:p w14:paraId="5AC32E5E"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lastRenderedPageBreak/>
        <w:t>Criteria for Inscription</w:t>
      </w:r>
    </w:p>
    <w:p w14:paraId="0CD6BA26" w14:textId="77777777" w:rsidR="00EE318A" w:rsidRPr="00EE318A" w:rsidRDefault="00EE318A" w:rsidP="00EE318A">
      <w:pPr>
        <w:pStyle w:val="ListParagraph"/>
        <w:spacing w:line="276" w:lineRule="auto"/>
        <w:rPr>
          <w:rFonts w:asciiTheme="majorBidi" w:hAnsiTheme="majorBidi" w:cstheme="majorBidi"/>
          <w:lang w:val="en-US"/>
        </w:rPr>
      </w:pPr>
    </w:p>
    <w:p w14:paraId="24AFE9CC"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Machu Picchu meets the requirements of the UNESCO World Heritage (</w:t>
      </w:r>
      <w:proofErr w:type="spellStart"/>
      <w:r w:rsidRPr="00EE318A">
        <w:rPr>
          <w:rFonts w:asciiTheme="majorBidi" w:hAnsiTheme="majorBidi" w:cstheme="majorBidi"/>
          <w:lang w:val="en-US"/>
        </w:rPr>
        <w:t>i</w:t>
      </w:r>
      <w:proofErr w:type="spellEnd"/>
      <w:r w:rsidRPr="00EE318A">
        <w:rPr>
          <w:rFonts w:asciiTheme="majorBidi" w:hAnsiTheme="majorBidi" w:cstheme="majorBidi"/>
          <w:lang w:val="en-US"/>
        </w:rPr>
        <w:t>), (iii) and (vii):</w:t>
      </w:r>
    </w:p>
    <w:p w14:paraId="0BA8EE1C" w14:textId="77777777" w:rsidR="00EE318A" w:rsidRPr="00EE318A" w:rsidRDefault="00EE318A" w:rsidP="00EE318A">
      <w:pPr>
        <w:pStyle w:val="ListParagraph"/>
        <w:spacing w:line="276" w:lineRule="auto"/>
        <w:rPr>
          <w:rFonts w:asciiTheme="majorBidi" w:hAnsiTheme="majorBidi" w:cstheme="majorBidi"/>
          <w:lang w:val="en-US"/>
        </w:rPr>
      </w:pPr>
    </w:p>
    <w:p w14:paraId="6AC36815"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Criterion (</w:t>
      </w:r>
      <w:proofErr w:type="spellStart"/>
      <w:r w:rsidRPr="00EE318A">
        <w:rPr>
          <w:rFonts w:asciiTheme="majorBidi" w:hAnsiTheme="majorBidi" w:cstheme="majorBidi"/>
          <w:lang w:val="en-US"/>
        </w:rPr>
        <w:t>i</w:t>
      </w:r>
      <w:proofErr w:type="spellEnd"/>
      <w:r w:rsidRPr="00EE318A">
        <w:rPr>
          <w:rFonts w:asciiTheme="majorBidi" w:hAnsiTheme="majorBidi" w:cstheme="majorBidi"/>
          <w:lang w:val="en-US"/>
        </w:rPr>
        <w:t>): Machu Picchu is the masterpiece of human creative genius, which exhibits the high level of architectural and engineering works of Inca people. It demonstrates its great human accomplishment in its finely cut stonework, advanced water management and terraced agriculture (UNESCO, 1983).</w:t>
      </w:r>
    </w:p>
    <w:p w14:paraId="657CEB82" w14:textId="77777777" w:rsidR="00EE318A" w:rsidRPr="00EE318A" w:rsidRDefault="00EE318A" w:rsidP="00EE318A">
      <w:pPr>
        <w:pStyle w:val="ListParagraph"/>
        <w:spacing w:line="276" w:lineRule="auto"/>
        <w:rPr>
          <w:rFonts w:asciiTheme="majorBidi" w:hAnsiTheme="majorBidi" w:cstheme="majorBidi"/>
          <w:lang w:val="en-US"/>
        </w:rPr>
      </w:pPr>
    </w:p>
    <w:p w14:paraId="0463BA10"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 xml:space="preserve">Criterion (iii): The site is the place that provides its special witness to the political, religious and cultural structures of the Inca Empire. It replicates the cosmology of the Incas - the focus on harmony of the human beings, nature, and gods. The dual urban areas of the site (Hanan (upper) and </w:t>
      </w:r>
      <w:proofErr w:type="spellStart"/>
      <w:r w:rsidRPr="00EE318A">
        <w:rPr>
          <w:rFonts w:asciiTheme="majorBidi" w:hAnsiTheme="majorBidi" w:cstheme="majorBidi"/>
          <w:lang w:val="en-US"/>
        </w:rPr>
        <w:t>Hurin</w:t>
      </w:r>
      <w:proofErr w:type="spellEnd"/>
      <w:r w:rsidRPr="00EE318A">
        <w:rPr>
          <w:rFonts w:asciiTheme="majorBidi" w:hAnsiTheme="majorBidi" w:cstheme="majorBidi"/>
          <w:lang w:val="en-US"/>
        </w:rPr>
        <w:t xml:space="preserve"> (lower)) </w:t>
      </w:r>
      <w:proofErr w:type="gramStart"/>
      <w:r w:rsidRPr="00EE318A">
        <w:rPr>
          <w:rFonts w:asciiTheme="majorBidi" w:hAnsiTheme="majorBidi" w:cstheme="majorBidi"/>
          <w:lang w:val="en-US"/>
        </w:rPr>
        <w:t>are a reflection of</w:t>
      </w:r>
      <w:proofErr w:type="gramEnd"/>
      <w:r w:rsidRPr="00EE318A">
        <w:rPr>
          <w:rFonts w:asciiTheme="majorBidi" w:hAnsiTheme="majorBidi" w:cstheme="majorBidi"/>
          <w:lang w:val="en-US"/>
        </w:rPr>
        <w:t xml:space="preserve"> the social structure and religious bilaterality of the Inca (Rowe, 1990).</w:t>
      </w:r>
    </w:p>
    <w:p w14:paraId="00E5B781" w14:textId="77777777" w:rsidR="00EE318A" w:rsidRPr="00EE318A" w:rsidRDefault="00EE318A" w:rsidP="00EE318A">
      <w:pPr>
        <w:pStyle w:val="ListParagraph"/>
        <w:spacing w:line="276" w:lineRule="auto"/>
        <w:rPr>
          <w:rFonts w:asciiTheme="majorBidi" w:hAnsiTheme="majorBidi" w:cstheme="majorBidi"/>
          <w:lang w:val="en-US"/>
        </w:rPr>
      </w:pPr>
    </w:p>
    <w:p w14:paraId="07BD927A"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 xml:space="preserve">Criterion (vii): Machu Picchu has </w:t>
      </w:r>
      <w:proofErr w:type="gramStart"/>
      <w:r w:rsidRPr="00EE318A">
        <w:rPr>
          <w:rFonts w:asciiTheme="majorBidi" w:hAnsiTheme="majorBidi" w:cstheme="majorBidi"/>
          <w:lang w:val="en-US"/>
        </w:rPr>
        <w:t>a wonderful</w:t>
      </w:r>
      <w:proofErr w:type="gramEnd"/>
      <w:r w:rsidRPr="00EE318A">
        <w:rPr>
          <w:rFonts w:asciiTheme="majorBidi" w:hAnsiTheme="majorBidi" w:cstheme="majorBidi"/>
          <w:lang w:val="en-US"/>
        </w:rPr>
        <w:t xml:space="preserve"> natural beauty and spiritual resonance, and all of this is provided by the dramatic mountain peaks surrounding the landscape and the tropical woodland. The panoramic view of the site and mountains shrouded in mist add to its religious nature and feeling of reverence and add to its symbolism and aestheticism (Lynch and Castillo, 2016).</w:t>
      </w:r>
    </w:p>
    <w:p w14:paraId="0EA91828" w14:textId="77777777" w:rsidR="00EE318A" w:rsidRPr="00EE318A" w:rsidRDefault="00EE318A" w:rsidP="00EE318A">
      <w:pPr>
        <w:pStyle w:val="ListParagraph"/>
        <w:spacing w:line="276" w:lineRule="auto"/>
        <w:rPr>
          <w:rFonts w:asciiTheme="majorBidi" w:hAnsiTheme="majorBidi" w:cstheme="majorBidi"/>
          <w:lang w:val="en-US"/>
        </w:rPr>
      </w:pPr>
    </w:p>
    <w:p w14:paraId="0810809A"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Accordingly, Machu Picchu is an incredible architecture, a rich cultural heritage, and a perfect coexistence with one of the most incredible natural sceneries on the planet, which makes it refer to the inscription of Machu Picchu as a World Heritage Site.</w:t>
      </w:r>
    </w:p>
    <w:p w14:paraId="7C224967" w14:textId="77777777" w:rsidR="00EE318A" w:rsidRPr="00EE318A" w:rsidRDefault="00EE318A" w:rsidP="00EE318A">
      <w:pPr>
        <w:pStyle w:val="ListParagraph"/>
        <w:spacing w:line="276" w:lineRule="auto"/>
        <w:rPr>
          <w:rFonts w:asciiTheme="majorBidi" w:hAnsiTheme="majorBidi" w:cstheme="majorBidi"/>
          <w:lang w:val="en-US"/>
        </w:rPr>
      </w:pPr>
    </w:p>
    <w:p w14:paraId="4A66F87B"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t>The Authenticity and Integrity of the Site.</w:t>
      </w:r>
    </w:p>
    <w:p w14:paraId="6B5752E2" w14:textId="77777777" w:rsidR="00EE318A" w:rsidRPr="00EE318A" w:rsidRDefault="00EE318A" w:rsidP="00EE318A">
      <w:pPr>
        <w:pStyle w:val="ListParagraph"/>
        <w:spacing w:line="276" w:lineRule="auto"/>
        <w:rPr>
          <w:rFonts w:asciiTheme="majorBidi" w:hAnsiTheme="majorBidi" w:cstheme="majorBidi"/>
          <w:lang w:val="en-US"/>
        </w:rPr>
      </w:pPr>
    </w:p>
    <w:p w14:paraId="10139DE4"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has a very high authenticity with majority of the original materials and methods of construction being maintained. The walls, the terraces, and the temples that have been made of dry stones preserve their shapes and designs, showing how they were built in the 15 </w:t>
      </w:r>
      <w:proofErr w:type="spellStart"/>
      <w:r w:rsidRPr="00EE318A">
        <w:rPr>
          <w:rFonts w:asciiTheme="majorBidi" w:hAnsiTheme="majorBidi" w:cstheme="majorBidi"/>
          <w:lang w:val="en-US"/>
        </w:rPr>
        <w:t>th</w:t>
      </w:r>
      <w:proofErr w:type="spellEnd"/>
      <w:r w:rsidRPr="00EE318A">
        <w:rPr>
          <w:rFonts w:asciiTheme="majorBidi" w:hAnsiTheme="majorBidi" w:cstheme="majorBidi"/>
          <w:lang w:val="en-US"/>
        </w:rPr>
        <w:t xml:space="preserve"> century (UNESCO, 2021). Continuous research and archaeological evidence contribute to </w:t>
      </w:r>
      <w:proofErr w:type="gramStart"/>
      <w:r w:rsidRPr="00EE318A">
        <w:rPr>
          <w:rFonts w:asciiTheme="majorBidi" w:hAnsiTheme="majorBidi" w:cstheme="majorBidi"/>
          <w:lang w:val="en-US"/>
        </w:rPr>
        <w:t>the further</w:t>
      </w:r>
      <w:proofErr w:type="gramEnd"/>
      <w:r w:rsidRPr="00EE318A">
        <w:rPr>
          <w:rFonts w:asciiTheme="majorBidi" w:hAnsiTheme="majorBidi" w:cstheme="majorBidi"/>
          <w:lang w:val="en-US"/>
        </w:rPr>
        <w:t xml:space="preserve"> insight into the cultural context of the site.</w:t>
      </w:r>
    </w:p>
    <w:p w14:paraId="5B9CFBFC" w14:textId="77777777" w:rsidR="00EE318A" w:rsidRPr="00EE318A" w:rsidRDefault="00EE318A" w:rsidP="00EE318A">
      <w:pPr>
        <w:pStyle w:val="ListParagraph"/>
        <w:spacing w:line="276" w:lineRule="auto"/>
        <w:rPr>
          <w:rFonts w:asciiTheme="majorBidi" w:hAnsiTheme="majorBidi" w:cstheme="majorBidi"/>
          <w:lang w:val="en-US"/>
        </w:rPr>
      </w:pPr>
    </w:p>
    <w:p w14:paraId="307BC951"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The environmental factors and human factors </w:t>
      </w:r>
      <w:proofErr w:type="gramStart"/>
      <w:r w:rsidRPr="00EE318A">
        <w:rPr>
          <w:rFonts w:asciiTheme="majorBidi" w:hAnsiTheme="majorBidi" w:cstheme="majorBidi"/>
          <w:lang w:val="en-US"/>
        </w:rPr>
        <w:t>have however</w:t>
      </w:r>
      <w:proofErr w:type="gramEnd"/>
      <w:r w:rsidRPr="00EE318A">
        <w:rPr>
          <w:rFonts w:asciiTheme="majorBidi" w:hAnsiTheme="majorBidi" w:cstheme="majorBidi"/>
          <w:lang w:val="en-US"/>
        </w:rPr>
        <w:t xml:space="preserve"> challenged integrity. The location is in an area that is susceptible to landslides, heavy rainfall, and seismic events and this will compromise the structural integrity of the site. Also, there is the threat of </w:t>
      </w:r>
      <w:proofErr w:type="gramStart"/>
      <w:r w:rsidRPr="00EE318A">
        <w:rPr>
          <w:rFonts w:asciiTheme="majorBidi" w:hAnsiTheme="majorBidi" w:cstheme="majorBidi"/>
          <w:lang w:val="en-US"/>
        </w:rPr>
        <w:t>the erosion</w:t>
      </w:r>
      <w:proofErr w:type="gramEnd"/>
      <w:r w:rsidRPr="00EE318A">
        <w:rPr>
          <w:rFonts w:asciiTheme="majorBidi" w:hAnsiTheme="majorBidi" w:cstheme="majorBidi"/>
          <w:lang w:val="en-US"/>
        </w:rPr>
        <w:t>, overcrowding, and wear of the ancient stones due to the rapidly increasing tourism, which has more than one million visitors per year (Ziegler, 2019).</w:t>
      </w:r>
    </w:p>
    <w:p w14:paraId="17E6E8F1" w14:textId="77777777" w:rsidR="00EE318A" w:rsidRPr="00EE318A" w:rsidRDefault="00EE318A" w:rsidP="00EE318A">
      <w:pPr>
        <w:pStyle w:val="ListParagraph"/>
        <w:spacing w:line="276" w:lineRule="auto"/>
        <w:rPr>
          <w:rFonts w:asciiTheme="majorBidi" w:hAnsiTheme="majorBidi" w:cstheme="majorBidi"/>
          <w:lang w:val="en-US"/>
        </w:rPr>
      </w:pPr>
    </w:p>
    <w:p w14:paraId="1EF44F80" w14:textId="10832817" w:rsidR="00C06BDB" w:rsidRPr="00FE1B72" w:rsidRDefault="00EE318A" w:rsidP="00EE318A">
      <w:pPr>
        <w:pStyle w:val="ListParagraph"/>
        <w:spacing w:line="276" w:lineRule="auto"/>
        <w:ind w:left="0"/>
        <w:rPr>
          <w:rFonts w:asciiTheme="majorBidi" w:hAnsiTheme="majorBidi" w:cstheme="majorBidi"/>
          <w:lang w:val="en-US"/>
        </w:rPr>
      </w:pPr>
      <w:proofErr w:type="gramStart"/>
      <w:r w:rsidRPr="00EE318A">
        <w:rPr>
          <w:rFonts w:asciiTheme="majorBidi" w:hAnsiTheme="majorBidi" w:cstheme="majorBidi"/>
          <w:lang w:val="en-US"/>
        </w:rPr>
        <w:t>In spite of</w:t>
      </w:r>
      <w:proofErr w:type="gramEnd"/>
      <w:r w:rsidRPr="00EE318A">
        <w:rPr>
          <w:rFonts w:asciiTheme="majorBidi" w:hAnsiTheme="majorBidi" w:cstheme="majorBidi"/>
          <w:lang w:val="en-US"/>
        </w:rPr>
        <w:t xml:space="preserve"> these pressures, the Peruvian government, via the ministry of culture (</w:t>
      </w:r>
      <w:proofErr w:type="spellStart"/>
      <w:r w:rsidRPr="00EE318A">
        <w:rPr>
          <w:rFonts w:asciiTheme="majorBidi" w:hAnsiTheme="majorBidi" w:cstheme="majorBidi"/>
          <w:lang w:val="en-US"/>
        </w:rPr>
        <w:t>Ministerio</w:t>
      </w:r>
      <w:proofErr w:type="spellEnd"/>
      <w:r w:rsidRPr="00EE318A">
        <w:rPr>
          <w:rFonts w:asciiTheme="majorBidi" w:hAnsiTheme="majorBidi" w:cstheme="majorBidi"/>
          <w:lang w:val="en-US"/>
        </w:rPr>
        <w:t xml:space="preserve"> de Cultura del Peru) and SERNANP (National Service of Natural Protected Areas) has introduced stringent measures to regulate access and maintain physical and spiritual integrity of the site. Ongoing conservation management includes the use of trained local guides, </w:t>
      </w:r>
      <w:r w:rsidRPr="00EE318A">
        <w:rPr>
          <w:rFonts w:asciiTheme="majorBidi" w:hAnsiTheme="majorBidi" w:cstheme="majorBidi"/>
          <w:lang w:val="en-US"/>
        </w:rPr>
        <w:lastRenderedPageBreak/>
        <w:t>specific visitor routes, and only limited admission into some of the areas (</w:t>
      </w:r>
      <w:proofErr w:type="spellStart"/>
      <w:r w:rsidRPr="00EE318A">
        <w:rPr>
          <w:rFonts w:asciiTheme="majorBidi" w:hAnsiTheme="majorBidi" w:cstheme="majorBidi"/>
          <w:lang w:val="en-US"/>
        </w:rPr>
        <w:t>Ministerio</w:t>
      </w:r>
      <w:proofErr w:type="spellEnd"/>
      <w:r w:rsidRPr="00EE318A">
        <w:rPr>
          <w:rFonts w:asciiTheme="majorBidi" w:hAnsiTheme="majorBidi" w:cstheme="majorBidi"/>
          <w:lang w:val="en-US"/>
        </w:rPr>
        <w:t xml:space="preserve"> de Cultura, 2020).</w:t>
      </w:r>
    </w:p>
    <w:p w14:paraId="537F4443" w14:textId="77777777" w:rsidR="00FE1B72" w:rsidRDefault="00FE1B72" w:rsidP="00D37A53">
      <w:pPr>
        <w:pStyle w:val="ListParagraph"/>
        <w:spacing w:line="276" w:lineRule="auto"/>
        <w:ind w:left="0"/>
        <w:rPr>
          <w:rFonts w:asciiTheme="majorBidi" w:hAnsiTheme="majorBidi" w:cstheme="majorBidi"/>
          <w:lang w:val="en-US"/>
        </w:rPr>
      </w:pPr>
    </w:p>
    <w:p w14:paraId="633277A2"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Conservation Strategy</w:t>
      </w:r>
    </w:p>
    <w:p w14:paraId="222475EB"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Main Threats and Risks</w:t>
      </w:r>
    </w:p>
    <w:p w14:paraId="6BCC79B5" w14:textId="77777777" w:rsidR="00D37A53" w:rsidRPr="00D37A53" w:rsidRDefault="00D37A53" w:rsidP="00D37A53">
      <w:pPr>
        <w:pStyle w:val="ListParagraph"/>
        <w:spacing w:line="276" w:lineRule="auto"/>
        <w:rPr>
          <w:rFonts w:asciiTheme="majorBidi" w:hAnsiTheme="majorBidi" w:cstheme="majorBidi"/>
          <w:lang w:val="en-US"/>
        </w:rPr>
      </w:pPr>
    </w:p>
    <w:p w14:paraId="1E65FD95"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Tourism Pressure: Mass tourism has led to overcrowding and physical destruction of pathways as well as more degradation of the environment.</w:t>
      </w:r>
    </w:p>
    <w:p w14:paraId="49BDF51A" w14:textId="77777777" w:rsidR="00D37A53" w:rsidRPr="00D37A53" w:rsidRDefault="00D37A53" w:rsidP="00D37A53">
      <w:pPr>
        <w:pStyle w:val="ListParagraph"/>
        <w:spacing w:line="276" w:lineRule="auto"/>
        <w:rPr>
          <w:rFonts w:asciiTheme="majorBidi" w:hAnsiTheme="majorBidi" w:cstheme="majorBidi"/>
          <w:lang w:val="en-US"/>
        </w:rPr>
      </w:pPr>
    </w:p>
    <w:p w14:paraId="1770B439"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Landslides and Natural Disasters: During the period of heavy rain and earthquakes, the structural stability and access routes of the site are of great danger.</w:t>
      </w:r>
    </w:p>
    <w:p w14:paraId="59BEB703" w14:textId="77777777" w:rsidR="00D37A53" w:rsidRPr="00D37A53" w:rsidRDefault="00D37A53" w:rsidP="00D37A53">
      <w:pPr>
        <w:pStyle w:val="ListParagraph"/>
        <w:spacing w:line="276" w:lineRule="auto"/>
        <w:rPr>
          <w:rFonts w:asciiTheme="majorBidi" w:hAnsiTheme="majorBidi" w:cstheme="majorBidi"/>
          <w:lang w:val="en-US"/>
        </w:rPr>
      </w:pPr>
    </w:p>
    <w:p w14:paraId="047FD2CC"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Climate Change: The alteration to the amount of rainfall, humidity, and temperature influences the maintenance of the stone and biological ecosystems.</w:t>
      </w:r>
    </w:p>
    <w:p w14:paraId="36C69462" w14:textId="77777777" w:rsidR="00D37A53" w:rsidRPr="00D37A53" w:rsidRDefault="00D37A53" w:rsidP="00D37A53">
      <w:pPr>
        <w:pStyle w:val="ListParagraph"/>
        <w:spacing w:line="276" w:lineRule="auto"/>
        <w:rPr>
          <w:rFonts w:asciiTheme="majorBidi" w:hAnsiTheme="majorBidi" w:cstheme="majorBidi"/>
          <w:lang w:val="en-US"/>
        </w:rPr>
      </w:pPr>
    </w:p>
    <w:p w14:paraId="7B3736E2"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 xml:space="preserve">Criminal Building and urban sprawl Aguas calientes </w:t>
      </w:r>
      <w:proofErr w:type="gramStart"/>
      <w:r w:rsidRPr="00D37A53">
        <w:rPr>
          <w:rFonts w:asciiTheme="majorBidi" w:hAnsiTheme="majorBidi" w:cstheme="majorBidi"/>
          <w:lang w:val="en-US"/>
        </w:rPr>
        <w:t>has</w:t>
      </w:r>
      <w:proofErr w:type="gramEnd"/>
      <w:r w:rsidRPr="00D37A53">
        <w:rPr>
          <w:rFonts w:asciiTheme="majorBidi" w:hAnsiTheme="majorBidi" w:cstheme="majorBidi"/>
          <w:lang w:val="en-US"/>
        </w:rPr>
        <w:t xml:space="preserve"> developed rapidly and is a cause of waste disposal and aesthetic pollution in the adjacent town.</w:t>
      </w:r>
    </w:p>
    <w:p w14:paraId="104180A7" w14:textId="77777777" w:rsidR="00D37A53" w:rsidRPr="00D37A53" w:rsidRDefault="00D37A53" w:rsidP="00D37A53">
      <w:pPr>
        <w:pStyle w:val="ListParagraph"/>
        <w:spacing w:line="276" w:lineRule="auto"/>
        <w:rPr>
          <w:rFonts w:asciiTheme="majorBidi" w:hAnsiTheme="majorBidi" w:cstheme="majorBidi"/>
          <w:lang w:val="en-US"/>
        </w:rPr>
      </w:pPr>
    </w:p>
    <w:p w14:paraId="3BF14695" w14:textId="77777777" w:rsid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Biodiversity Loss: The local ecosystem of the cloud forest is threatened by the risk of deforestation that can disrupt the natural balance of the site.</w:t>
      </w:r>
    </w:p>
    <w:p w14:paraId="4307E0FF" w14:textId="77777777" w:rsidR="00D82C1C" w:rsidRDefault="00D82C1C" w:rsidP="00D82C1C">
      <w:pPr>
        <w:pStyle w:val="ListParagraph"/>
        <w:spacing w:line="276" w:lineRule="auto"/>
        <w:ind w:left="0"/>
        <w:rPr>
          <w:rFonts w:asciiTheme="majorBidi" w:hAnsiTheme="majorBidi" w:cstheme="majorBidi"/>
          <w:lang w:val="en-US"/>
        </w:rPr>
      </w:pPr>
    </w:p>
    <w:p w14:paraId="0578AC51" w14:textId="71898032" w:rsidR="00D82C1C" w:rsidRDefault="00D82C1C" w:rsidP="00D82C1C">
      <w:pPr>
        <w:pStyle w:val="ListParagraph"/>
        <w:spacing w:line="276" w:lineRule="auto"/>
        <w:ind w:left="0"/>
        <w:rPr>
          <w:rFonts w:asciiTheme="majorBidi" w:hAnsiTheme="majorBidi" w:cstheme="majorBidi"/>
          <w:b/>
          <w:bCs/>
        </w:rPr>
      </w:pPr>
      <w:r w:rsidRPr="00D82C1C">
        <w:rPr>
          <w:rFonts w:asciiTheme="majorBidi" w:hAnsiTheme="majorBidi" w:cstheme="majorBidi"/>
          <w:b/>
          <w:bCs/>
        </w:rPr>
        <w:t>Risk Factor Matrix</w:t>
      </w:r>
    </w:p>
    <w:p w14:paraId="0C6749DE" w14:textId="77777777" w:rsidR="00D82C1C" w:rsidRPr="00D82C1C" w:rsidRDefault="00D82C1C" w:rsidP="00D82C1C">
      <w:pPr>
        <w:pStyle w:val="ListParagraph"/>
        <w:spacing w:line="276" w:lineRule="auto"/>
        <w:rPr>
          <w:rFonts w:asciiTheme="majorBidi" w:hAnsiTheme="majorBidi" w:cstheme="majorBidi"/>
          <w:b/>
          <w:bCs/>
        </w:rPr>
      </w:pPr>
    </w:p>
    <w:tbl>
      <w:tblPr>
        <w:tblStyle w:val="GridTable1Light-Accent1"/>
        <w:tblW w:w="9402" w:type="dxa"/>
        <w:tblLook w:val="04A0" w:firstRow="1" w:lastRow="0" w:firstColumn="1" w:lastColumn="0" w:noHBand="0" w:noVBand="1"/>
      </w:tblPr>
      <w:tblGrid>
        <w:gridCol w:w="3274"/>
        <w:gridCol w:w="2115"/>
        <w:gridCol w:w="1920"/>
        <w:gridCol w:w="2093"/>
      </w:tblGrid>
      <w:tr w:rsidR="00D82C1C" w:rsidRPr="00D82C1C" w14:paraId="6FE523F1" w14:textId="77777777" w:rsidTr="00D82C1C">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0" w:type="auto"/>
            <w:hideMark/>
          </w:tcPr>
          <w:p w14:paraId="01774EEF"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Threat</w:t>
            </w:r>
          </w:p>
        </w:tc>
        <w:tc>
          <w:tcPr>
            <w:tcW w:w="0" w:type="auto"/>
            <w:hideMark/>
          </w:tcPr>
          <w:p w14:paraId="591BE071"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Likelihood</w:t>
            </w:r>
          </w:p>
        </w:tc>
        <w:tc>
          <w:tcPr>
            <w:tcW w:w="0" w:type="auto"/>
            <w:hideMark/>
          </w:tcPr>
          <w:p w14:paraId="1D7E430B"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Impact</w:t>
            </w:r>
          </w:p>
        </w:tc>
        <w:tc>
          <w:tcPr>
            <w:tcW w:w="0" w:type="auto"/>
            <w:hideMark/>
          </w:tcPr>
          <w:p w14:paraId="0FDEC2D5"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Risk Level</w:t>
            </w:r>
          </w:p>
        </w:tc>
      </w:tr>
      <w:tr w:rsidR="00D82C1C" w:rsidRPr="00D82C1C" w14:paraId="14461A50"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44A0C817"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Tourism Pressure</w:t>
            </w:r>
          </w:p>
        </w:tc>
        <w:tc>
          <w:tcPr>
            <w:tcW w:w="0" w:type="auto"/>
            <w:hideMark/>
          </w:tcPr>
          <w:p w14:paraId="6728F7CA"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Very High</w:t>
            </w:r>
          </w:p>
        </w:tc>
        <w:tc>
          <w:tcPr>
            <w:tcW w:w="0" w:type="auto"/>
            <w:hideMark/>
          </w:tcPr>
          <w:p w14:paraId="29B6EDA1"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High</w:t>
            </w:r>
          </w:p>
        </w:tc>
        <w:tc>
          <w:tcPr>
            <w:tcW w:w="0" w:type="auto"/>
            <w:hideMark/>
          </w:tcPr>
          <w:p w14:paraId="69C70CE2"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Critical</w:t>
            </w:r>
          </w:p>
        </w:tc>
      </w:tr>
      <w:tr w:rsidR="00D82C1C" w:rsidRPr="00D82C1C" w14:paraId="61A39E2A"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606C2B3A"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Landslides</w:t>
            </w:r>
          </w:p>
        </w:tc>
        <w:tc>
          <w:tcPr>
            <w:tcW w:w="0" w:type="auto"/>
            <w:hideMark/>
          </w:tcPr>
          <w:p w14:paraId="30C34ACE"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Medium</w:t>
            </w:r>
          </w:p>
        </w:tc>
        <w:tc>
          <w:tcPr>
            <w:tcW w:w="0" w:type="auto"/>
            <w:hideMark/>
          </w:tcPr>
          <w:p w14:paraId="4F19888B"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High</w:t>
            </w:r>
          </w:p>
        </w:tc>
        <w:tc>
          <w:tcPr>
            <w:tcW w:w="0" w:type="auto"/>
            <w:hideMark/>
          </w:tcPr>
          <w:p w14:paraId="21980FD2"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High</w:t>
            </w:r>
          </w:p>
        </w:tc>
      </w:tr>
      <w:tr w:rsidR="00D82C1C" w:rsidRPr="00D82C1C" w14:paraId="5473C935"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5CF797E8"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Climate Change</w:t>
            </w:r>
          </w:p>
        </w:tc>
        <w:tc>
          <w:tcPr>
            <w:tcW w:w="0" w:type="auto"/>
            <w:hideMark/>
          </w:tcPr>
          <w:p w14:paraId="218B99A4"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Medium</w:t>
            </w:r>
          </w:p>
        </w:tc>
        <w:tc>
          <w:tcPr>
            <w:tcW w:w="0" w:type="auto"/>
            <w:hideMark/>
          </w:tcPr>
          <w:p w14:paraId="0391F3CF"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Moderate</w:t>
            </w:r>
          </w:p>
        </w:tc>
        <w:tc>
          <w:tcPr>
            <w:tcW w:w="0" w:type="auto"/>
            <w:hideMark/>
          </w:tcPr>
          <w:p w14:paraId="11430DC4"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Medium</w:t>
            </w:r>
          </w:p>
        </w:tc>
      </w:tr>
      <w:tr w:rsidR="00D82C1C" w:rsidRPr="00D82C1C" w14:paraId="5F38AD2D" w14:textId="77777777" w:rsidTr="00D82C1C">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8FAC826"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Urban Encroachment</w:t>
            </w:r>
          </w:p>
        </w:tc>
        <w:tc>
          <w:tcPr>
            <w:tcW w:w="0" w:type="auto"/>
            <w:hideMark/>
          </w:tcPr>
          <w:p w14:paraId="47DD4819"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Medium</w:t>
            </w:r>
          </w:p>
        </w:tc>
        <w:tc>
          <w:tcPr>
            <w:tcW w:w="0" w:type="auto"/>
            <w:hideMark/>
          </w:tcPr>
          <w:p w14:paraId="0F23CF50"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Moderate</w:t>
            </w:r>
          </w:p>
        </w:tc>
        <w:tc>
          <w:tcPr>
            <w:tcW w:w="0" w:type="auto"/>
            <w:hideMark/>
          </w:tcPr>
          <w:p w14:paraId="6BD4D693"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Medium</w:t>
            </w:r>
          </w:p>
        </w:tc>
      </w:tr>
      <w:tr w:rsidR="00D82C1C" w:rsidRPr="00D82C1C" w14:paraId="34CA5D5F" w14:textId="77777777" w:rsidTr="00D82C1C">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1C588738" w14:textId="77777777" w:rsidR="00D82C1C" w:rsidRPr="00D82C1C" w:rsidRDefault="00D82C1C" w:rsidP="00D82C1C">
            <w:pPr>
              <w:pStyle w:val="ListParagraph"/>
              <w:spacing w:line="276" w:lineRule="auto"/>
              <w:rPr>
                <w:rFonts w:asciiTheme="majorBidi" w:hAnsiTheme="majorBidi" w:cstheme="majorBidi"/>
              </w:rPr>
            </w:pPr>
            <w:r w:rsidRPr="00D82C1C">
              <w:rPr>
                <w:rFonts w:asciiTheme="majorBidi" w:hAnsiTheme="majorBidi" w:cstheme="majorBidi"/>
              </w:rPr>
              <w:t>Biodiversity Loss</w:t>
            </w:r>
          </w:p>
        </w:tc>
        <w:tc>
          <w:tcPr>
            <w:tcW w:w="0" w:type="auto"/>
            <w:hideMark/>
          </w:tcPr>
          <w:p w14:paraId="0B482A17"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Low</w:t>
            </w:r>
          </w:p>
        </w:tc>
        <w:tc>
          <w:tcPr>
            <w:tcW w:w="0" w:type="auto"/>
            <w:hideMark/>
          </w:tcPr>
          <w:p w14:paraId="6A83776A"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Moderate</w:t>
            </w:r>
          </w:p>
        </w:tc>
        <w:tc>
          <w:tcPr>
            <w:tcW w:w="0" w:type="auto"/>
            <w:hideMark/>
          </w:tcPr>
          <w:p w14:paraId="50890D26"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82C1C">
              <w:rPr>
                <w:rFonts w:asciiTheme="majorBidi" w:hAnsiTheme="majorBidi" w:cstheme="majorBidi"/>
              </w:rPr>
              <w:t>Low</w:t>
            </w:r>
          </w:p>
        </w:tc>
      </w:tr>
    </w:tbl>
    <w:p w14:paraId="66AAA79A" w14:textId="77777777" w:rsidR="00D82C1C" w:rsidRPr="00D37A53" w:rsidRDefault="00D82C1C" w:rsidP="00D82C1C">
      <w:pPr>
        <w:pStyle w:val="ListParagraph"/>
        <w:spacing w:line="276" w:lineRule="auto"/>
        <w:ind w:left="0"/>
        <w:rPr>
          <w:rFonts w:asciiTheme="majorBidi" w:hAnsiTheme="majorBidi" w:cstheme="majorBidi"/>
          <w:lang w:val="en-US"/>
        </w:rPr>
      </w:pPr>
    </w:p>
    <w:p w14:paraId="5116303D" w14:textId="77777777" w:rsidR="00D37A53" w:rsidRDefault="00D37A53" w:rsidP="00D37A53">
      <w:pPr>
        <w:pStyle w:val="ListParagraph"/>
        <w:spacing w:line="276" w:lineRule="auto"/>
        <w:ind w:left="0"/>
        <w:rPr>
          <w:rFonts w:asciiTheme="majorBidi" w:hAnsiTheme="majorBidi" w:cstheme="majorBidi"/>
          <w:lang w:val="en-US"/>
        </w:rPr>
      </w:pPr>
    </w:p>
    <w:p w14:paraId="2836E8F7" w14:textId="77777777" w:rsidR="00D82C1C" w:rsidRDefault="00D82C1C" w:rsidP="00D37A53">
      <w:pPr>
        <w:pStyle w:val="ListParagraph"/>
        <w:spacing w:line="276" w:lineRule="auto"/>
        <w:ind w:left="0"/>
        <w:rPr>
          <w:rFonts w:asciiTheme="majorBidi" w:hAnsiTheme="majorBidi" w:cstheme="majorBidi"/>
          <w:lang w:val="en-US"/>
        </w:rPr>
      </w:pPr>
    </w:p>
    <w:p w14:paraId="160AD3E1" w14:textId="77777777" w:rsidR="00D82C1C" w:rsidRDefault="00D82C1C" w:rsidP="00D37A53">
      <w:pPr>
        <w:pStyle w:val="ListParagraph"/>
        <w:spacing w:line="276" w:lineRule="auto"/>
        <w:ind w:left="0"/>
        <w:rPr>
          <w:rFonts w:asciiTheme="majorBidi" w:hAnsiTheme="majorBidi" w:cstheme="majorBidi"/>
          <w:lang w:val="en-US"/>
        </w:rPr>
      </w:pPr>
    </w:p>
    <w:p w14:paraId="1A7EDE1C" w14:textId="77777777" w:rsidR="00D82C1C" w:rsidRDefault="00D82C1C" w:rsidP="00D37A53">
      <w:pPr>
        <w:pStyle w:val="ListParagraph"/>
        <w:spacing w:line="276" w:lineRule="auto"/>
        <w:ind w:left="0"/>
        <w:rPr>
          <w:rFonts w:asciiTheme="majorBidi" w:hAnsiTheme="majorBidi" w:cstheme="majorBidi"/>
          <w:lang w:val="en-US"/>
        </w:rPr>
      </w:pPr>
    </w:p>
    <w:p w14:paraId="1A6C2EC7" w14:textId="1B276339"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Mitigation Actions</w:t>
      </w:r>
    </w:p>
    <w:p w14:paraId="1071B4FF" w14:textId="77777777" w:rsidR="00D37A53" w:rsidRPr="00D37A53" w:rsidRDefault="00D37A53" w:rsidP="00D37A53">
      <w:pPr>
        <w:pStyle w:val="ListParagraph"/>
        <w:spacing w:line="276" w:lineRule="auto"/>
        <w:ind w:left="0"/>
        <w:rPr>
          <w:rFonts w:asciiTheme="majorBidi" w:hAnsiTheme="majorBidi" w:cstheme="majorBidi"/>
          <w:lang w:val="en-US"/>
        </w:rPr>
      </w:pPr>
    </w:p>
    <w:p w14:paraId="3A155129"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Visitor Management:</w:t>
      </w:r>
    </w:p>
    <w:p w14:paraId="7820BE09" w14:textId="77777777" w:rsidR="00D37A53" w:rsidRDefault="00D37A53" w:rsidP="00D37A53">
      <w:pPr>
        <w:pStyle w:val="ListParagraph"/>
        <w:spacing w:line="276" w:lineRule="auto"/>
        <w:ind w:left="0"/>
        <w:rPr>
          <w:rFonts w:asciiTheme="majorBidi" w:hAnsiTheme="majorBidi" w:cstheme="majorBidi"/>
          <w:lang w:val="en-US"/>
        </w:rPr>
      </w:pPr>
    </w:p>
    <w:p w14:paraId="5ED757BA" w14:textId="30E9103D"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To restrict the number of visitors, the Peruvian authorities developed the Machu Picchu Master Plan (20152025) that introduced time slots in which visitors could enter the location. The site can receive up to 4044 visitors per </w:t>
      </w:r>
      <w:proofErr w:type="gramStart"/>
      <w:r w:rsidRPr="00D37A53">
        <w:rPr>
          <w:rFonts w:asciiTheme="majorBidi" w:hAnsiTheme="majorBidi" w:cstheme="majorBidi"/>
          <w:lang w:val="en-US"/>
        </w:rPr>
        <w:t>day</w:t>
      </w:r>
      <w:proofErr w:type="gramEnd"/>
      <w:r w:rsidRPr="00D37A53">
        <w:rPr>
          <w:rFonts w:asciiTheme="majorBidi" w:hAnsiTheme="majorBidi" w:cstheme="majorBidi"/>
          <w:lang w:val="en-US"/>
        </w:rPr>
        <w:t xml:space="preserve"> and it can be divided into two shifts to reduce the number of visitors (</w:t>
      </w:r>
      <w:proofErr w:type="spellStart"/>
      <w:r w:rsidRPr="00D37A53">
        <w:rPr>
          <w:rFonts w:asciiTheme="majorBidi" w:hAnsiTheme="majorBidi" w:cstheme="majorBidi"/>
          <w:lang w:val="en-US"/>
        </w:rPr>
        <w:t>Ministerio</w:t>
      </w:r>
      <w:proofErr w:type="spellEnd"/>
      <w:r w:rsidRPr="00D37A53">
        <w:rPr>
          <w:rFonts w:asciiTheme="majorBidi" w:hAnsiTheme="majorBidi" w:cstheme="majorBidi"/>
          <w:lang w:val="en-US"/>
        </w:rPr>
        <w:t xml:space="preserve"> de Cultura, 2020).</w:t>
      </w:r>
    </w:p>
    <w:p w14:paraId="4D0FED5B" w14:textId="77777777" w:rsidR="00D37A53" w:rsidRDefault="00D37A53" w:rsidP="00D37A53">
      <w:pPr>
        <w:pStyle w:val="ListParagraph"/>
        <w:spacing w:line="276" w:lineRule="auto"/>
        <w:ind w:left="0"/>
        <w:rPr>
          <w:rFonts w:asciiTheme="majorBidi" w:hAnsiTheme="majorBidi" w:cstheme="majorBidi"/>
          <w:lang w:val="en-US"/>
        </w:rPr>
      </w:pPr>
    </w:p>
    <w:p w14:paraId="61557EAD" w14:textId="204D35A6"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The following are the Sustainable Tourism Practices:</w:t>
      </w:r>
    </w:p>
    <w:p w14:paraId="23F44EF5" w14:textId="77777777" w:rsidR="00D37A53" w:rsidRDefault="00D37A53" w:rsidP="00D37A53">
      <w:pPr>
        <w:pStyle w:val="ListParagraph"/>
        <w:spacing w:line="276" w:lineRule="auto"/>
        <w:ind w:left="0"/>
        <w:rPr>
          <w:rFonts w:asciiTheme="majorBidi" w:hAnsiTheme="majorBidi" w:cstheme="majorBidi"/>
          <w:lang w:val="en-US"/>
        </w:rPr>
      </w:pPr>
    </w:p>
    <w:p w14:paraId="27E99023" w14:textId="30576617" w:rsid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To balance tourism and conservation, eco-friendly infrastructure development, training of local tour guides and waste management initiatives have been initiated. The shuttle buses which run on electricity and special trekking paths lower </w:t>
      </w:r>
      <w:proofErr w:type="gramStart"/>
      <w:r w:rsidRPr="00D37A53">
        <w:rPr>
          <w:rFonts w:asciiTheme="majorBidi" w:hAnsiTheme="majorBidi" w:cstheme="majorBidi"/>
          <w:lang w:val="en-US"/>
        </w:rPr>
        <w:t>the carbon</w:t>
      </w:r>
      <w:proofErr w:type="gramEnd"/>
      <w:r w:rsidRPr="00D37A53">
        <w:rPr>
          <w:rFonts w:asciiTheme="majorBidi" w:hAnsiTheme="majorBidi" w:cstheme="majorBidi"/>
          <w:lang w:val="en-US"/>
        </w:rPr>
        <w:t xml:space="preserve"> emissions and soil erosion (Ziegler, 2019).</w:t>
      </w:r>
    </w:p>
    <w:p w14:paraId="1F523C89" w14:textId="77777777" w:rsidR="00D37A53" w:rsidRPr="00D37A53" w:rsidRDefault="00D37A53" w:rsidP="00D37A53">
      <w:pPr>
        <w:pStyle w:val="ListParagraph"/>
        <w:spacing w:line="276" w:lineRule="auto"/>
        <w:ind w:left="0"/>
        <w:rPr>
          <w:rFonts w:asciiTheme="majorBidi" w:hAnsiTheme="majorBidi" w:cstheme="majorBidi"/>
          <w:lang w:val="en-US"/>
        </w:rPr>
      </w:pPr>
    </w:p>
    <w:p w14:paraId="5108FA08"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Geological and Environmental Surveillance:</w:t>
      </w:r>
    </w:p>
    <w:p w14:paraId="057F40CE" w14:textId="77777777" w:rsidR="00D37A53" w:rsidRDefault="00D37A53" w:rsidP="00D37A53">
      <w:pPr>
        <w:pStyle w:val="ListParagraph"/>
        <w:spacing w:line="276" w:lineRule="auto"/>
        <w:ind w:left="0"/>
        <w:rPr>
          <w:rFonts w:asciiTheme="majorBidi" w:hAnsiTheme="majorBidi" w:cstheme="majorBidi"/>
          <w:lang w:val="en-US"/>
        </w:rPr>
      </w:pPr>
    </w:p>
    <w:p w14:paraId="73550928" w14:textId="204F6098" w:rsidR="00D37A53" w:rsidRDefault="00D37A53" w:rsidP="00D82C1C">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With the collaboration of the UNESCO and the JICA (Japan International Cooperation Agency), the National Institute of Culture (INC) has developed monitoring stations to predict ground movement and help avert the disasters of landslides (JICA, 2017). Projects of slope stabilization and early warning systems have also been introduced.</w:t>
      </w:r>
    </w:p>
    <w:p w14:paraId="1182FFF4" w14:textId="77777777" w:rsidR="00D37A53" w:rsidRPr="00D37A53" w:rsidRDefault="00D37A53" w:rsidP="00D37A53">
      <w:pPr>
        <w:pStyle w:val="ListParagraph"/>
        <w:spacing w:line="276" w:lineRule="auto"/>
        <w:rPr>
          <w:rFonts w:asciiTheme="majorBidi" w:hAnsiTheme="majorBidi" w:cstheme="majorBidi"/>
          <w:lang w:val="en-US"/>
        </w:rPr>
      </w:pPr>
    </w:p>
    <w:p w14:paraId="25E479A4"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Biodiversity Protection:</w:t>
      </w:r>
    </w:p>
    <w:p w14:paraId="793DF12C" w14:textId="77777777" w:rsid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Machu Picchu is the protected land of 32,592 hectares that guarantees the safety of</w:t>
      </w:r>
    </w:p>
    <w:p w14:paraId="491B4C8A" w14:textId="53081C99"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endemic species and forest ecosystems (SERNANP, 2022). Buffer areas encourage sustainable agriculture and planting of forests.</w:t>
      </w:r>
    </w:p>
    <w:p w14:paraId="37541A4F" w14:textId="77777777" w:rsidR="00D37A53" w:rsidRPr="00D37A53" w:rsidRDefault="00D37A53" w:rsidP="00D37A53">
      <w:pPr>
        <w:pStyle w:val="ListParagraph"/>
        <w:spacing w:line="276" w:lineRule="auto"/>
        <w:rPr>
          <w:rFonts w:asciiTheme="majorBidi" w:hAnsiTheme="majorBidi" w:cstheme="majorBidi"/>
          <w:lang w:val="en-US"/>
        </w:rPr>
      </w:pPr>
    </w:p>
    <w:p w14:paraId="308209D0"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Community Involvement:</w:t>
      </w:r>
    </w:p>
    <w:p w14:paraId="07BF447C"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Herders are actively taking part in the protection of heritage and management of tourism in the local </w:t>
      </w:r>
      <w:proofErr w:type="gramStart"/>
      <w:r w:rsidRPr="00D37A53">
        <w:rPr>
          <w:rFonts w:asciiTheme="majorBidi" w:hAnsiTheme="majorBidi" w:cstheme="majorBidi"/>
          <w:lang w:val="en-US"/>
        </w:rPr>
        <w:t>communities</w:t>
      </w:r>
      <w:proofErr w:type="gramEnd"/>
      <w:r w:rsidRPr="00D37A53">
        <w:rPr>
          <w:rFonts w:asciiTheme="majorBidi" w:hAnsiTheme="majorBidi" w:cstheme="majorBidi"/>
          <w:lang w:val="en-US"/>
        </w:rPr>
        <w:t xml:space="preserve"> even the Quechua-speaking people. This model is a community-based one that encourages collective responsibility and offers socio-economic advantages by offering employment and cultural preservation (Lynch and Castillo, 2016).</w:t>
      </w:r>
    </w:p>
    <w:p w14:paraId="4FB30D4E" w14:textId="77777777" w:rsidR="00D37A53" w:rsidRDefault="00D37A53" w:rsidP="00D37A53">
      <w:pPr>
        <w:pStyle w:val="ListParagraph"/>
        <w:spacing w:line="276" w:lineRule="auto"/>
        <w:rPr>
          <w:rFonts w:asciiTheme="majorBidi" w:hAnsiTheme="majorBidi" w:cstheme="majorBidi"/>
          <w:lang w:val="en-US"/>
        </w:rPr>
      </w:pPr>
    </w:p>
    <w:p w14:paraId="54F43DD7" w14:textId="77777777" w:rsidR="00D82C1C" w:rsidRDefault="00D82C1C" w:rsidP="00D37A53">
      <w:pPr>
        <w:pStyle w:val="ListParagraph"/>
        <w:spacing w:line="276" w:lineRule="auto"/>
        <w:rPr>
          <w:rFonts w:asciiTheme="majorBidi" w:hAnsiTheme="majorBidi" w:cstheme="majorBidi"/>
          <w:lang w:val="en-US"/>
        </w:rPr>
      </w:pPr>
    </w:p>
    <w:p w14:paraId="367DDE13" w14:textId="77777777" w:rsidR="00D82C1C" w:rsidRDefault="00D82C1C" w:rsidP="00D37A53">
      <w:pPr>
        <w:pStyle w:val="ListParagraph"/>
        <w:spacing w:line="276" w:lineRule="auto"/>
        <w:rPr>
          <w:rFonts w:asciiTheme="majorBidi" w:hAnsiTheme="majorBidi" w:cstheme="majorBidi"/>
          <w:lang w:val="en-US"/>
        </w:rPr>
      </w:pPr>
    </w:p>
    <w:p w14:paraId="192B036B" w14:textId="77777777" w:rsidR="00D82C1C" w:rsidRDefault="00D82C1C" w:rsidP="00D37A53">
      <w:pPr>
        <w:pStyle w:val="ListParagraph"/>
        <w:spacing w:line="276" w:lineRule="auto"/>
        <w:rPr>
          <w:rFonts w:asciiTheme="majorBidi" w:hAnsiTheme="majorBidi" w:cstheme="majorBidi"/>
          <w:lang w:val="en-US"/>
        </w:rPr>
      </w:pPr>
    </w:p>
    <w:p w14:paraId="7A632402" w14:textId="77777777" w:rsidR="00D82C1C" w:rsidRDefault="00D82C1C" w:rsidP="00D37A53">
      <w:pPr>
        <w:pStyle w:val="ListParagraph"/>
        <w:spacing w:line="276" w:lineRule="auto"/>
        <w:rPr>
          <w:rFonts w:asciiTheme="majorBidi" w:hAnsiTheme="majorBidi" w:cstheme="majorBidi"/>
          <w:lang w:val="en-US"/>
        </w:rPr>
      </w:pPr>
    </w:p>
    <w:p w14:paraId="0CE685BA" w14:textId="77777777" w:rsidR="00D82C1C" w:rsidRDefault="00D82C1C" w:rsidP="00D37A53">
      <w:pPr>
        <w:pStyle w:val="ListParagraph"/>
        <w:spacing w:line="276" w:lineRule="auto"/>
        <w:rPr>
          <w:rFonts w:asciiTheme="majorBidi" w:hAnsiTheme="majorBidi" w:cstheme="majorBidi"/>
          <w:lang w:val="en-US"/>
        </w:rPr>
      </w:pPr>
    </w:p>
    <w:p w14:paraId="0BEA053B" w14:textId="77777777" w:rsidR="00D82C1C" w:rsidRDefault="00D82C1C" w:rsidP="00D37A53">
      <w:pPr>
        <w:pStyle w:val="ListParagraph"/>
        <w:spacing w:line="276" w:lineRule="auto"/>
        <w:rPr>
          <w:rFonts w:asciiTheme="majorBidi" w:hAnsiTheme="majorBidi" w:cstheme="majorBidi"/>
          <w:lang w:val="en-US"/>
        </w:rPr>
      </w:pPr>
    </w:p>
    <w:p w14:paraId="01F62AE8" w14:textId="77777777" w:rsidR="00D82C1C" w:rsidRDefault="00D82C1C" w:rsidP="00D37A53">
      <w:pPr>
        <w:pStyle w:val="ListParagraph"/>
        <w:spacing w:line="276" w:lineRule="auto"/>
        <w:rPr>
          <w:rFonts w:asciiTheme="majorBidi" w:hAnsiTheme="majorBidi" w:cstheme="majorBidi"/>
          <w:lang w:val="en-US"/>
        </w:rPr>
      </w:pPr>
    </w:p>
    <w:p w14:paraId="23D84F0A" w14:textId="77777777" w:rsidR="00D82C1C" w:rsidRDefault="00D82C1C" w:rsidP="00D37A53">
      <w:pPr>
        <w:pStyle w:val="ListParagraph"/>
        <w:spacing w:line="276" w:lineRule="auto"/>
        <w:rPr>
          <w:rFonts w:asciiTheme="majorBidi" w:hAnsiTheme="majorBidi" w:cstheme="majorBidi"/>
          <w:lang w:val="en-US"/>
        </w:rPr>
      </w:pPr>
    </w:p>
    <w:p w14:paraId="52CF3386" w14:textId="77777777" w:rsidR="00D82C1C" w:rsidRPr="00D37A53" w:rsidRDefault="00D82C1C" w:rsidP="00D37A53">
      <w:pPr>
        <w:pStyle w:val="ListParagraph"/>
        <w:spacing w:line="276" w:lineRule="auto"/>
        <w:rPr>
          <w:rFonts w:asciiTheme="majorBidi" w:hAnsiTheme="majorBidi" w:cstheme="majorBidi"/>
          <w:lang w:val="en-US"/>
        </w:rPr>
      </w:pPr>
    </w:p>
    <w:p w14:paraId="23125562"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lastRenderedPageBreak/>
        <w:t>Conclusion</w:t>
      </w:r>
    </w:p>
    <w:p w14:paraId="11626799" w14:textId="77777777" w:rsidR="00D37A53" w:rsidRPr="00D37A53" w:rsidRDefault="00D37A53" w:rsidP="00D37A53">
      <w:pPr>
        <w:pStyle w:val="ListParagraph"/>
        <w:spacing w:line="276" w:lineRule="auto"/>
        <w:rPr>
          <w:rFonts w:asciiTheme="majorBidi" w:hAnsiTheme="majorBidi" w:cstheme="majorBidi"/>
          <w:lang w:val="en-US"/>
        </w:rPr>
      </w:pPr>
    </w:p>
    <w:p w14:paraId="072D07A4"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Machu Picchu is the monument of the achievements of the Inca Empire and one of the greatest cultural and architectural traditions of humanity. Its Outstanding Universal Value is in the perfect combination of human creativity, spirituality and respect towards the environment. The natural scenery, the stone masonry of the site, and the heavenly connections are the best examples of the ancient ideals of engineering and cultural symbolism.</w:t>
      </w:r>
    </w:p>
    <w:p w14:paraId="658AD4C0" w14:textId="77777777" w:rsidR="00D37A53" w:rsidRPr="00D37A53" w:rsidRDefault="00D37A53" w:rsidP="00D37A53">
      <w:pPr>
        <w:pStyle w:val="ListParagraph"/>
        <w:spacing w:line="276" w:lineRule="auto"/>
        <w:rPr>
          <w:rFonts w:asciiTheme="majorBidi" w:hAnsiTheme="majorBidi" w:cstheme="majorBidi"/>
          <w:lang w:val="en-US"/>
        </w:rPr>
      </w:pPr>
    </w:p>
    <w:p w14:paraId="1A10B01B"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Although there is a threat of tourism, climate change and geological hazards, the continuous establishment of Machu Picchu Master Plan and management strategies carried out with the support of UNESCO indicate an active conservation strategy. The inherent aspect between conservation and sustainable tourism can determine the authenticity and integrity of the site.</w:t>
      </w:r>
    </w:p>
    <w:p w14:paraId="0D40B3EF" w14:textId="77777777" w:rsidR="00D37A53" w:rsidRPr="00D37A53" w:rsidRDefault="00D37A53" w:rsidP="00D37A53">
      <w:pPr>
        <w:pStyle w:val="ListParagraph"/>
        <w:spacing w:line="276" w:lineRule="auto"/>
        <w:rPr>
          <w:rFonts w:asciiTheme="majorBidi" w:hAnsiTheme="majorBidi" w:cstheme="majorBidi"/>
          <w:lang w:val="en-US"/>
        </w:rPr>
      </w:pPr>
    </w:p>
    <w:p w14:paraId="1A795035" w14:textId="06438D2D" w:rsidR="00D37A53" w:rsidRPr="00FE1B72"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The conservation of Machu Picchu would guarantee the passing of the Incan culture to the upcoming generations. It is an international conservation model that shows how cultural heritage and nature can truly live together in harmony when informed by respect, science, and sustainability. The fact that it has become a timeless phenomenon supports the universal theme that cultural identity, the environment and human ingenuity are closely intertwined- the nature of why Machu Picchu has become one of the most cherished heritage sites in the world.</w:t>
      </w:r>
    </w:p>
    <w:p w14:paraId="18D888D3" w14:textId="77777777" w:rsidR="00FE1B72" w:rsidRPr="00FE1B72" w:rsidRDefault="00FE1B72" w:rsidP="00BD4316">
      <w:pPr>
        <w:pStyle w:val="ListParagraph"/>
        <w:spacing w:line="276" w:lineRule="auto"/>
        <w:rPr>
          <w:rFonts w:asciiTheme="majorBidi" w:hAnsiTheme="majorBidi" w:cstheme="majorBidi"/>
          <w:lang w:val="en-US"/>
        </w:rPr>
      </w:pPr>
    </w:p>
    <w:p w14:paraId="66E19D37" w14:textId="77777777" w:rsidR="00FE1B72" w:rsidRPr="00FE1B72" w:rsidRDefault="00FE1B72" w:rsidP="00BD4316">
      <w:pPr>
        <w:pStyle w:val="ListParagraph"/>
        <w:spacing w:line="276" w:lineRule="auto"/>
        <w:rPr>
          <w:rFonts w:asciiTheme="majorBidi" w:hAnsiTheme="majorBidi" w:cstheme="majorBidi"/>
          <w:lang w:val="en-US"/>
        </w:rPr>
      </w:pPr>
    </w:p>
    <w:p w14:paraId="123DDC92" w14:textId="77777777" w:rsidR="00FE1B72" w:rsidRPr="00FE1B72" w:rsidRDefault="00FE1B72" w:rsidP="00BD4316">
      <w:pPr>
        <w:pStyle w:val="ListParagraph"/>
        <w:spacing w:line="276" w:lineRule="auto"/>
        <w:rPr>
          <w:rFonts w:asciiTheme="majorBidi" w:hAnsiTheme="majorBidi" w:cstheme="majorBidi"/>
          <w:lang w:val="en-US"/>
        </w:rPr>
      </w:pPr>
    </w:p>
    <w:p w14:paraId="3C49C6BE" w14:textId="77777777" w:rsidR="00FE1B72" w:rsidRPr="00FE1B72" w:rsidRDefault="00FE1B72" w:rsidP="00BD4316">
      <w:pPr>
        <w:pStyle w:val="ListParagraph"/>
        <w:spacing w:line="276" w:lineRule="auto"/>
        <w:rPr>
          <w:rFonts w:asciiTheme="majorBidi" w:hAnsiTheme="majorBidi" w:cstheme="majorBidi"/>
          <w:lang w:val="en-US"/>
        </w:rPr>
      </w:pPr>
    </w:p>
    <w:p w14:paraId="24379BC9" w14:textId="77777777" w:rsidR="00FE1B72" w:rsidRPr="00FE1B72" w:rsidRDefault="00FE1B72" w:rsidP="00BD4316">
      <w:pPr>
        <w:pStyle w:val="ListParagraph"/>
        <w:spacing w:line="276" w:lineRule="auto"/>
        <w:rPr>
          <w:rFonts w:asciiTheme="majorBidi" w:hAnsiTheme="majorBidi" w:cstheme="majorBidi"/>
          <w:lang w:val="en-US"/>
        </w:rPr>
      </w:pPr>
    </w:p>
    <w:p w14:paraId="784AC749" w14:textId="77777777" w:rsidR="00FE1B72" w:rsidRPr="00FE1B72" w:rsidRDefault="00FE1B72" w:rsidP="00BD4316">
      <w:pPr>
        <w:pStyle w:val="ListParagraph"/>
        <w:spacing w:line="276" w:lineRule="auto"/>
        <w:rPr>
          <w:rFonts w:asciiTheme="majorBidi" w:hAnsiTheme="majorBidi" w:cstheme="majorBidi"/>
          <w:lang w:val="en-US"/>
        </w:rPr>
      </w:pPr>
    </w:p>
    <w:p w14:paraId="21ABB37D" w14:textId="77777777" w:rsidR="00FE1B72" w:rsidRPr="00FE1B72" w:rsidRDefault="00FE1B72" w:rsidP="00BD4316">
      <w:pPr>
        <w:pStyle w:val="ListParagraph"/>
        <w:spacing w:line="276" w:lineRule="auto"/>
        <w:rPr>
          <w:rFonts w:asciiTheme="majorBidi" w:hAnsiTheme="majorBidi" w:cstheme="majorBidi"/>
          <w:lang w:val="en-US"/>
        </w:rPr>
      </w:pPr>
    </w:p>
    <w:p w14:paraId="647C023E" w14:textId="77777777" w:rsidR="00FE1B72" w:rsidRPr="00FE1B72" w:rsidRDefault="00FE1B72" w:rsidP="00BD4316">
      <w:pPr>
        <w:pStyle w:val="ListParagraph"/>
        <w:spacing w:line="276" w:lineRule="auto"/>
        <w:rPr>
          <w:rFonts w:asciiTheme="majorBidi" w:hAnsiTheme="majorBidi" w:cstheme="majorBidi"/>
          <w:lang w:val="en-US"/>
        </w:rPr>
      </w:pPr>
    </w:p>
    <w:p w14:paraId="2CA303F7" w14:textId="77777777" w:rsidR="00FE1B72" w:rsidRPr="00FE1B72" w:rsidRDefault="00FE1B72" w:rsidP="00BD4316">
      <w:pPr>
        <w:pStyle w:val="ListParagraph"/>
        <w:spacing w:line="276" w:lineRule="auto"/>
        <w:rPr>
          <w:rFonts w:asciiTheme="majorBidi" w:hAnsiTheme="majorBidi" w:cstheme="majorBidi"/>
          <w:lang w:val="en-US"/>
        </w:rPr>
      </w:pPr>
    </w:p>
    <w:p w14:paraId="05C3B0E5" w14:textId="77777777" w:rsidR="00FE1B72" w:rsidRPr="00FE1B72" w:rsidRDefault="00FE1B72" w:rsidP="00BD4316">
      <w:pPr>
        <w:pStyle w:val="ListParagraph"/>
        <w:spacing w:line="276" w:lineRule="auto"/>
        <w:rPr>
          <w:rFonts w:asciiTheme="majorBidi" w:hAnsiTheme="majorBidi" w:cstheme="majorBidi"/>
          <w:lang w:val="en-US"/>
        </w:rPr>
      </w:pPr>
    </w:p>
    <w:p w14:paraId="464B2B93" w14:textId="77777777" w:rsidR="00FE1B72" w:rsidRPr="00FE1B72" w:rsidRDefault="00FE1B72" w:rsidP="00BD4316">
      <w:pPr>
        <w:pStyle w:val="ListParagraph"/>
        <w:spacing w:line="276" w:lineRule="auto"/>
        <w:rPr>
          <w:rFonts w:asciiTheme="majorBidi" w:hAnsiTheme="majorBidi" w:cstheme="majorBidi"/>
          <w:lang w:val="en-US"/>
        </w:rPr>
      </w:pPr>
    </w:p>
    <w:p w14:paraId="6BCE5AF5" w14:textId="77777777" w:rsidR="00FE1B72" w:rsidRPr="00FE1B72" w:rsidRDefault="00FE1B72" w:rsidP="00BD4316">
      <w:pPr>
        <w:pStyle w:val="ListParagraph"/>
        <w:spacing w:line="276" w:lineRule="auto"/>
        <w:rPr>
          <w:rFonts w:asciiTheme="majorBidi" w:hAnsiTheme="majorBidi" w:cstheme="majorBidi"/>
          <w:lang w:val="en-US"/>
        </w:rPr>
      </w:pPr>
    </w:p>
    <w:p w14:paraId="7D35B112" w14:textId="77777777" w:rsidR="00FE1B72" w:rsidRPr="00FE1B72" w:rsidRDefault="00FE1B72" w:rsidP="00BD4316">
      <w:pPr>
        <w:pStyle w:val="ListParagraph"/>
        <w:spacing w:line="276" w:lineRule="auto"/>
        <w:rPr>
          <w:rFonts w:asciiTheme="majorBidi" w:hAnsiTheme="majorBidi" w:cstheme="majorBidi"/>
          <w:lang w:val="en-US"/>
        </w:rPr>
      </w:pPr>
    </w:p>
    <w:p w14:paraId="42B1354A" w14:textId="77777777" w:rsidR="00FE1B72" w:rsidRPr="00FE1B72" w:rsidRDefault="00FE1B72" w:rsidP="00BD4316">
      <w:pPr>
        <w:pStyle w:val="ListParagraph"/>
        <w:spacing w:line="276" w:lineRule="auto"/>
        <w:rPr>
          <w:rFonts w:asciiTheme="majorBidi" w:hAnsiTheme="majorBidi" w:cstheme="majorBidi"/>
          <w:lang w:val="en-US"/>
        </w:rPr>
      </w:pPr>
    </w:p>
    <w:p w14:paraId="3D67F040" w14:textId="77777777" w:rsidR="00FE1B72" w:rsidRPr="00FE1B72" w:rsidRDefault="00FE1B72" w:rsidP="00BD4316">
      <w:pPr>
        <w:pStyle w:val="ListParagraph"/>
        <w:spacing w:line="276" w:lineRule="auto"/>
        <w:rPr>
          <w:rFonts w:asciiTheme="majorBidi" w:hAnsiTheme="majorBidi" w:cstheme="majorBidi"/>
          <w:lang w:val="en-US"/>
        </w:rPr>
      </w:pPr>
    </w:p>
    <w:p w14:paraId="47C6382D" w14:textId="77777777" w:rsidR="00FE1B72" w:rsidRPr="00FE1B72" w:rsidRDefault="00FE1B72" w:rsidP="00BD4316">
      <w:pPr>
        <w:pStyle w:val="ListParagraph"/>
        <w:spacing w:line="276" w:lineRule="auto"/>
        <w:rPr>
          <w:rFonts w:asciiTheme="majorBidi" w:hAnsiTheme="majorBidi" w:cstheme="majorBidi"/>
          <w:lang w:val="en-US"/>
        </w:rPr>
      </w:pPr>
    </w:p>
    <w:p w14:paraId="54FB44C1" w14:textId="77777777" w:rsidR="00FE1B72" w:rsidRPr="00FE1B72" w:rsidRDefault="00FE1B72" w:rsidP="00BD4316">
      <w:pPr>
        <w:pStyle w:val="ListParagraph"/>
        <w:spacing w:line="276" w:lineRule="auto"/>
        <w:rPr>
          <w:rFonts w:asciiTheme="majorBidi" w:hAnsiTheme="majorBidi" w:cstheme="majorBidi"/>
          <w:lang w:val="en-US"/>
        </w:rPr>
      </w:pPr>
    </w:p>
    <w:p w14:paraId="2377330C" w14:textId="77777777" w:rsidR="00FE1B72" w:rsidRDefault="00FE1B72" w:rsidP="00BD4316">
      <w:pPr>
        <w:pStyle w:val="ListParagraph"/>
        <w:spacing w:line="276" w:lineRule="auto"/>
        <w:rPr>
          <w:rFonts w:asciiTheme="majorBidi" w:hAnsiTheme="majorBidi" w:cstheme="majorBidi"/>
          <w:lang w:val="en-US"/>
        </w:rPr>
      </w:pPr>
    </w:p>
    <w:p w14:paraId="65F78782" w14:textId="77777777" w:rsidR="00D82C1C" w:rsidRDefault="00D82C1C" w:rsidP="00BD4316">
      <w:pPr>
        <w:pStyle w:val="ListParagraph"/>
        <w:spacing w:line="276" w:lineRule="auto"/>
        <w:rPr>
          <w:rFonts w:asciiTheme="majorBidi" w:hAnsiTheme="majorBidi" w:cstheme="majorBidi"/>
          <w:lang w:val="en-US"/>
        </w:rPr>
      </w:pPr>
    </w:p>
    <w:p w14:paraId="4E330703" w14:textId="77777777" w:rsidR="00D82C1C" w:rsidRDefault="00D82C1C" w:rsidP="00BD4316">
      <w:pPr>
        <w:pStyle w:val="ListParagraph"/>
        <w:spacing w:line="276" w:lineRule="auto"/>
        <w:rPr>
          <w:rFonts w:asciiTheme="majorBidi" w:hAnsiTheme="majorBidi" w:cstheme="majorBidi"/>
          <w:lang w:val="en-US"/>
        </w:rPr>
      </w:pPr>
    </w:p>
    <w:p w14:paraId="257CE8B8" w14:textId="77777777" w:rsidR="00D82C1C" w:rsidRPr="00FE1B72" w:rsidRDefault="00D82C1C" w:rsidP="00BD4316">
      <w:pPr>
        <w:pStyle w:val="ListParagraph"/>
        <w:spacing w:line="276" w:lineRule="auto"/>
        <w:rPr>
          <w:rFonts w:asciiTheme="majorBidi" w:hAnsiTheme="majorBidi" w:cstheme="majorBidi"/>
          <w:lang w:val="en-US"/>
        </w:rPr>
      </w:pPr>
    </w:p>
    <w:p w14:paraId="7F15940E" w14:textId="77777777" w:rsidR="00FE1B72" w:rsidRPr="00FE1B72" w:rsidRDefault="00FE1B72" w:rsidP="00BD4316">
      <w:pPr>
        <w:pStyle w:val="ListParagraph"/>
        <w:spacing w:line="276" w:lineRule="auto"/>
        <w:rPr>
          <w:rFonts w:asciiTheme="majorBidi" w:hAnsiTheme="majorBidi" w:cstheme="majorBidi"/>
          <w:lang w:val="en-US"/>
        </w:rPr>
      </w:pPr>
    </w:p>
    <w:p w14:paraId="175E4683" w14:textId="77777777" w:rsidR="00D82C1C" w:rsidRDefault="00D82C1C" w:rsidP="00D82C1C">
      <w:pPr>
        <w:pStyle w:val="ListParagraph"/>
        <w:spacing w:line="276" w:lineRule="auto"/>
        <w:ind w:left="0"/>
        <w:rPr>
          <w:rFonts w:asciiTheme="majorBidi" w:hAnsiTheme="majorBidi" w:cstheme="majorBidi"/>
          <w:lang w:val="en-US"/>
        </w:rPr>
      </w:pPr>
    </w:p>
    <w:p w14:paraId="66CA298B" w14:textId="70920429" w:rsidR="00D82C1C" w:rsidRPr="00D82C1C" w:rsidRDefault="00D82C1C" w:rsidP="00D82C1C">
      <w:pPr>
        <w:pStyle w:val="ListParagraph"/>
        <w:spacing w:line="276" w:lineRule="auto"/>
        <w:ind w:left="0"/>
        <w:rPr>
          <w:rFonts w:asciiTheme="majorBidi" w:hAnsiTheme="majorBidi" w:cstheme="majorBidi"/>
          <w:lang w:val="en-US"/>
        </w:rPr>
      </w:pPr>
      <w:r w:rsidRPr="00D82C1C">
        <w:rPr>
          <w:rFonts w:asciiTheme="majorBidi" w:hAnsiTheme="majorBidi" w:cstheme="majorBidi"/>
          <w:lang w:val="en-US"/>
        </w:rPr>
        <w:lastRenderedPageBreak/>
        <w:t>References (Harvard Style)</w:t>
      </w:r>
    </w:p>
    <w:p w14:paraId="74A8A7F0" w14:textId="77777777" w:rsidR="00D82C1C" w:rsidRPr="00D82C1C" w:rsidRDefault="00D82C1C" w:rsidP="00D82C1C">
      <w:pPr>
        <w:pStyle w:val="ListParagraph"/>
        <w:spacing w:line="276" w:lineRule="auto"/>
        <w:rPr>
          <w:rFonts w:asciiTheme="majorBidi" w:hAnsiTheme="majorBidi" w:cstheme="majorBidi"/>
          <w:lang w:val="en-US"/>
        </w:rPr>
      </w:pPr>
    </w:p>
    <w:p w14:paraId="053F985A"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Gasparini, G. &amp; Margolies, L. (1980). Inca Architecture. Bloomington: Indiana University Press.</w:t>
      </w:r>
    </w:p>
    <w:p w14:paraId="73C47967" w14:textId="77777777" w:rsidR="00D82C1C" w:rsidRPr="00D82C1C" w:rsidRDefault="00D82C1C" w:rsidP="00D82C1C">
      <w:pPr>
        <w:pStyle w:val="ListParagraph"/>
        <w:spacing w:line="276" w:lineRule="auto"/>
        <w:rPr>
          <w:rFonts w:asciiTheme="majorBidi" w:hAnsiTheme="majorBidi" w:cstheme="majorBidi"/>
          <w:lang w:val="en-US"/>
        </w:rPr>
      </w:pPr>
    </w:p>
    <w:p w14:paraId="537253E9"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JICA (Japan International Cooperation Agency). (2017). Disaster Risk Management for Machu Picchu Historic Sanctuary. Tokyo: JICA Publications.</w:t>
      </w:r>
    </w:p>
    <w:p w14:paraId="6409F645" w14:textId="77777777" w:rsidR="00D82C1C" w:rsidRPr="00D82C1C" w:rsidRDefault="00D82C1C" w:rsidP="00D82C1C">
      <w:pPr>
        <w:pStyle w:val="ListParagraph"/>
        <w:spacing w:line="276" w:lineRule="auto"/>
        <w:rPr>
          <w:rFonts w:asciiTheme="majorBidi" w:hAnsiTheme="majorBidi" w:cstheme="majorBidi"/>
          <w:lang w:val="en-US"/>
        </w:rPr>
      </w:pPr>
    </w:p>
    <w:p w14:paraId="6D39B318"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Lynch, R. &amp; Castillo, M. (2016). “Sustainable Tourism and Heritage Conservation in Machu Picchu.” Journal of Cultural Heritage Management, 8(2), pp. 105–121.</w:t>
      </w:r>
    </w:p>
    <w:p w14:paraId="59988D7D" w14:textId="77777777" w:rsidR="00D82C1C" w:rsidRPr="00D82C1C" w:rsidRDefault="00D82C1C" w:rsidP="00D82C1C">
      <w:pPr>
        <w:pStyle w:val="ListParagraph"/>
        <w:spacing w:line="276" w:lineRule="auto"/>
        <w:rPr>
          <w:rFonts w:asciiTheme="majorBidi" w:hAnsiTheme="majorBidi" w:cstheme="majorBidi"/>
          <w:lang w:val="en-US"/>
        </w:rPr>
      </w:pPr>
    </w:p>
    <w:p w14:paraId="4C78D24B"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proofErr w:type="spellStart"/>
      <w:r w:rsidRPr="00D82C1C">
        <w:rPr>
          <w:rFonts w:asciiTheme="majorBidi" w:hAnsiTheme="majorBidi" w:cstheme="majorBidi"/>
          <w:lang w:val="en-US"/>
        </w:rPr>
        <w:t>Ministerio</w:t>
      </w:r>
      <w:proofErr w:type="spellEnd"/>
      <w:r w:rsidRPr="00D82C1C">
        <w:rPr>
          <w:rFonts w:asciiTheme="majorBidi" w:hAnsiTheme="majorBidi" w:cstheme="majorBidi"/>
          <w:lang w:val="en-US"/>
        </w:rPr>
        <w:t xml:space="preserve"> de Cultura del Perú. (2020). Plan Maestro del Santuario Histórico de Machu Picchu 2015–2025. Lima: Government of Peru.</w:t>
      </w:r>
    </w:p>
    <w:p w14:paraId="522877F0" w14:textId="77777777" w:rsidR="00D82C1C" w:rsidRPr="00D82C1C" w:rsidRDefault="00D82C1C" w:rsidP="00D82C1C">
      <w:pPr>
        <w:pStyle w:val="ListParagraph"/>
        <w:spacing w:line="276" w:lineRule="auto"/>
        <w:rPr>
          <w:rFonts w:asciiTheme="majorBidi" w:hAnsiTheme="majorBidi" w:cstheme="majorBidi"/>
          <w:lang w:val="en-US"/>
        </w:rPr>
      </w:pPr>
    </w:p>
    <w:p w14:paraId="758E1337"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 xml:space="preserve">Reinhard, J. (2007). Machu Picchu: Exploring an Ancient Sacred Center. Los Angeles: </w:t>
      </w:r>
      <w:proofErr w:type="spellStart"/>
      <w:r w:rsidRPr="00D82C1C">
        <w:rPr>
          <w:rFonts w:asciiTheme="majorBidi" w:hAnsiTheme="majorBidi" w:cstheme="majorBidi"/>
          <w:lang w:val="en-US"/>
        </w:rPr>
        <w:t>Cotsen</w:t>
      </w:r>
      <w:proofErr w:type="spellEnd"/>
      <w:r w:rsidRPr="00D82C1C">
        <w:rPr>
          <w:rFonts w:asciiTheme="majorBidi" w:hAnsiTheme="majorBidi" w:cstheme="majorBidi"/>
          <w:lang w:val="en-US"/>
        </w:rPr>
        <w:t xml:space="preserve"> Institute of Archaeology, UCLA.</w:t>
      </w:r>
    </w:p>
    <w:p w14:paraId="66842DCC" w14:textId="77777777" w:rsidR="00D82C1C" w:rsidRPr="00D82C1C" w:rsidRDefault="00D82C1C" w:rsidP="00D82C1C">
      <w:pPr>
        <w:pStyle w:val="ListParagraph"/>
        <w:spacing w:line="276" w:lineRule="auto"/>
        <w:rPr>
          <w:rFonts w:asciiTheme="majorBidi" w:hAnsiTheme="majorBidi" w:cstheme="majorBidi"/>
          <w:lang w:val="en-US"/>
        </w:rPr>
      </w:pPr>
    </w:p>
    <w:p w14:paraId="77DDDF05"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Rowe, J. (1990). “Cultural Meaning of Machu Picchu.” Latin American Antiquity, 1(1), pp. 8–19.</w:t>
      </w:r>
    </w:p>
    <w:p w14:paraId="15C1C2F2" w14:textId="77777777" w:rsidR="00D82C1C" w:rsidRPr="00D82C1C" w:rsidRDefault="00D82C1C" w:rsidP="00D82C1C">
      <w:pPr>
        <w:pStyle w:val="ListParagraph"/>
        <w:spacing w:line="276" w:lineRule="auto"/>
        <w:rPr>
          <w:rFonts w:asciiTheme="majorBidi" w:hAnsiTheme="majorBidi" w:cstheme="majorBidi"/>
          <w:lang w:val="en-US"/>
        </w:rPr>
      </w:pPr>
    </w:p>
    <w:p w14:paraId="456088C4"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 xml:space="preserve">SERNANP (Servicio Nacional de </w:t>
      </w:r>
      <w:proofErr w:type="spellStart"/>
      <w:r w:rsidRPr="00D82C1C">
        <w:rPr>
          <w:rFonts w:asciiTheme="majorBidi" w:hAnsiTheme="majorBidi" w:cstheme="majorBidi"/>
          <w:lang w:val="en-US"/>
        </w:rPr>
        <w:t>Áreas</w:t>
      </w:r>
      <w:proofErr w:type="spellEnd"/>
      <w:r w:rsidRPr="00D82C1C">
        <w:rPr>
          <w:rFonts w:asciiTheme="majorBidi" w:hAnsiTheme="majorBidi" w:cstheme="majorBidi"/>
          <w:lang w:val="en-US"/>
        </w:rPr>
        <w:t xml:space="preserve"> Naturales </w:t>
      </w:r>
      <w:proofErr w:type="spellStart"/>
      <w:r w:rsidRPr="00D82C1C">
        <w:rPr>
          <w:rFonts w:asciiTheme="majorBidi" w:hAnsiTheme="majorBidi" w:cstheme="majorBidi"/>
          <w:lang w:val="en-US"/>
        </w:rPr>
        <w:t>Protegidas</w:t>
      </w:r>
      <w:proofErr w:type="spellEnd"/>
      <w:r w:rsidRPr="00D82C1C">
        <w:rPr>
          <w:rFonts w:asciiTheme="majorBidi" w:hAnsiTheme="majorBidi" w:cstheme="majorBidi"/>
          <w:lang w:val="en-US"/>
        </w:rPr>
        <w:t xml:space="preserve">). (2022). Informe </w:t>
      </w:r>
      <w:proofErr w:type="spellStart"/>
      <w:r w:rsidRPr="00D82C1C">
        <w:rPr>
          <w:rFonts w:asciiTheme="majorBidi" w:hAnsiTheme="majorBidi" w:cstheme="majorBidi"/>
          <w:lang w:val="en-US"/>
        </w:rPr>
        <w:t>Anual</w:t>
      </w:r>
      <w:proofErr w:type="spellEnd"/>
      <w:r w:rsidRPr="00D82C1C">
        <w:rPr>
          <w:rFonts w:asciiTheme="majorBidi" w:hAnsiTheme="majorBidi" w:cstheme="majorBidi"/>
          <w:lang w:val="en-US"/>
        </w:rPr>
        <w:t xml:space="preserve"> del Santuario Histórico de Machu Picchu. Lima: Government of Peru.</w:t>
      </w:r>
    </w:p>
    <w:p w14:paraId="236BB2A7" w14:textId="77777777" w:rsidR="00D82C1C" w:rsidRPr="00D82C1C" w:rsidRDefault="00D82C1C" w:rsidP="00D82C1C">
      <w:pPr>
        <w:pStyle w:val="ListParagraph"/>
        <w:spacing w:line="276" w:lineRule="auto"/>
        <w:rPr>
          <w:rFonts w:asciiTheme="majorBidi" w:hAnsiTheme="majorBidi" w:cstheme="majorBidi"/>
          <w:lang w:val="en-US"/>
        </w:rPr>
      </w:pPr>
    </w:p>
    <w:p w14:paraId="75B17646"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UNESCO. (1983). Machu Picchu – World Heritage List Nomination. Paris: UNESCO World Heritage Centre.</w:t>
      </w:r>
    </w:p>
    <w:p w14:paraId="341351D1" w14:textId="77777777" w:rsidR="00D82C1C" w:rsidRPr="00D82C1C" w:rsidRDefault="00D82C1C" w:rsidP="00D82C1C">
      <w:pPr>
        <w:pStyle w:val="ListParagraph"/>
        <w:spacing w:line="276" w:lineRule="auto"/>
        <w:rPr>
          <w:rFonts w:asciiTheme="majorBidi" w:hAnsiTheme="majorBidi" w:cstheme="majorBidi"/>
          <w:lang w:val="en-US"/>
        </w:rPr>
      </w:pPr>
    </w:p>
    <w:p w14:paraId="64369877"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UNESCO. (2021). State of Conservation Report: Historic Sanctuary of Machu Picchu. Paris: UNESCO.</w:t>
      </w:r>
    </w:p>
    <w:p w14:paraId="1D83E965" w14:textId="77777777" w:rsidR="00D82C1C" w:rsidRPr="00D82C1C" w:rsidRDefault="00D82C1C" w:rsidP="00D82C1C">
      <w:pPr>
        <w:pStyle w:val="ListParagraph"/>
        <w:spacing w:line="276" w:lineRule="auto"/>
        <w:rPr>
          <w:rFonts w:asciiTheme="majorBidi" w:hAnsiTheme="majorBidi" w:cstheme="majorBidi"/>
          <w:lang w:val="en-US"/>
        </w:rPr>
      </w:pPr>
    </w:p>
    <w:p w14:paraId="689D8B33"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Wright, K. (2018). Engineering the Inca Empire. New York: St. Martin’s Press.</w:t>
      </w:r>
    </w:p>
    <w:p w14:paraId="7EF2169D" w14:textId="77777777" w:rsidR="00D82C1C" w:rsidRPr="00D82C1C" w:rsidRDefault="00D82C1C" w:rsidP="00D82C1C">
      <w:pPr>
        <w:pStyle w:val="ListParagraph"/>
        <w:spacing w:line="276" w:lineRule="auto"/>
        <w:rPr>
          <w:rFonts w:asciiTheme="majorBidi" w:hAnsiTheme="majorBidi" w:cstheme="majorBidi"/>
          <w:lang w:val="en-US"/>
        </w:rPr>
      </w:pPr>
    </w:p>
    <w:p w14:paraId="3325E71F" w14:textId="285A853D" w:rsidR="00BD4316"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Ziegler, M. (2019). “Tourism and Conservation Challenges in Machu Picchu.” World Heritage Review, 91(4), pp. 44–52.</w:t>
      </w:r>
    </w:p>
    <w:p w14:paraId="2D105ABC" w14:textId="77777777" w:rsidR="00FE1B72" w:rsidRPr="00FE1B72" w:rsidRDefault="00FE1B72" w:rsidP="00BD4316">
      <w:pPr>
        <w:pStyle w:val="ListParagraph"/>
        <w:spacing w:line="276" w:lineRule="auto"/>
        <w:rPr>
          <w:rFonts w:asciiTheme="majorBidi" w:hAnsiTheme="majorBidi" w:cstheme="majorBidi"/>
          <w:lang w:val="en-US"/>
        </w:rPr>
      </w:pPr>
    </w:p>
    <w:p w14:paraId="444CB610" w14:textId="77777777" w:rsidR="00CE3FC3" w:rsidRPr="00FE1B72" w:rsidRDefault="00CE3FC3" w:rsidP="00BD4316">
      <w:pPr>
        <w:pStyle w:val="ListParagraph"/>
        <w:spacing w:line="276" w:lineRule="auto"/>
        <w:ind w:left="0"/>
        <w:rPr>
          <w:rFonts w:asciiTheme="majorBidi" w:hAnsiTheme="majorBidi" w:cstheme="majorBidi"/>
          <w:lang w:val="en-US"/>
        </w:rPr>
      </w:pPr>
    </w:p>
    <w:sectPr w:rsidR="00CE3FC3" w:rsidRPr="00FE1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6EA0B98-9AD8-4FBB-AD82-2CF76FD65B04}"/>
    <w:embedBold r:id="rId2" w:fontKey="{6ACD1703-B1C7-47DC-9766-CDE085A5814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050ACCC-90B4-4136-84D3-C24FE0B1BFA0}"/>
  </w:font>
  <w:font w:name="Calibri Light">
    <w:panose1 w:val="020F0302020204030204"/>
    <w:charset w:val="00"/>
    <w:family w:val="swiss"/>
    <w:pitch w:val="variable"/>
    <w:sig w:usb0="E4002EFF" w:usb1="C000247B" w:usb2="00000009" w:usb3="00000000" w:csb0="000001FF" w:csb1="00000000"/>
    <w:embedRegular r:id="rId4" w:fontKey="{24ECA3FC-9D39-4534-9529-3B6FEEA78462}"/>
    <w:embedBold r:id="rId5" w:fontKey="{E3BB87FA-F527-4CF3-A5A7-BE4C4BEDA3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75A6D"/>
    <w:multiLevelType w:val="hybridMultilevel"/>
    <w:tmpl w:val="A0B0E7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77F0D"/>
    <w:multiLevelType w:val="hybridMultilevel"/>
    <w:tmpl w:val="EF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E65CF"/>
    <w:multiLevelType w:val="hybridMultilevel"/>
    <w:tmpl w:val="22DA6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8E51ED"/>
    <w:multiLevelType w:val="hybridMultilevel"/>
    <w:tmpl w:val="5F94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358ED"/>
    <w:multiLevelType w:val="hybridMultilevel"/>
    <w:tmpl w:val="A19EA158"/>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77705D5"/>
    <w:multiLevelType w:val="hybridMultilevel"/>
    <w:tmpl w:val="D83C2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5"/>
  </w:num>
  <w:num w:numId="4" w16cid:durableId="296228824">
    <w:abstractNumId w:val="14"/>
  </w:num>
  <w:num w:numId="5" w16cid:durableId="1736779591">
    <w:abstractNumId w:val="0"/>
  </w:num>
  <w:num w:numId="6" w16cid:durableId="1214926310">
    <w:abstractNumId w:val="5"/>
  </w:num>
  <w:num w:numId="7" w16cid:durableId="807013827">
    <w:abstractNumId w:val="4"/>
  </w:num>
  <w:num w:numId="8" w16cid:durableId="593786412">
    <w:abstractNumId w:val="11"/>
  </w:num>
  <w:num w:numId="9" w16cid:durableId="1210144451">
    <w:abstractNumId w:val="8"/>
  </w:num>
  <w:num w:numId="10" w16cid:durableId="1219441154">
    <w:abstractNumId w:val="9"/>
  </w:num>
  <w:num w:numId="11" w16cid:durableId="757143133">
    <w:abstractNumId w:val="3"/>
  </w:num>
  <w:num w:numId="12" w16cid:durableId="424811176">
    <w:abstractNumId w:val="13"/>
  </w:num>
  <w:num w:numId="13" w16cid:durableId="1717897314">
    <w:abstractNumId w:val="10"/>
  </w:num>
  <w:num w:numId="14" w16cid:durableId="2038919163">
    <w:abstractNumId w:val="7"/>
  </w:num>
  <w:num w:numId="15" w16cid:durableId="1317536993">
    <w:abstractNumId w:val="12"/>
  </w:num>
  <w:num w:numId="16" w16cid:durableId="766578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F4AE0"/>
    <w:rsid w:val="00337CCF"/>
    <w:rsid w:val="00384E8A"/>
    <w:rsid w:val="003D1074"/>
    <w:rsid w:val="00426865"/>
    <w:rsid w:val="00477CAA"/>
    <w:rsid w:val="00502E29"/>
    <w:rsid w:val="005D6F0D"/>
    <w:rsid w:val="005E458B"/>
    <w:rsid w:val="00637F36"/>
    <w:rsid w:val="00661030"/>
    <w:rsid w:val="006F6FA4"/>
    <w:rsid w:val="00844EC2"/>
    <w:rsid w:val="008516FE"/>
    <w:rsid w:val="00903466"/>
    <w:rsid w:val="009C1D0A"/>
    <w:rsid w:val="00A044F7"/>
    <w:rsid w:val="00A23AD0"/>
    <w:rsid w:val="00A8150E"/>
    <w:rsid w:val="00B0790D"/>
    <w:rsid w:val="00B20343"/>
    <w:rsid w:val="00B20E1E"/>
    <w:rsid w:val="00B85EA7"/>
    <w:rsid w:val="00BD4316"/>
    <w:rsid w:val="00BE65DD"/>
    <w:rsid w:val="00C06BDB"/>
    <w:rsid w:val="00C21EBA"/>
    <w:rsid w:val="00C4608B"/>
    <w:rsid w:val="00C612A4"/>
    <w:rsid w:val="00CC6AD1"/>
    <w:rsid w:val="00CD620A"/>
    <w:rsid w:val="00CE3FC3"/>
    <w:rsid w:val="00D37A53"/>
    <w:rsid w:val="00D82C1C"/>
    <w:rsid w:val="00D92F0A"/>
    <w:rsid w:val="00E6778A"/>
    <w:rsid w:val="00EA737F"/>
    <w:rsid w:val="00EE318A"/>
    <w:rsid w:val="00EE6A6B"/>
    <w:rsid w:val="00F25F5B"/>
    <w:rsid w:val="00F30651"/>
    <w:rsid w:val="00F55FE7"/>
    <w:rsid w:val="00F837B1"/>
    <w:rsid w:val="00FE1B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F7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8A"/>
  </w:style>
  <w:style w:type="paragraph" w:styleId="Heading1">
    <w:name w:val="heading 1"/>
    <w:basedOn w:val="NoSpacing"/>
    <w:next w:val="Normal"/>
    <w:link w:val="Heading1Char"/>
    <w:autoRedefine/>
    <w:uiPriority w:val="9"/>
    <w:qFormat/>
    <w:rsid w:val="00FE1B72"/>
    <w:pPr>
      <w:keepNext/>
      <w:keepLines/>
      <w:spacing w:before="480"/>
      <w:outlineLvl w:val="0"/>
    </w:pPr>
    <w:rPr>
      <w:rFonts w:asciiTheme="majorBidi" w:eastAsiaTheme="majorEastAsia" w:hAnsiTheme="majorBidi" w:cstheme="majorBidi"/>
      <w:b/>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72"/>
    <w:rPr>
      <w:rFonts w:asciiTheme="majorBidi" w:eastAsiaTheme="majorEastAsia" w:hAnsiTheme="majorBidi" w:cstheme="majorBidi"/>
      <w:b/>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3FC3"/>
    <w:rPr>
      <w:color w:val="0563C1" w:themeColor="hyperlink"/>
      <w:u w:val="single"/>
    </w:rPr>
  </w:style>
  <w:style w:type="character" w:styleId="UnresolvedMention">
    <w:name w:val="Unresolved Mention"/>
    <w:basedOn w:val="DefaultParagraphFont"/>
    <w:uiPriority w:val="99"/>
    <w:semiHidden/>
    <w:unhideWhenUsed/>
    <w:rsid w:val="00CE3FC3"/>
    <w:rPr>
      <w:color w:val="605E5C"/>
      <w:shd w:val="clear" w:color="auto" w:fill="E1DFDD"/>
    </w:rPr>
  </w:style>
  <w:style w:type="table" w:styleId="TableGrid">
    <w:name w:val="Table Grid"/>
    <w:basedOn w:val="TableNormal"/>
    <w:uiPriority w:val="39"/>
    <w:rsid w:val="00B07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1B72"/>
    <w:pPr>
      <w:spacing w:before="240" w:line="259" w:lineRule="auto"/>
      <w:outlineLvl w:val="9"/>
    </w:pPr>
    <w:rPr>
      <w:rFonts w:asciiTheme="majorHAnsi" w:hAnsiTheme="majorHAnsi"/>
      <w:bCs/>
      <w:color w:val="2F5496" w:themeColor="accent1" w:themeShade="BF"/>
      <w:kern w:val="0"/>
      <w:sz w:val="32"/>
      <w:szCs w:val="32"/>
      <w14:ligatures w14:val="none"/>
    </w:rPr>
  </w:style>
  <w:style w:type="paragraph" w:styleId="TOC1">
    <w:name w:val="toc 1"/>
    <w:basedOn w:val="Normal"/>
    <w:next w:val="Normal"/>
    <w:autoRedefine/>
    <w:uiPriority w:val="39"/>
    <w:unhideWhenUsed/>
    <w:rsid w:val="00FE1B72"/>
    <w:pPr>
      <w:spacing w:after="100"/>
    </w:pPr>
  </w:style>
  <w:style w:type="table" w:styleId="GridTable1Light-Accent1">
    <w:name w:val="Grid Table 1 Light Accent 1"/>
    <w:basedOn w:val="TableNormal"/>
    <w:uiPriority w:val="46"/>
    <w:rsid w:val="00D82C1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6B5D-8830-48C5-A1AC-E6AD7783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1844</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2026-02-10T02:45:00Z</dcterms:created>
  <dcterms:modified xsi:type="dcterms:W3CDTF">2026-02-10T02:45:00Z</dcterms:modified>
</cp:coreProperties>
</file>