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A007D" w14:textId="77777777" w:rsidR="0019504D" w:rsidRPr="006A7FBE" w:rsidRDefault="0019504D" w:rsidP="006A7FBE">
      <w:pPr>
        <w:spacing w:line="360" w:lineRule="auto"/>
        <w:rPr>
          <w:rFonts w:asciiTheme="majorBidi" w:hAnsiTheme="majorBidi" w:cstheme="majorBidi"/>
          <w:lang w:val="en-US"/>
        </w:rPr>
      </w:pPr>
      <w:r w:rsidRPr="006A7FBE">
        <w:rPr>
          <w:rFonts w:asciiTheme="majorBidi" w:hAnsiTheme="majorBidi" w:cstheme="majorBidi"/>
          <w:noProof/>
          <w:lang w:val="en-US"/>
        </w:rPr>
        <w:drawing>
          <wp:anchor distT="0" distB="0" distL="114300" distR="114300" simplePos="0" relativeHeight="251658240" behindDoc="1" locked="0" layoutInCell="1" allowOverlap="1" wp14:anchorId="4023C1CF" wp14:editId="36CF007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A219971" w14:textId="77777777" w:rsidR="00661030" w:rsidRPr="006A7FBE" w:rsidRDefault="0066103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Quality and Sustainability in Tourism and Hospitality</w:t>
      </w:r>
    </w:p>
    <w:p w14:paraId="260882AE" w14:textId="77777777" w:rsidR="0019504D" w:rsidRPr="006A7FBE" w:rsidRDefault="0019504D" w:rsidP="006A7FBE">
      <w:pPr>
        <w:spacing w:line="360" w:lineRule="auto"/>
        <w:rPr>
          <w:rFonts w:asciiTheme="majorBidi" w:hAnsiTheme="majorBidi" w:cstheme="majorBidi"/>
          <w:lang w:val="en-US"/>
        </w:rPr>
      </w:pPr>
      <w:r w:rsidRPr="006A7FBE">
        <w:rPr>
          <w:rFonts w:asciiTheme="majorBidi" w:hAnsiTheme="majorBidi" w:cstheme="majorBidi"/>
          <w:lang w:val="en-US"/>
        </w:rPr>
        <w:t>Assignment 1</w:t>
      </w:r>
    </w:p>
    <w:p w14:paraId="2F8A2601" w14:textId="77777777" w:rsidR="0019504D" w:rsidRPr="006A7FBE" w:rsidRDefault="0019504D" w:rsidP="006A7FBE">
      <w:pPr>
        <w:spacing w:line="360" w:lineRule="auto"/>
        <w:rPr>
          <w:rFonts w:asciiTheme="majorBidi" w:hAnsiTheme="majorBidi" w:cstheme="majorBidi"/>
          <w:lang w:val="en-US"/>
        </w:rPr>
      </w:pPr>
      <w:r w:rsidRPr="006A7FBE">
        <w:rPr>
          <w:rFonts w:asciiTheme="majorBidi" w:hAnsiTheme="majorBidi" w:cstheme="majorBidi"/>
          <w:lang w:val="en-US"/>
        </w:rPr>
        <w:t>0</w:t>
      </w:r>
      <w:r w:rsidR="00661030" w:rsidRPr="006A7FBE">
        <w:rPr>
          <w:rFonts w:asciiTheme="majorBidi" w:hAnsiTheme="majorBidi" w:cstheme="majorBidi"/>
          <w:lang w:val="en-US"/>
        </w:rPr>
        <w:t>7</w:t>
      </w:r>
      <w:r w:rsidRPr="006A7FBE">
        <w:rPr>
          <w:rFonts w:asciiTheme="majorBidi" w:hAnsiTheme="majorBidi" w:cstheme="majorBidi"/>
          <w:lang w:val="en-US"/>
        </w:rPr>
        <w:t>.0</w:t>
      </w:r>
      <w:r w:rsidR="00661030" w:rsidRPr="006A7FBE">
        <w:rPr>
          <w:rFonts w:asciiTheme="majorBidi" w:hAnsiTheme="majorBidi" w:cstheme="majorBidi"/>
          <w:lang w:val="en-US"/>
        </w:rPr>
        <w:t>9</w:t>
      </w:r>
      <w:r w:rsidRPr="006A7FBE">
        <w:rPr>
          <w:rFonts w:asciiTheme="majorBidi" w:hAnsiTheme="majorBidi" w:cstheme="majorBidi"/>
          <w:lang w:val="en-US"/>
        </w:rPr>
        <w:t>.2025</w:t>
      </w:r>
    </w:p>
    <w:p w14:paraId="61E0B134" w14:textId="77777777" w:rsidR="0019504D" w:rsidRPr="006A7FBE" w:rsidRDefault="0019504D" w:rsidP="006A7FBE">
      <w:pPr>
        <w:spacing w:line="360" w:lineRule="auto"/>
        <w:rPr>
          <w:rFonts w:asciiTheme="majorBidi" w:hAnsiTheme="majorBidi" w:cstheme="majorBidi"/>
        </w:rPr>
      </w:pPr>
    </w:p>
    <w:p w14:paraId="03FB049E" w14:textId="4D0FBE97" w:rsidR="0019504D" w:rsidRPr="00B25508" w:rsidRDefault="00B25508" w:rsidP="006A7FBE">
      <w:pPr>
        <w:spacing w:line="360" w:lineRule="auto"/>
        <w:rPr>
          <w:rFonts w:asciiTheme="majorBidi" w:hAnsiTheme="majorBidi" w:cstheme="majorBidi"/>
          <w:lang w:val="en-US"/>
        </w:rPr>
      </w:pPr>
      <w:r>
        <w:rPr>
          <w:rFonts w:asciiTheme="majorBidi" w:hAnsiTheme="majorBidi" w:cstheme="majorBidi"/>
          <w:lang w:val="en-US"/>
        </w:rPr>
        <w:t xml:space="preserve">Submitted </w:t>
      </w:r>
      <w:proofErr w:type="gramStart"/>
      <w:r>
        <w:rPr>
          <w:rFonts w:asciiTheme="majorBidi" w:hAnsiTheme="majorBidi" w:cstheme="majorBidi"/>
          <w:lang w:val="en-US"/>
        </w:rPr>
        <w:t>by :</w:t>
      </w:r>
      <w:proofErr w:type="gramEnd"/>
      <w:r>
        <w:rPr>
          <w:rFonts w:asciiTheme="majorBidi" w:hAnsiTheme="majorBidi" w:cstheme="majorBidi"/>
          <w:lang w:val="en-US"/>
        </w:rPr>
        <w:t xml:space="preserve"> </w:t>
      </w:r>
      <w:r w:rsidR="00867F0E">
        <w:rPr>
          <w:rFonts w:asciiTheme="majorBidi" w:hAnsiTheme="majorBidi" w:cstheme="majorBidi"/>
          <w:lang w:val="en-US"/>
        </w:rPr>
        <w:t xml:space="preserve">SHUBHAM </w:t>
      </w:r>
      <w:proofErr w:type="spellStart"/>
      <w:r w:rsidR="00867F0E">
        <w:rPr>
          <w:rFonts w:asciiTheme="majorBidi" w:hAnsiTheme="majorBidi" w:cstheme="majorBidi"/>
          <w:lang w:val="en-US"/>
        </w:rPr>
        <w:t>SHUBHAM</w:t>
      </w:r>
      <w:proofErr w:type="spellEnd"/>
    </w:p>
    <w:p w14:paraId="4FECC404" w14:textId="77777777" w:rsidR="0019504D" w:rsidRPr="006A7FBE" w:rsidRDefault="0019504D" w:rsidP="006A7FBE">
      <w:pPr>
        <w:spacing w:line="360" w:lineRule="auto"/>
        <w:rPr>
          <w:rFonts w:asciiTheme="majorBidi" w:hAnsiTheme="majorBidi" w:cstheme="majorBidi"/>
        </w:rPr>
      </w:pPr>
    </w:p>
    <w:p w14:paraId="4928A425" w14:textId="77777777" w:rsidR="0019504D" w:rsidRPr="006A7FBE" w:rsidRDefault="0019504D" w:rsidP="006A7FBE">
      <w:pPr>
        <w:spacing w:line="360" w:lineRule="auto"/>
        <w:rPr>
          <w:rFonts w:asciiTheme="majorBidi" w:hAnsiTheme="majorBidi" w:cstheme="majorBidi"/>
        </w:rPr>
      </w:pPr>
    </w:p>
    <w:p w14:paraId="372DFF5A" w14:textId="77777777" w:rsidR="0019504D" w:rsidRPr="006A7FBE" w:rsidRDefault="0019504D" w:rsidP="006A7FBE">
      <w:pPr>
        <w:spacing w:line="360" w:lineRule="auto"/>
        <w:rPr>
          <w:rFonts w:asciiTheme="majorBidi" w:hAnsiTheme="majorBidi" w:cstheme="majorBidi"/>
        </w:rPr>
      </w:pPr>
    </w:p>
    <w:p w14:paraId="7AA9E659" w14:textId="77777777" w:rsidR="00CD620A" w:rsidRPr="006A7FBE" w:rsidRDefault="00CD620A" w:rsidP="006A7FBE">
      <w:pPr>
        <w:spacing w:line="360" w:lineRule="auto"/>
        <w:rPr>
          <w:rFonts w:asciiTheme="majorBidi" w:hAnsiTheme="majorBidi" w:cstheme="majorBidi"/>
        </w:rPr>
      </w:pPr>
    </w:p>
    <w:p w14:paraId="62F6EF8C" w14:textId="77777777" w:rsidR="00CD620A" w:rsidRPr="006A7FBE" w:rsidRDefault="00CD620A" w:rsidP="006A7FBE">
      <w:pPr>
        <w:spacing w:line="360" w:lineRule="auto"/>
        <w:rPr>
          <w:rFonts w:asciiTheme="majorBidi" w:hAnsiTheme="majorBidi" w:cstheme="majorBidi"/>
        </w:rPr>
      </w:pPr>
    </w:p>
    <w:p w14:paraId="3650BA95" w14:textId="77777777" w:rsidR="00CD620A" w:rsidRPr="006A7FBE" w:rsidRDefault="00CD620A" w:rsidP="006A7FBE">
      <w:pPr>
        <w:spacing w:line="360" w:lineRule="auto"/>
        <w:rPr>
          <w:rFonts w:asciiTheme="majorBidi" w:hAnsiTheme="majorBidi" w:cstheme="majorBidi"/>
        </w:rPr>
      </w:pPr>
    </w:p>
    <w:p w14:paraId="5212AF1C" w14:textId="77777777" w:rsidR="00CD620A" w:rsidRPr="006A7FBE" w:rsidRDefault="00CD620A" w:rsidP="006A7FBE">
      <w:pPr>
        <w:spacing w:line="360" w:lineRule="auto"/>
        <w:rPr>
          <w:rFonts w:asciiTheme="majorBidi" w:hAnsiTheme="majorBidi" w:cstheme="majorBidi"/>
        </w:rPr>
      </w:pPr>
    </w:p>
    <w:p w14:paraId="31D49BDD" w14:textId="77777777" w:rsidR="00CD620A" w:rsidRPr="006A7FBE" w:rsidRDefault="00CD620A" w:rsidP="006A7FBE">
      <w:pPr>
        <w:spacing w:line="360" w:lineRule="auto"/>
        <w:rPr>
          <w:rFonts w:asciiTheme="majorBidi" w:hAnsiTheme="majorBidi" w:cstheme="majorBidi"/>
        </w:rPr>
      </w:pPr>
    </w:p>
    <w:p w14:paraId="446C4D32" w14:textId="77777777" w:rsidR="00EA737F" w:rsidRPr="006A7FBE" w:rsidRDefault="00EA737F" w:rsidP="006A7FBE">
      <w:pPr>
        <w:spacing w:line="360" w:lineRule="auto"/>
        <w:rPr>
          <w:rFonts w:asciiTheme="majorBidi" w:hAnsiTheme="majorBidi" w:cstheme="majorBidi"/>
        </w:rPr>
      </w:pPr>
    </w:p>
    <w:p w14:paraId="09DA3DD3" w14:textId="77777777" w:rsidR="0019504D" w:rsidRPr="006A7FBE" w:rsidRDefault="0019504D" w:rsidP="006A7FBE">
      <w:pPr>
        <w:spacing w:line="360" w:lineRule="auto"/>
        <w:rPr>
          <w:rFonts w:asciiTheme="majorBidi" w:hAnsiTheme="majorBidi" w:cstheme="majorBidi"/>
        </w:rPr>
      </w:pPr>
    </w:p>
    <w:p w14:paraId="14828625" w14:textId="77777777" w:rsidR="0019504D" w:rsidRPr="006A7FBE" w:rsidRDefault="0019504D" w:rsidP="006A7FBE">
      <w:pPr>
        <w:spacing w:line="360" w:lineRule="auto"/>
        <w:rPr>
          <w:rFonts w:asciiTheme="majorBidi" w:hAnsiTheme="majorBidi" w:cstheme="majorBidi"/>
        </w:rPr>
      </w:pPr>
    </w:p>
    <w:p w14:paraId="6E60FFA6" w14:textId="77777777" w:rsidR="00EA737F" w:rsidRPr="006A7FBE" w:rsidRDefault="00CD620A"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 xml:space="preserve">In no more than </w:t>
      </w:r>
      <w:r w:rsidR="003240C6" w:rsidRPr="006A7FBE">
        <w:rPr>
          <w:rFonts w:asciiTheme="majorBidi" w:hAnsiTheme="majorBidi" w:cstheme="majorBidi"/>
          <w:b/>
          <w:bCs/>
          <w:lang w:val="en-US"/>
        </w:rPr>
        <w:t>1.</w:t>
      </w:r>
      <w:r w:rsidRPr="006A7FBE">
        <w:rPr>
          <w:rFonts w:asciiTheme="majorBidi" w:hAnsiTheme="majorBidi" w:cstheme="majorBidi"/>
          <w:b/>
          <w:bCs/>
          <w:lang w:val="en-US"/>
        </w:rPr>
        <w:t xml:space="preserve">500 words, </w:t>
      </w:r>
    </w:p>
    <w:p w14:paraId="1A3C64B7" w14:textId="77777777" w:rsidR="00EA737F" w:rsidRPr="006A7FBE" w:rsidRDefault="00EA737F" w:rsidP="006A7FBE">
      <w:pPr>
        <w:spacing w:line="360" w:lineRule="auto"/>
        <w:rPr>
          <w:rFonts w:asciiTheme="majorBidi" w:hAnsiTheme="majorBidi" w:cstheme="majorBidi"/>
          <w:lang w:val="en-US"/>
        </w:rPr>
      </w:pPr>
    </w:p>
    <w:p w14:paraId="19F0790E" w14:textId="77777777" w:rsidR="00EA737F" w:rsidRPr="006A7FBE" w:rsidRDefault="00EA737F"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1- </w:t>
      </w:r>
      <w:r w:rsidR="003240C6" w:rsidRPr="006A7FBE">
        <w:rPr>
          <w:rFonts w:asciiTheme="majorBidi" w:hAnsiTheme="majorBidi" w:cstheme="majorBidi"/>
          <w:lang w:val="en-US"/>
        </w:rPr>
        <w:t xml:space="preserve">Explain how sustainable tourism contributes to the socio-economic development of local communities. </w:t>
      </w:r>
    </w:p>
    <w:p w14:paraId="3960C6E2" w14:textId="77777777" w:rsidR="00EA737F" w:rsidRPr="006A7FBE" w:rsidRDefault="00EA737F" w:rsidP="006A7FBE">
      <w:pPr>
        <w:spacing w:line="360" w:lineRule="auto"/>
        <w:rPr>
          <w:rFonts w:asciiTheme="majorBidi" w:hAnsiTheme="majorBidi" w:cstheme="majorBidi"/>
          <w:lang w:val="en-US"/>
        </w:rPr>
      </w:pPr>
    </w:p>
    <w:p w14:paraId="50BA99CD" w14:textId="77777777" w:rsidR="00EA737F" w:rsidRPr="006A7FBE" w:rsidRDefault="00EA737F" w:rsidP="006A7FBE">
      <w:pPr>
        <w:spacing w:line="360" w:lineRule="auto"/>
        <w:rPr>
          <w:rFonts w:asciiTheme="majorBidi" w:hAnsiTheme="majorBidi" w:cstheme="majorBidi"/>
          <w:lang w:val="en-US"/>
        </w:rPr>
      </w:pPr>
    </w:p>
    <w:p w14:paraId="21AB352D" w14:textId="77777777" w:rsidR="00EA737F" w:rsidRPr="006A7FBE" w:rsidRDefault="00EA737F" w:rsidP="006A7FBE">
      <w:pPr>
        <w:spacing w:line="360" w:lineRule="auto"/>
        <w:rPr>
          <w:rFonts w:asciiTheme="majorBidi" w:hAnsiTheme="majorBidi" w:cstheme="majorBidi"/>
          <w:lang w:val="en-US"/>
        </w:rPr>
      </w:pPr>
    </w:p>
    <w:p w14:paraId="4D56685C" w14:textId="77777777" w:rsidR="002D748F" w:rsidRPr="006A7FBE" w:rsidRDefault="002D748F" w:rsidP="006A7FBE">
      <w:pPr>
        <w:spacing w:line="360" w:lineRule="auto"/>
        <w:rPr>
          <w:rFonts w:asciiTheme="majorBidi" w:hAnsiTheme="majorBidi" w:cstheme="majorBidi"/>
          <w:lang w:val="en-US"/>
        </w:rPr>
      </w:pPr>
    </w:p>
    <w:p w14:paraId="04873027" w14:textId="77777777" w:rsidR="002D748F" w:rsidRPr="006A7FBE" w:rsidRDefault="002D748F" w:rsidP="006A7FBE">
      <w:pPr>
        <w:spacing w:line="360" w:lineRule="auto"/>
        <w:rPr>
          <w:rFonts w:asciiTheme="majorBidi" w:hAnsiTheme="majorBidi" w:cstheme="majorBidi"/>
          <w:lang w:val="en-US"/>
        </w:rPr>
      </w:pPr>
    </w:p>
    <w:p w14:paraId="5DE4FCF1" w14:textId="77777777" w:rsidR="002D748F" w:rsidRPr="006A7FBE" w:rsidRDefault="002D748F" w:rsidP="006A7FBE">
      <w:pPr>
        <w:spacing w:line="360" w:lineRule="auto"/>
        <w:rPr>
          <w:rFonts w:asciiTheme="majorBidi" w:hAnsiTheme="majorBidi" w:cstheme="majorBidi"/>
          <w:lang w:val="en-US"/>
        </w:rPr>
      </w:pPr>
    </w:p>
    <w:p w14:paraId="0AF26A2D" w14:textId="77777777" w:rsidR="002D748F" w:rsidRPr="006A7FBE" w:rsidRDefault="002D748F" w:rsidP="006A7FBE">
      <w:pPr>
        <w:spacing w:line="360" w:lineRule="auto"/>
        <w:rPr>
          <w:rFonts w:asciiTheme="majorBidi" w:hAnsiTheme="majorBidi" w:cstheme="majorBidi"/>
          <w:lang w:val="en-US"/>
        </w:rPr>
      </w:pPr>
    </w:p>
    <w:p w14:paraId="7C3D6470" w14:textId="77777777" w:rsidR="002D748F" w:rsidRPr="006A7FBE" w:rsidRDefault="002D748F" w:rsidP="006A7FBE">
      <w:pPr>
        <w:spacing w:line="360" w:lineRule="auto"/>
        <w:rPr>
          <w:rFonts w:asciiTheme="majorBidi" w:hAnsiTheme="majorBidi" w:cstheme="majorBidi"/>
          <w:lang w:val="en-US"/>
        </w:rPr>
      </w:pPr>
    </w:p>
    <w:p w14:paraId="5D789466" w14:textId="77777777" w:rsidR="002D748F" w:rsidRPr="006A7FBE" w:rsidRDefault="002D748F" w:rsidP="006A7FBE">
      <w:pPr>
        <w:spacing w:line="360" w:lineRule="auto"/>
        <w:rPr>
          <w:rFonts w:asciiTheme="majorBidi" w:hAnsiTheme="majorBidi" w:cstheme="majorBidi"/>
          <w:lang w:val="en-US"/>
        </w:rPr>
      </w:pPr>
    </w:p>
    <w:p w14:paraId="78C23593" w14:textId="77777777" w:rsidR="002D748F" w:rsidRPr="006A7FBE" w:rsidRDefault="002D748F" w:rsidP="006A7FBE">
      <w:pPr>
        <w:spacing w:line="360" w:lineRule="auto"/>
        <w:rPr>
          <w:rFonts w:asciiTheme="majorBidi" w:hAnsiTheme="majorBidi" w:cstheme="majorBidi"/>
          <w:lang w:val="en-US"/>
        </w:rPr>
      </w:pPr>
    </w:p>
    <w:p w14:paraId="62A1A0CD" w14:textId="77777777" w:rsidR="002D748F" w:rsidRPr="006A7FBE" w:rsidRDefault="002D748F" w:rsidP="006A7FBE">
      <w:pPr>
        <w:spacing w:line="360" w:lineRule="auto"/>
        <w:rPr>
          <w:rFonts w:asciiTheme="majorBidi" w:hAnsiTheme="majorBidi" w:cstheme="majorBidi"/>
          <w:lang w:val="en-US"/>
        </w:rPr>
      </w:pPr>
    </w:p>
    <w:p w14:paraId="1790C25D" w14:textId="77777777" w:rsidR="002D748F" w:rsidRPr="006A7FBE" w:rsidRDefault="002D748F" w:rsidP="006A7FBE">
      <w:pPr>
        <w:spacing w:line="360" w:lineRule="auto"/>
        <w:rPr>
          <w:rFonts w:asciiTheme="majorBidi" w:hAnsiTheme="majorBidi" w:cstheme="majorBidi"/>
          <w:lang w:val="en-US"/>
        </w:rPr>
      </w:pPr>
    </w:p>
    <w:p w14:paraId="045D8502" w14:textId="77777777" w:rsidR="002D748F" w:rsidRPr="006A7FBE" w:rsidRDefault="002D748F" w:rsidP="006A7FBE">
      <w:pPr>
        <w:spacing w:line="360" w:lineRule="auto"/>
        <w:rPr>
          <w:rFonts w:asciiTheme="majorBidi" w:hAnsiTheme="majorBidi" w:cstheme="majorBidi"/>
          <w:b/>
          <w:bCs/>
          <w:lang w:val="en-US"/>
        </w:rPr>
      </w:pPr>
    </w:p>
    <w:p w14:paraId="1282BD02" w14:textId="77777777" w:rsidR="002D748F" w:rsidRPr="006A7FBE" w:rsidRDefault="002D748F" w:rsidP="006A7FBE">
      <w:pPr>
        <w:spacing w:line="360" w:lineRule="auto"/>
        <w:rPr>
          <w:rFonts w:asciiTheme="majorBidi" w:hAnsiTheme="majorBidi" w:cstheme="majorBidi"/>
          <w:b/>
          <w:bCs/>
          <w:lang w:val="en-US"/>
        </w:rPr>
      </w:pPr>
    </w:p>
    <w:p w14:paraId="637D7047" w14:textId="77777777" w:rsidR="0056502B" w:rsidRPr="0056502B" w:rsidRDefault="0056502B" w:rsidP="0056502B">
      <w:pPr>
        <w:spacing w:line="360" w:lineRule="auto"/>
        <w:rPr>
          <w:rFonts w:asciiTheme="majorBidi" w:hAnsiTheme="majorBidi" w:cstheme="majorBidi"/>
          <w:b/>
          <w:bCs/>
          <w:lang w:val="en-US"/>
        </w:rPr>
      </w:pPr>
      <w:r w:rsidRPr="0056502B">
        <w:rPr>
          <w:rFonts w:asciiTheme="majorBidi" w:hAnsiTheme="majorBidi" w:cstheme="majorBidi"/>
          <w:b/>
          <w:bCs/>
          <w:lang w:val="en-US"/>
        </w:rPr>
        <w:t>Introduction</w:t>
      </w:r>
    </w:p>
    <w:p w14:paraId="5E494349" w14:textId="77777777" w:rsidR="0056502B" w:rsidRPr="0056502B" w:rsidRDefault="0056502B" w:rsidP="0056502B">
      <w:pPr>
        <w:spacing w:line="360" w:lineRule="auto"/>
        <w:rPr>
          <w:rFonts w:asciiTheme="majorBidi" w:hAnsiTheme="majorBidi" w:cstheme="majorBidi"/>
          <w:b/>
          <w:bCs/>
          <w:lang w:val="en-US"/>
        </w:rPr>
      </w:pPr>
    </w:p>
    <w:p w14:paraId="3BA72C26" w14:textId="77777777"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It is well known that tourism is an effective force in the economic growth of the world, cultural exchange and regional development. The World Travel and Tourism Council (2022) reveals that the industry generates more than 10 percent of the world GDP and has offered millions of employment opportunities to numerous people across the globe. However, mass tourism has been blamed most of the time as leading to environmental degradation, cultural commodification, and inequalities of income. In a bid to solve these issues, sustainable tourism has become an alternative model that supports responsible developments and preserves the environment coupled with equitable community benefits. According to the definition provided by the United Nations World Tourism Organization (UNWTO, 2018), sustainable tourism is tourism that addresses the needs of the current tourists and the host areas and conserves and improves future opportunities.</w:t>
      </w:r>
    </w:p>
    <w:p w14:paraId="17558579" w14:textId="77777777" w:rsidR="0056502B" w:rsidRPr="0056502B" w:rsidRDefault="0056502B" w:rsidP="0056502B">
      <w:pPr>
        <w:spacing w:line="360" w:lineRule="auto"/>
        <w:rPr>
          <w:rFonts w:asciiTheme="majorBidi" w:hAnsiTheme="majorBidi" w:cstheme="majorBidi"/>
          <w:lang w:val="en-US"/>
        </w:rPr>
      </w:pPr>
    </w:p>
    <w:p w14:paraId="46EE3A5D" w14:textId="77777777"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 xml:space="preserve">This model focuses on the empowerment of the local communities. Sustainable tourism has a dual purpose in that it not only </w:t>
      </w:r>
      <w:proofErr w:type="gramStart"/>
      <w:r w:rsidRPr="0056502B">
        <w:rPr>
          <w:rFonts w:asciiTheme="majorBidi" w:hAnsiTheme="majorBidi" w:cstheme="majorBidi"/>
          <w:lang w:val="en-US"/>
        </w:rPr>
        <w:t>implements</w:t>
      </w:r>
      <w:proofErr w:type="gramEnd"/>
      <w:r w:rsidRPr="0056502B">
        <w:rPr>
          <w:rFonts w:asciiTheme="majorBidi" w:hAnsiTheme="majorBidi" w:cstheme="majorBidi"/>
          <w:lang w:val="en-US"/>
        </w:rPr>
        <w:t xml:space="preserve"> visitors in the destinations but aims at directing social, cultural, and economic rewards to the locals living in the destinations. In this essay, the author discusses the socio-economic development that sustainable tourism brings about in terms of employment, entrepreneurship, development of infrastructure, preservation of culture, and empowerment. It also critically talks about the limitations and plans that should be </w:t>
      </w:r>
      <w:proofErr w:type="gramStart"/>
      <w:r w:rsidRPr="0056502B">
        <w:rPr>
          <w:rFonts w:asciiTheme="majorBidi" w:hAnsiTheme="majorBidi" w:cstheme="majorBidi"/>
          <w:lang w:val="en-US"/>
        </w:rPr>
        <w:t>done</w:t>
      </w:r>
      <w:proofErr w:type="gramEnd"/>
      <w:r w:rsidRPr="0056502B">
        <w:rPr>
          <w:rFonts w:asciiTheme="majorBidi" w:hAnsiTheme="majorBidi" w:cstheme="majorBidi"/>
          <w:lang w:val="en-US"/>
        </w:rPr>
        <w:t xml:space="preserve"> </w:t>
      </w:r>
      <w:proofErr w:type="gramStart"/>
      <w:r w:rsidRPr="0056502B">
        <w:rPr>
          <w:rFonts w:asciiTheme="majorBidi" w:hAnsiTheme="majorBidi" w:cstheme="majorBidi"/>
          <w:lang w:val="en-US"/>
        </w:rPr>
        <w:t>in order to</w:t>
      </w:r>
      <w:proofErr w:type="gramEnd"/>
      <w:r w:rsidRPr="0056502B">
        <w:rPr>
          <w:rFonts w:asciiTheme="majorBidi" w:hAnsiTheme="majorBidi" w:cstheme="majorBidi"/>
          <w:lang w:val="en-US"/>
        </w:rPr>
        <w:t xml:space="preserve"> have equitable results.</w:t>
      </w:r>
    </w:p>
    <w:p w14:paraId="3C41DF99" w14:textId="77777777" w:rsidR="0056502B" w:rsidRPr="0056502B" w:rsidRDefault="0056502B" w:rsidP="0056502B">
      <w:pPr>
        <w:spacing w:line="360" w:lineRule="auto"/>
        <w:rPr>
          <w:rFonts w:asciiTheme="majorBidi" w:hAnsiTheme="majorBidi" w:cstheme="majorBidi"/>
          <w:b/>
          <w:bCs/>
          <w:lang w:val="en-US"/>
        </w:rPr>
      </w:pPr>
    </w:p>
    <w:p w14:paraId="462BB3F1" w14:textId="77777777" w:rsidR="0056502B" w:rsidRPr="0056502B" w:rsidRDefault="0056502B" w:rsidP="0056502B">
      <w:pPr>
        <w:spacing w:line="360" w:lineRule="auto"/>
        <w:rPr>
          <w:rFonts w:asciiTheme="majorBidi" w:hAnsiTheme="majorBidi" w:cstheme="majorBidi"/>
          <w:b/>
          <w:bCs/>
          <w:lang w:val="en-US"/>
        </w:rPr>
      </w:pPr>
      <w:r w:rsidRPr="0056502B">
        <w:rPr>
          <w:rFonts w:asciiTheme="majorBidi" w:hAnsiTheme="majorBidi" w:cstheme="majorBidi"/>
          <w:b/>
          <w:bCs/>
          <w:lang w:val="en-US"/>
        </w:rPr>
        <w:t>Livelihood and Employment Opportunities.</w:t>
      </w:r>
    </w:p>
    <w:p w14:paraId="15A309B5" w14:textId="77777777" w:rsidR="0056502B" w:rsidRPr="0056502B" w:rsidRDefault="0056502B" w:rsidP="0056502B">
      <w:pPr>
        <w:spacing w:line="360" w:lineRule="auto"/>
        <w:rPr>
          <w:rFonts w:asciiTheme="majorBidi" w:hAnsiTheme="majorBidi" w:cstheme="majorBidi"/>
          <w:b/>
          <w:bCs/>
          <w:lang w:val="en-US"/>
        </w:rPr>
      </w:pPr>
    </w:p>
    <w:p w14:paraId="2AB82079" w14:textId="77777777"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 xml:space="preserve">Job creation is one of the </w:t>
      </w:r>
      <w:proofErr w:type="gramStart"/>
      <w:r w:rsidRPr="0056502B">
        <w:rPr>
          <w:rFonts w:asciiTheme="majorBidi" w:hAnsiTheme="majorBidi" w:cstheme="majorBidi"/>
          <w:lang w:val="en-US"/>
        </w:rPr>
        <w:t>short term</w:t>
      </w:r>
      <w:proofErr w:type="gramEnd"/>
      <w:r w:rsidRPr="0056502B">
        <w:rPr>
          <w:rFonts w:asciiTheme="majorBidi" w:hAnsiTheme="majorBidi" w:cstheme="majorBidi"/>
          <w:lang w:val="en-US"/>
        </w:rPr>
        <w:t xml:space="preserve"> benefits of sustainable tourism. Tourism is also a labor-intensive industry with sustainable practices focusing on local employees and good salaries (International </w:t>
      </w:r>
      <w:proofErr w:type="spellStart"/>
      <w:r w:rsidRPr="0056502B">
        <w:rPr>
          <w:rFonts w:asciiTheme="majorBidi" w:hAnsiTheme="majorBidi" w:cstheme="majorBidi"/>
          <w:lang w:val="en-US"/>
        </w:rPr>
        <w:t>Labour</w:t>
      </w:r>
      <w:proofErr w:type="spellEnd"/>
      <w:r w:rsidRPr="0056502B">
        <w:rPr>
          <w:rFonts w:asciiTheme="majorBidi" w:hAnsiTheme="majorBidi" w:cstheme="majorBidi"/>
          <w:lang w:val="en-US"/>
        </w:rPr>
        <w:t xml:space="preserve"> Organization, 2020). Examples of jobs include accommodation, guiding, food services, transport and crafts. Stakeholders in sustainable tourism models also promote employment of locals unlike large-scale tourism where multinational corporations take over, and local economies suffer loss of economic gains.</w:t>
      </w:r>
    </w:p>
    <w:p w14:paraId="74C292E0" w14:textId="77777777" w:rsidR="0056502B" w:rsidRPr="0056502B" w:rsidRDefault="0056502B" w:rsidP="0056502B">
      <w:pPr>
        <w:spacing w:line="360" w:lineRule="auto"/>
        <w:rPr>
          <w:rFonts w:asciiTheme="majorBidi" w:hAnsiTheme="majorBidi" w:cstheme="majorBidi"/>
          <w:lang w:val="en-US"/>
        </w:rPr>
      </w:pPr>
    </w:p>
    <w:p w14:paraId="6789A22B" w14:textId="77777777"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As an example, community-based tourism in Thailand in Chiang Mai province has generated guides and homestay jobs among rural villagers and more so women (</w:t>
      </w:r>
      <w:proofErr w:type="spellStart"/>
      <w:r w:rsidRPr="0056502B">
        <w:rPr>
          <w:rFonts w:asciiTheme="majorBidi" w:hAnsiTheme="majorBidi" w:cstheme="majorBidi"/>
          <w:lang w:val="en-US"/>
        </w:rPr>
        <w:t>Kontogeiorpoulos</w:t>
      </w:r>
      <w:proofErr w:type="spellEnd"/>
      <w:r w:rsidRPr="0056502B">
        <w:rPr>
          <w:rFonts w:asciiTheme="majorBidi" w:hAnsiTheme="majorBidi" w:cstheme="majorBidi"/>
          <w:lang w:val="en-US"/>
        </w:rPr>
        <w:t xml:space="preserve">, </w:t>
      </w:r>
      <w:r w:rsidRPr="0056502B">
        <w:rPr>
          <w:rFonts w:asciiTheme="majorBidi" w:hAnsiTheme="majorBidi" w:cstheme="majorBidi"/>
          <w:lang w:val="en-US"/>
        </w:rPr>
        <w:lastRenderedPageBreak/>
        <w:t>2017). Eco-lodges in African conservancies hire locals to work as rangers, hospitality workers, and cultural performers and combine livelihood with environmental management (</w:t>
      </w:r>
      <w:proofErr w:type="spellStart"/>
      <w:r w:rsidRPr="0056502B">
        <w:rPr>
          <w:rFonts w:asciiTheme="majorBidi" w:hAnsiTheme="majorBidi" w:cstheme="majorBidi"/>
          <w:lang w:val="en-US"/>
        </w:rPr>
        <w:t>Spenceley</w:t>
      </w:r>
      <w:proofErr w:type="spellEnd"/>
      <w:r w:rsidRPr="0056502B">
        <w:rPr>
          <w:rFonts w:asciiTheme="majorBidi" w:hAnsiTheme="majorBidi" w:cstheme="majorBidi"/>
          <w:lang w:val="en-US"/>
        </w:rPr>
        <w:t xml:space="preserve"> et al., 2019). These projects do not only offer stable </w:t>
      </w:r>
      <w:proofErr w:type="gramStart"/>
      <w:r w:rsidRPr="0056502B">
        <w:rPr>
          <w:rFonts w:asciiTheme="majorBidi" w:hAnsiTheme="majorBidi" w:cstheme="majorBidi"/>
          <w:lang w:val="en-US"/>
        </w:rPr>
        <w:t>incomes</w:t>
      </w:r>
      <w:proofErr w:type="gramEnd"/>
      <w:r w:rsidRPr="0056502B">
        <w:rPr>
          <w:rFonts w:asciiTheme="majorBidi" w:hAnsiTheme="majorBidi" w:cstheme="majorBidi"/>
          <w:lang w:val="en-US"/>
        </w:rPr>
        <w:t xml:space="preserve"> but also ease migration pressures since they keep the rural economies afloat.</w:t>
      </w:r>
    </w:p>
    <w:p w14:paraId="261F4322" w14:textId="77777777" w:rsidR="0056502B" w:rsidRPr="0056502B" w:rsidRDefault="0056502B" w:rsidP="0056502B">
      <w:pPr>
        <w:spacing w:line="360" w:lineRule="auto"/>
        <w:rPr>
          <w:rFonts w:asciiTheme="majorBidi" w:hAnsiTheme="majorBidi" w:cstheme="majorBidi"/>
          <w:b/>
          <w:bCs/>
          <w:lang w:val="en-US"/>
        </w:rPr>
      </w:pPr>
    </w:p>
    <w:p w14:paraId="185F3E54" w14:textId="77777777" w:rsidR="0056502B" w:rsidRPr="0056502B" w:rsidRDefault="0056502B" w:rsidP="0056502B">
      <w:pPr>
        <w:spacing w:line="360" w:lineRule="auto"/>
        <w:rPr>
          <w:rFonts w:asciiTheme="majorBidi" w:hAnsiTheme="majorBidi" w:cstheme="majorBidi"/>
          <w:b/>
          <w:bCs/>
          <w:lang w:val="en-US"/>
        </w:rPr>
      </w:pPr>
      <w:r w:rsidRPr="0056502B">
        <w:rPr>
          <w:rFonts w:asciiTheme="majorBidi" w:hAnsiTheme="majorBidi" w:cstheme="majorBidi"/>
          <w:b/>
          <w:bCs/>
          <w:lang w:val="en-US"/>
        </w:rPr>
        <w:t>Local Business and Economic Diversity.</w:t>
      </w:r>
    </w:p>
    <w:p w14:paraId="18E6E13A" w14:textId="77777777" w:rsidR="0056502B" w:rsidRPr="0056502B" w:rsidRDefault="0056502B" w:rsidP="0056502B">
      <w:pPr>
        <w:spacing w:line="360" w:lineRule="auto"/>
        <w:rPr>
          <w:rFonts w:asciiTheme="majorBidi" w:hAnsiTheme="majorBidi" w:cstheme="majorBidi"/>
          <w:b/>
          <w:bCs/>
          <w:lang w:val="en-US"/>
        </w:rPr>
      </w:pPr>
    </w:p>
    <w:p w14:paraId="6C5B3733" w14:textId="77777777"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In addition, sustainable tourism encourages entrepreneurship since communities are empowered to establish and run their businesses. Homestays, handicraft cooperatives, local restaurants, and cultural experiences enable residents to increase the variety of incomes without depending on agriculture or extractive industries (</w:t>
      </w:r>
      <w:proofErr w:type="spellStart"/>
      <w:r w:rsidRPr="0056502B">
        <w:rPr>
          <w:rFonts w:asciiTheme="majorBidi" w:hAnsiTheme="majorBidi" w:cstheme="majorBidi"/>
          <w:lang w:val="en-US"/>
        </w:rPr>
        <w:t>Scheyvens</w:t>
      </w:r>
      <w:proofErr w:type="spellEnd"/>
      <w:r w:rsidRPr="0056502B">
        <w:rPr>
          <w:rFonts w:asciiTheme="majorBidi" w:hAnsiTheme="majorBidi" w:cstheme="majorBidi"/>
          <w:lang w:val="en-US"/>
        </w:rPr>
        <w:t xml:space="preserve"> and Hughes, 2019).</w:t>
      </w:r>
    </w:p>
    <w:p w14:paraId="02618429" w14:textId="77777777" w:rsidR="0056502B" w:rsidRPr="0056502B" w:rsidRDefault="0056502B" w:rsidP="0056502B">
      <w:pPr>
        <w:spacing w:line="360" w:lineRule="auto"/>
        <w:rPr>
          <w:rFonts w:asciiTheme="majorBidi" w:hAnsiTheme="majorBidi" w:cstheme="majorBidi"/>
          <w:lang w:val="en-US"/>
        </w:rPr>
      </w:pPr>
    </w:p>
    <w:p w14:paraId="7217CA45" w14:textId="77777777" w:rsidR="0056502B" w:rsidRPr="0056502B" w:rsidRDefault="0056502B" w:rsidP="0056502B">
      <w:pPr>
        <w:spacing w:line="360" w:lineRule="auto"/>
        <w:rPr>
          <w:rFonts w:asciiTheme="majorBidi" w:hAnsiTheme="majorBidi" w:cstheme="majorBidi"/>
          <w:b/>
          <w:bCs/>
          <w:lang w:val="en-US"/>
        </w:rPr>
      </w:pPr>
      <w:r w:rsidRPr="0056502B">
        <w:rPr>
          <w:rFonts w:asciiTheme="majorBidi" w:hAnsiTheme="majorBidi" w:cstheme="majorBidi"/>
          <w:lang w:val="en-US"/>
        </w:rPr>
        <w:t>The Quechua communities of Peru have formed weaving cooperatives to market artisanal textiles to tourists because they retain the traditional skills and earn money (Fuller, 2018). Equally, Indigenous tourism in Canada has promoted cultural tours and eco-lodges, in which returns are allocated back to the community development (Destination Canada, 2021). Through the promotion of small and medium enterprises, sustainable tourism is helping communities to become more resilient through</w:t>
      </w:r>
      <w:r w:rsidRPr="0056502B">
        <w:rPr>
          <w:rFonts w:asciiTheme="majorBidi" w:hAnsiTheme="majorBidi" w:cstheme="majorBidi"/>
          <w:b/>
          <w:bCs/>
          <w:lang w:val="en-US"/>
        </w:rPr>
        <w:t xml:space="preserve"> the local economy; communities become less susceptible to global shocks.</w:t>
      </w:r>
    </w:p>
    <w:p w14:paraId="15B7ADCF" w14:textId="77777777" w:rsidR="0056502B" w:rsidRPr="0056502B" w:rsidRDefault="0056502B" w:rsidP="0056502B">
      <w:pPr>
        <w:spacing w:line="360" w:lineRule="auto"/>
        <w:rPr>
          <w:rFonts w:asciiTheme="majorBidi" w:hAnsiTheme="majorBidi" w:cstheme="majorBidi"/>
          <w:b/>
          <w:bCs/>
          <w:lang w:val="en-US"/>
        </w:rPr>
      </w:pPr>
    </w:p>
    <w:p w14:paraId="4293A89A" w14:textId="77777777" w:rsidR="0056502B" w:rsidRPr="0056502B" w:rsidRDefault="0056502B" w:rsidP="0056502B">
      <w:pPr>
        <w:spacing w:line="360" w:lineRule="auto"/>
        <w:rPr>
          <w:rFonts w:asciiTheme="majorBidi" w:hAnsiTheme="majorBidi" w:cstheme="majorBidi"/>
          <w:b/>
          <w:bCs/>
          <w:lang w:val="en-US"/>
        </w:rPr>
      </w:pPr>
      <w:r w:rsidRPr="0056502B">
        <w:rPr>
          <w:rFonts w:asciiTheme="majorBidi" w:hAnsiTheme="majorBidi" w:cstheme="majorBidi"/>
          <w:b/>
          <w:bCs/>
          <w:lang w:val="en-US"/>
        </w:rPr>
        <w:t>Infrastructure and services enhancement.</w:t>
      </w:r>
    </w:p>
    <w:p w14:paraId="35B803F2" w14:textId="77777777" w:rsidR="0056502B" w:rsidRPr="0056502B" w:rsidRDefault="0056502B" w:rsidP="0056502B">
      <w:pPr>
        <w:spacing w:line="360" w:lineRule="auto"/>
        <w:rPr>
          <w:rFonts w:asciiTheme="majorBidi" w:hAnsiTheme="majorBidi" w:cstheme="majorBidi"/>
          <w:b/>
          <w:bCs/>
          <w:lang w:val="en-US"/>
        </w:rPr>
      </w:pPr>
    </w:p>
    <w:p w14:paraId="6F7C393F" w14:textId="77777777"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Sustainable tourism has a tendency of spurring investments in infrastructure that is beneficial both to the tourists and the residents. Tourism facilities are usually improved to meet the requirements of the tourist market, including roads, clean water supply, sanitation, energy systems and healthcare facilities, which are also upgraded to improve local quality of life (Hall, 2019).</w:t>
      </w:r>
    </w:p>
    <w:p w14:paraId="0BAD1A07" w14:textId="77777777" w:rsidR="0056502B" w:rsidRPr="0056502B" w:rsidRDefault="0056502B" w:rsidP="0056502B">
      <w:pPr>
        <w:spacing w:line="360" w:lineRule="auto"/>
        <w:rPr>
          <w:rFonts w:asciiTheme="majorBidi" w:hAnsiTheme="majorBidi" w:cstheme="majorBidi"/>
          <w:lang w:val="en-US"/>
        </w:rPr>
      </w:pPr>
    </w:p>
    <w:p w14:paraId="0ACC4701" w14:textId="77777777"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A case in point is the Annapurna Conservation Area Project of Nepal that has integrated the trekking tourism business with investment in micro-hydropower, clean drinking water and waste management infrastructures, which have benefited the local communities (</w:t>
      </w:r>
      <w:proofErr w:type="spellStart"/>
      <w:r w:rsidRPr="0056502B">
        <w:rPr>
          <w:rFonts w:asciiTheme="majorBidi" w:hAnsiTheme="majorBidi" w:cstheme="majorBidi"/>
          <w:lang w:val="en-US"/>
        </w:rPr>
        <w:t>Nyaupane</w:t>
      </w:r>
      <w:proofErr w:type="spellEnd"/>
      <w:r w:rsidRPr="0056502B">
        <w:rPr>
          <w:rFonts w:asciiTheme="majorBidi" w:hAnsiTheme="majorBidi" w:cstheme="majorBidi"/>
          <w:lang w:val="en-US"/>
        </w:rPr>
        <w:t xml:space="preserve"> &amp; Thapa, 2006). In Rwanda, gorilla trekking levels have contributed to the development of schools and clinics in the host communities through tourism (</w:t>
      </w:r>
      <w:proofErr w:type="spellStart"/>
      <w:r w:rsidRPr="0056502B">
        <w:rPr>
          <w:rFonts w:asciiTheme="majorBidi" w:hAnsiTheme="majorBidi" w:cstheme="majorBidi"/>
          <w:lang w:val="en-US"/>
        </w:rPr>
        <w:t>Spenceley</w:t>
      </w:r>
      <w:proofErr w:type="spellEnd"/>
      <w:r w:rsidRPr="0056502B">
        <w:rPr>
          <w:rFonts w:asciiTheme="majorBidi" w:hAnsiTheme="majorBidi" w:cstheme="majorBidi"/>
          <w:lang w:val="en-US"/>
        </w:rPr>
        <w:t xml:space="preserve"> et al., 2019). This </w:t>
      </w:r>
      <w:r w:rsidRPr="0056502B">
        <w:rPr>
          <w:rFonts w:asciiTheme="majorBidi" w:hAnsiTheme="majorBidi" w:cstheme="majorBidi"/>
          <w:lang w:val="en-US"/>
        </w:rPr>
        <w:lastRenderedPageBreak/>
        <w:t>type of infrastructure development empowers socio-economic opportunities through the empowerment of other industries as well as the human capital.</w:t>
      </w:r>
    </w:p>
    <w:p w14:paraId="59CC9747" w14:textId="77777777" w:rsidR="0056502B" w:rsidRPr="0056502B" w:rsidRDefault="0056502B" w:rsidP="0056502B">
      <w:pPr>
        <w:spacing w:line="360" w:lineRule="auto"/>
        <w:rPr>
          <w:rFonts w:asciiTheme="majorBidi" w:hAnsiTheme="majorBidi" w:cstheme="majorBidi"/>
          <w:b/>
          <w:bCs/>
          <w:lang w:val="en-US"/>
        </w:rPr>
      </w:pPr>
    </w:p>
    <w:p w14:paraId="18D45530" w14:textId="77777777" w:rsidR="0056502B" w:rsidRPr="0056502B" w:rsidRDefault="0056502B" w:rsidP="0056502B">
      <w:pPr>
        <w:spacing w:line="360" w:lineRule="auto"/>
        <w:rPr>
          <w:rFonts w:asciiTheme="majorBidi" w:hAnsiTheme="majorBidi" w:cstheme="majorBidi"/>
          <w:b/>
          <w:bCs/>
          <w:lang w:val="en-US"/>
        </w:rPr>
      </w:pPr>
      <w:r w:rsidRPr="0056502B">
        <w:rPr>
          <w:rFonts w:asciiTheme="majorBidi" w:hAnsiTheme="majorBidi" w:cstheme="majorBidi"/>
          <w:b/>
          <w:bCs/>
          <w:lang w:val="en-US"/>
        </w:rPr>
        <w:t xml:space="preserve">Preservation and </w:t>
      </w:r>
      <w:proofErr w:type="gramStart"/>
      <w:r w:rsidRPr="0056502B">
        <w:rPr>
          <w:rFonts w:asciiTheme="majorBidi" w:hAnsiTheme="majorBidi" w:cstheme="majorBidi"/>
          <w:b/>
          <w:bCs/>
          <w:lang w:val="en-US"/>
        </w:rPr>
        <w:t>Establishing</w:t>
      </w:r>
      <w:proofErr w:type="gramEnd"/>
      <w:r w:rsidRPr="0056502B">
        <w:rPr>
          <w:rFonts w:asciiTheme="majorBidi" w:hAnsiTheme="majorBidi" w:cstheme="majorBidi"/>
          <w:b/>
          <w:bCs/>
          <w:lang w:val="en-US"/>
        </w:rPr>
        <w:t xml:space="preserve"> an identity through culture.</w:t>
      </w:r>
    </w:p>
    <w:p w14:paraId="24D4D679" w14:textId="77777777" w:rsidR="0056502B" w:rsidRPr="0056502B" w:rsidRDefault="0056502B" w:rsidP="0056502B">
      <w:pPr>
        <w:spacing w:line="360" w:lineRule="auto"/>
        <w:rPr>
          <w:rFonts w:asciiTheme="majorBidi" w:hAnsiTheme="majorBidi" w:cstheme="majorBidi"/>
          <w:b/>
          <w:bCs/>
          <w:lang w:val="en-US"/>
        </w:rPr>
      </w:pPr>
    </w:p>
    <w:p w14:paraId="1434B71A" w14:textId="77777777"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 xml:space="preserve">Whereas tourism may at times destroy the local culture, sustainable tourism provides economic reasons to conserve culture. It also promotes the preservation of rituals, crafts, festivals, and traditional knowledge by attaching importance to genuine experience (UNESCO, 2020). This does not only help the communities </w:t>
      </w:r>
      <w:proofErr w:type="gramStart"/>
      <w:r w:rsidRPr="0056502B">
        <w:rPr>
          <w:rFonts w:asciiTheme="majorBidi" w:hAnsiTheme="majorBidi" w:cstheme="majorBidi"/>
          <w:lang w:val="en-US"/>
        </w:rPr>
        <w:t>economically</w:t>
      </w:r>
      <w:proofErr w:type="gramEnd"/>
      <w:r w:rsidRPr="0056502B">
        <w:rPr>
          <w:rFonts w:asciiTheme="majorBidi" w:hAnsiTheme="majorBidi" w:cstheme="majorBidi"/>
          <w:lang w:val="en-US"/>
        </w:rPr>
        <w:t xml:space="preserve"> but it also results in a tighter community and pride in local heritage.</w:t>
      </w:r>
    </w:p>
    <w:p w14:paraId="45611D70" w14:textId="77777777" w:rsidR="0056502B" w:rsidRPr="0056502B" w:rsidRDefault="0056502B" w:rsidP="0056502B">
      <w:pPr>
        <w:spacing w:line="360" w:lineRule="auto"/>
        <w:rPr>
          <w:rFonts w:asciiTheme="majorBidi" w:hAnsiTheme="majorBidi" w:cstheme="majorBidi"/>
          <w:lang w:val="en-US"/>
        </w:rPr>
      </w:pPr>
    </w:p>
    <w:p w14:paraId="39B325FC" w14:textId="77777777" w:rsidR="0056502B" w:rsidRPr="0056502B" w:rsidRDefault="0056502B" w:rsidP="0056502B">
      <w:pPr>
        <w:spacing w:line="360" w:lineRule="auto"/>
        <w:rPr>
          <w:rFonts w:asciiTheme="majorBidi" w:hAnsiTheme="majorBidi" w:cstheme="majorBidi"/>
          <w:lang w:val="en-US"/>
        </w:rPr>
      </w:pPr>
      <w:proofErr w:type="spellStart"/>
      <w:r w:rsidRPr="0056502B">
        <w:rPr>
          <w:rFonts w:asciiTheme="majorBidi" w:hAnsiTheme="majorBidi" w:cstheme="majorBidi"/>
          <w:lang w:val="en-US"/>
        </w:rPr>
        <w:t>Maori</w:t>
      </w:r>
      <w:proofErr w:type="spellEnd"/>
      <w:r w:rsidRPr="0056502B">
        <w:rPr>
          <w:rFonts w:asciiTheme="majorBidi" w:hAnsiTheme="majorBidi" w:cstheme="majorBidi"/>
          <w:lang w:val="en-US"/>
        </w:rPr>
        <w:t xml:space="preserve"> tourism projects in New Zealand also embrace traditional narratives, performances and art, which give power to the Indigenous communities </w:t>
      </w:r>
      <w:proofErr w:type="gramStart"/>
      <w:r w:rsidRPr="0056502B">
        <w:rPr>
          <w:rFonts w:asciiTheme="majorBidi" w:hAnsiTheme="majorBidi" w:cstheme="majorBidi"/>
          <w:lang w:val="en-US"/>
        </w:rPr>
        <w:t>and also</w:t>
      </w:r>
      <w:proofErr w:type="gramEnd"/>
      <w:r w:rsidRPr="0056502B">
        <w:rPr>
          <w:rFonts w:asciiTheme="majorBidi" w:hAnsiTheme="majorBidi" w:cstheme="majorBidi"/>
          <w:lang w:val="en-US"/>
        </w:rPr>
        <w:t xml:space="preserve"> inform visitors (Carr et al., 2016). Cultural homestays in the Indian Ladakh allow tourists to experience the Himalayan lifestyle with the locals and empower the families involved as well as the cultural heritage (Goodwin, 2020). Therefore, sustainable tourism promotes culture resilience in addition to economic gains.</w:t>
      </w:r>
    </w:p>
    <w:p w14:paraId="28C4F549" w14:textId="77777777" w:rsidR="0056502B" w:rsidRPr="0056502B" w:rsidRDefault="0056502B" w:rsidP="0056502B">
      <w:pPr>
        <w:spacing w:line="360" w:lineRule="auto"/>
        <w:rPr>
          <w:rFonts w:asciiTheme="majorBidi" w:hAnsiTheme="majorBidi" w:cstheme="majorBidi"/>
          <w:b/>
          <w:bCs/>
          <w:lang w:val="en-US"/>
        </w:rPr>
      </w:pPr>
    </w:p>
    <w:p w14:paraId="30E45E3C" w14:textId="37309AA0" w:rsidR="0056502B" w:rsidRDefault="0056502B" w:rsidP="0056502B">
      <w:pPr>
        <w:spacing w:line="360" w:lineRule="auto"/>
        <w:rPr>
          <w:rFonts w:asciiTheme="majorBidi" w:hAnsiTheme="majorBidi" w:cstheme="majorBidi"/>
          <w:b/>
          <w:bCs/>
          <w:lang w:val="en-US"/>
        </w:rPr>
      </w:pPr>
      <w:r w:rsidRPr="0056502B">
        <w:rPr>
          <w:rFonts w:asciiTheme="majorBidi" w:hAnsiTheme="majorBidi" w:cstheme="majorBidi"/>
          <w:b/>
          <w:bCs/>
          <w:lang w:val="en-US"/>
        </w:rPr>
        <w:t>Long-term benefits and Environmental Conservation.</w:t>
      </w:r>
    </w:p>
    <w:p w14:paraId="0B802940" w14:textId="77777777" w:rsidR="0056502B" w:rsidRPr="0056502B" w:rsidRDefault="0056502B" w:rsidP="0056502B">
      <w:pPr>
        <w:spacing w:line="360" w:lineRule="auto"/>
        <w:rPr>
          <w:rFonts w:asciiTheme="majorBidi" w:hAnsiTheme="majorBidi" w:cstheme="majorBidi"/>
          <w:b/>
          <w:bCs/>
          <w:lang w:val="en-US"/>
        </w:rPr>
      </w:pPr>
    </w:p>
    <w:p w14:paraId="43FFE79B" w14:textId="77777777"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Sustainable tourism helps in the interconnection of socio-economic developments and the management of the environment to make sure that communities have a chance of further beneficiation of natural resources. Livelihoods, be it agriculture or recreation based on tourism, are supported by healthy ecosystems. Conservation tourism involves the generation of financial incentives that directly relate to the protection of biodiversity (Buckley, 2012).</w:t>
      </w:r>
    </w:p>
    <w:p w14:paraId="4B650DE8" w14:textId="77777777" w:rsidR="0056502B" w:rsidRPr="0056502B" w:rsidRDefault="0056502B" w:rsidP="0056502B">
      <w:pPr>
        <w:spacing w:line="360" w:lineRule="auto"/>
        <w:rPr>
          <w:rFonts w:asciiTheme="majorBidi" w:hAnsiTheme="majorBidi" w:cstheme="majorBidi"/>
          <w:lang w:val="en-US"/>
        </w:rPr>
      </w:pPr>
    </w:p>
    <w:p w14:paraId="7ED36CFF" w14:textId="77777777"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 xml:space="preserve">In Namibia, community conservancies earn revenue with safari lodges and hunting tourism on a strict ecology policy, balancing conservation and livelihoods (Naidoo et al., 2016). On the same note, the eco-tourism model in Costa Rica uses the revenues collected at the national parks to reinvest into forest conservation, in addition to the employment generated in the guiding and hospitality sectors (Honey, 2008). Such practices ensure </w:t>
      </w:r>
      <w:proofErr w:type="gramStart"/>
      <w:r w:rsidRPr="0056502B">
        <w:rPr>
          <w:rFonts w:asciiTheme="majorBidi" w:hAnsiTheme="majorBidi" w:cstheme="majorBidi"/>
          <w:lang w:val="en-US"/>
        </w:rPr>
        <w:t>short term</w:t>
      </w:r>
      <w:proofErr w:type="gramEnd"/>
      <w:r w:rsidRPr="0056502B">
        <w:rPr>
          <w:rFonts w:asciiTheme="majorBidi" w:hAnsiTheme="majorBidi" w:cstheme="majorBidi"/>
          <w:lang w:val="en-US"/>
        </w:rPr>
        <w:t xml:space="preserve"> profits as well as sustainability of economy in the long run.</w:t>
      </w:r>
    </w:p>
    <w:p w14:paraId="10096C2C" w14:textId="00282CF8" w:rsidR="0056502B" w:rsidRDefault="0056502B" w:rsidP="0056502B">
      <w:pPr>
        <w:spacing w:line="360" w:lineRule="auto"/>
        <w:rPr>
          <w:rFonts w:asciiTheme="majorBidi" w:hAnsiTheme="majorBidi" w:cstheme="majorBidi"/>
          <w:b/>
          <w:bCs/>
          <w:lang w:val="en-US"/>
        </w:rPr>
      </w:pPr>
    </w:p>
    <w:p w14:paraId="7D14DEBB" w14:textId="77777777" w:rsidR="0056502B" w:rsidRPr="0056502B" w:rsidRDefault="0056502B" w:rsidP="0056502B">
      <w:pPr>
        <w:spacing w:line="360" w:lineRule="auto"/>
        <w:rPr>
          <w:rFonts w:asciiTheme="majorBidi" w:hAnsiTheme="majorBidi" w:cstheme="majorBidi"/>
          <w:b/>
          <w:bCs/>
          <w:lang w:val="en-US"/>
        </w:rPr>
      </w:pPr>
    </w:p>
    <w:p w14:paraId="54879F70" w14:textId="77777777" w:rsidR="0056502B" w:rsidRPr="0056502B" w:rsidRDefault="0056502B" w:rsidP="0056502B">
      <w:pPr>
        <w:spacing w:line="360" w:lineRule="auto"/>
        <w:rPr>
          <w:rFonts w:asciiTheme="majorBidi" w:hAnsiTheme="majorBidi" w:cstheme="majorBidi"/>
          <w:b/>
          <w:bCs/>
          <w:lang w:val="en-US"/>
        </w:rPr>
      </w:pPr>
      <w:r w:rsidRPr="0056502B">
        <w:rPr>
          <w:rFonts w:asciiTheme="majorBidi" w:hAnsiTheme="majorBidi" w:cstheme="majorBidi"/>
          <w:b/>
          <w:bCs/>
          <w:lang w:val="en-US"/>
        </w:rPr>
        <w:lastRenderedPageBreak/>
        <w:t>Empowerment and Governance at the community level.</w:t>
      </w:r>
    </w:p>
    <w:p w14:paraId="71FC6227" w14:textId="77777777" w:rsidR="0056502B" w:rsidRPr="0056502B" w:rsidRDefault="0056502B" w:rsidP="0056502B">
      <w:pPr>
        <w:spacing w:line="360" w:lineRule="auto"/>
        <w:rPr>
          <w:rFonts w:asciiTheme="majorBidi" w:hAnsiTheme="majorBidi" w:cstheme="majorBidi"/>
          <w:b/>
          <w:bCs/>
          <w:lang w:val="en-US"/>
        </w:rPr>
      </w:pPr>
    </w:p>
    <w:p w14:paraId="2C4D51DE" w14:textId="6F0F20BE"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Sustainable tourism focuses on participatory governance in which the communities are actively engaged in planning and management. This enhances democracy, capacity building at the local level and makes sure that tourism is in line with the priority of the community (Bramwell and Lane, 2011).</w:t>
      </w:r>
    </w:p>
    <w:p w14:paraId="5A8EE694" w14:textId="24B1985B"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As an example, the Responsible Tourism Mission of Kerala allows the local committees to control tourism supply chains, giving farmers, artisans and fishermen direct access to hotels (Goodwin, 2020). In Canada, Indigenous populations co-own and run tourism initiatives with the government including the traditional knowledge into sustainability strategies (McCool and Bosak, 2019). This participation promotes accountability, creation of ownership and benefits that are more equitable.</w:t>
      </w:r>
    </w:p>
    <w:p w14:paraId="3EF00E4A" w14:textId="77777777" w:rsidR="0056502B" w:rsidRPr="0056502B" w:rsidRDefault="0056502B" w:rsidP="0056502B">
      <w:pPr>
        <w:spacing w:line="360" w:lineRule="auto"/>
        <w:rPr>
          <w:rFonts w:asciiTheme="majorBidi" w:hAnsiTheme="majorBidi" w:cstheme="majorBidi"/>
          <w:b/>
          <w:bCs/>
          <w:lang w:val="en-US"/>
        </w:rPr>
      </w:pPr>
      <w:r w:rsidRPr="0056502B">
        <w:rPr>
          <w:rFonts w:asciiTheme="majorBidi" w:hAnsiTheme="majorBidi" w:cstheme="majorBidi"/>
          <w:b/>
          <w:bCs/>
          <w:lang w:val="en-US"/>
        </w:rPr>
        <w:t>Sustainability Tourism Issues.</w:t>
      </w:r>
    </w:p>
    <w:p w14:paraId="1A61030E" w14:textId="77777777" w:rsidR="0056502B" w:rsidRPr="0056502B" w:rsidRDefault="0056502B" w:rsidP="0056502B">
      <w:pPr>
        <w:spacing w:line="360" w:lineRule="auto"/>
        <w:rPr>
          <w:rFonts w:asciiTheme="majorBidi" w:hAnsiTheme="majorBidi" w:cstheme="majorBidi"/>
          <w:b/>
          <w:bCs/>
          <w:lang w:val="en-US"/>
        </w:rPr>
      </w:pPr>
    </w:p>
    <w:p w14:paraId="16BEDF38" w14:textId="77777777" w:rsidR="0056502B"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 xml:space="preserve">Although sustainable tourism has the potential, it has challenges that may restrain socio-economic gains. The distribution of benefits unequally can marginalize the vulnerable population in case the power of the elites controls the projects. The unpredictability of seasonal tourist demand may lead to the instability of income. Moreover, excessive dependence on tourism </w:t>
      </w:r>
      <w:proofErr w:type="gramStart"/>
      <w:r w:rsidRPr="0056502B">
        <w:rPr>
          <w:rFonts w:asciiTheme="majorBidi" w:hAnsiTheme="majorBidi" w:cstheme="majorBidi"/>
          <w:lang w:val="en-US"/>
        </w:rPr>
        <w:t>subjects</w:t>
      </w:r>
      <w:proofErr w:type="gramEnd"/>
      <w:r w:rsidRPr="0056502B">
        <w:rPr>
          <w:rFonts w:asciiTheme="majorBidi" w:hAnsiTheme="majorBidi" w:cstheme="majorBidi"/>
          <w:lang w:val="en-US"/>
        </w:rPr>
        <w:t xml:space="preserve"> communities to external shocks, including the recent COVID-19, when traveling around the world was stalled (Gossling et al., 2021). Effective implementation is also hampered by weak governance, absence of awareness and funding. To solve these problems, one needs integrated policies, capacity building and diverse local economies.</w:t>
      </w:r>
    </w:p>
    <w:p w14:paraId="4A02F8C9" w14:textId="77777777" w:rsidR="0056502B" w:rsidRDefault="0056502B" w:rsidP="0056502B">
      <w:pPr>
        <w:spacing w:line="360" w:lineRule="auto"/>
        <w:rPr>
          <w:rFonts w:asciiTheme="majorBidi" w:hAnsiTheme="majorBidi" w:cstheme="majorBidi"/>
          <w:b/>
          <w:bCs/>
          <w:lang w:val="en-US"/>
        </w:rPr>
      </w:pPr>
    </w:p>
    <w:p w14:paraId="35ED3817" w14:textId="77777777" w:rsidR="0056502B" w:rsidRDefault="0056502B" w:rsidP="0056502B">
      <w:pPr>
        <w:spacing w:line="360" w:lineRule="auto"/>
        <w:rPr>
          <w:rFonts w:asciiTheme="majorBidi" w:hAnsiTheme="majorBidi" w:cstheme="majorBidi"/>
          <w:b/>
          <w:bCs/>
          <w:lang w:val="en-US"/>
        </w:rPr>
      </w:pPr>
    </w:p>
    <w:p w14:paraId="1CF22310" w14:textId="77777777" w:rsidR="0056502B" w:rsidRDefault="0056502B" w:rsidP="0056502B">
      <w:pPr>
        <w:spacing w:line="360" w:lineRule="auto"/>
        <w:rPr>
          <w:rFonts w:asciiTheme="majorBidi" w:hAnsiTheme="majorBidi" w:cstheme="majorBidi"/>
          <w:b/>
          <w:bCs/>
          <w:lang w:val="en-US"/>
        </w:rPr>
      </w:pPr>
    </w:p>
    <w:p w14:paraId="4A3861CB" w14:textId="77777777" w:rsidR="0056502B" w:rsidRDefault="0056502B" w:rsidP="0056502B">
      <w:pPr>
        <w:spacing w:line="360" w:lineRule="auto"/>
        <w:rPr>
          <w:rFonts w:asciiTheme="majorBidi" w:hAnsiTheme="majorBidi" w:cstheme="majorBidi"/>
          <w:b/>
          <w:bCs/>
          <w:lang w:val="en-US"/>
        </w:rPr>
      </w:pPr>
    </w:p>
    <w:p w14:paraId="2B7340BC" w14:textId="77777777" w:rsidR="0056502B" w:rsidRDefault="0056502B" w:rsidP="0056502B">
      <w:pPr>
        <w:spacing w:line="360" w:lineRule="auto"/>
        <w:rPr>
          <w:rFonts w:asciiTheme="majorBidi" w:hAnsiTheme="majorBidi" w:cstheme="majorBidi"/>
          <w:b/>
          <w:bCs/>
          <w:lang w:val="en-US"/>
        </w:rPr>
      </w:pPr>
    </w:p>
    <w:p w14:paraId="0098210D" w14:textId="77777777" w:rsidR="0056502B" w:rsidRDefault="0056502B" w:rsidP="0056502B">
      <w:pPr>
        <w:spacing w:line="360" w:lineRule="auto"/>
        <w:rPr>
          <w:rFonts w:asciiTheme="majorBidi" w:hAnsiTheme="majorBidi" w:cstheme="majorBidi"/>
          <w:b/>
          <w:bCs/>
          <w:lang w:val="en-US"/>
        </w:rPr>
      </w:pPr>
    </w:p>
    <w:p w14:paraId="0197BBB0" w14:textId="77777777" w:rsidR="0056502B" w:rsidRDefault="0056502B" w:rsidP="0056502B">
      <w:pPr>
        <w:spacing w:line="360" w:lineRule="auto"/>
        <w:rPr>
          <w:rFonts w:asciiTheme="majorBidi" w:hAnsiTheme="majorBidi" w:cstheme="majorBidi"/>
          <w:b/>
          <w:bCs/>
          <w:lang w:val="en-US"/>
        </w:rPr>
      </w:pPr>
    </w:p>
    <w:p w14:paraId="1125F91B" w14:textId="77777777" w:rsidR="0056502B" w:rsidRDefault="0056502B" w:rsidP="0056502B">
      <w:pPr>
        <w:spacing w:line="360" w:lineRule="auto"/>
        <w:rPr>
          <w:rFonts w:asciiTheme="majorBidi" w:hAnsiTheme="majorBidi" w:cstheme="majorBidi"/>
          <w:b/>
          <w:bCs/>
          <w:lang w:val="en-US"/>
        </w:rPr>
      </w:pPr>
    </w:p>
    <w:p w14:paraId="31E664DF" w14:textId="77777777" w:rsidR="0056502B" w:rsidRDefault="0056502B" w:rsidP="0056502B">
      <w:pPr>
        <w:spacing w:line="360" w:lineRule="auto"/>
        <w:rPr>
          <w:rFonts w:asciiTheme="majorBidi" w:hAnsiTheme="majorBidi" w:cstheme="majorBidi"/>
          <w:b/>
          <w:bCs/>
          <w:lang w:val="en-US"/>
        </w:rPr>
      </w:pPr>
    </w:p>
    <w:p w14:paraId="38FB09D2" w14:textId="77777777" w:rsidR="0056502B" w:rsidRDefault="0056502B" w:rsidP="0056502B">
      <w:pPr>
        <w:spacing w:line="360" w:lineRule="auto"/>
        <w:rPr>
          <w:rFonts w:asciiTheme="majorBidi" w:hAnsiTheme="majorBidi" w:cstheme="majorBidi"/>
          <w:b/>
          <w:bCs/>
          <w:lang w:val="en-US"/>
        </w:rPr>
      </w:pPr>
    </w:p>
    <w:p w14:paraId="5495C702" w14:textId="77777777" w:rsidR="0056502B" w:rsidRPr="0056502B" w:rsidRDefault="0056502B" w:rsidP="0056502B">
      <w:pPr>
        <w:spacing w:line="360" w:lineRule="auto"/>
        <w:rPr>
          <w:rFonts w:asciiTheme="majorBidi" w:hAnsiTheme="majorBidi" w:cstheme="majorBidi"/>
          <w:b/>
          <w:bCs/>
          <w:lang w:val="en-US"/>
        </w:rPr>
      </w:pPr>
    </w:p>
    <w:p w14:paraId="3C328B47" w14:textId="77777777" w:rsidR="0056502B" w:rsidRPr="0056502B" w:rsidRDefault="0056502B" w:rsidP="0056502B">
      <w:pPr>
        <w:spacing w:line="360" w:lineRule="auto"/>
        <w:rPr>
          <w:rFonts w:asciiTheme="majorBidi" w:hAnsiTheme="majorBidi" w:cstheme="majorBidi"/>
          <w:b/>
          <w:bCs/>
          <w:lang w:val="en-US"/>
        </w:rPr>
      </w:pPr>
      <w:r w:rsidRPr="0056502B">
        <w:rPr>
          <w:rFonts w:asciiTheme="majorBidi" w:hAnsiTheme="majorBidi" w:cstheme="majorBidi"/>
          <w:b/>
          <w:bCs/>
          <w:lang w:val="en-US"/>
        </w:rPr>
        <w:lastRenderedPageBreak/>
        <w:t>Conclusion</w:t>
      </w:r>
    </w:p>
    <w:p w14:paraId="7A1601A6" w14:textId="77777777" w:rsidR="0056502B" w:rsidRPr="0056502B" w:rsidRDefault="0056502B" w:rsidP="0056502B">
      <w:pPr>
        <w:spacing w:line="360" w:lineRule="auto"/>
        <w:rPr>
          <w:rFonts w:asciiTheme="majorBidi" w:hAnsiTheme="majorBidi" w:cstheme="majorBidi"/>
          <w:lang w:val="en-US"/>
        </w:rPr>
      </w:pPr>
    </w:p>
    <w:p w14:paraId="521AB5F0" w14:textId="394A3BDC" w:rsidR="006A7FBE" w:rsidRPr="0056502B" w:rsidRDefault="0056502B" w:rsidP="0056502B">
      <w:pPr>
        <w:spacing w:line="360" w:lineRule="auto"/>
        <w:rPr>
          <w:rFonts w:asciiTheme="majorBidi" w:hAnsiTheme="majorBidi" w:cstheme="majorBidi"/>
          <w:lang w:val="en-US"/>
        </w:rPr>
      </w:pPr>
      <w:r w:rsidRPr="0056502B">
        <w:rPr>
          <w:rFonts w:asciiTheme="majorBidi" w:hAnsiTheme="majorBidi" w:cstheme="majorBidi"/>
          <w:lang w:val="en-US"/>
        </w:rPr>
        <w:t>Sustainable tourism has become one of the most important instruments to promote the socio-economic progress of the local communities. It develops a comprehensive growth plan by creating employment, promoting entrepreneurship, infrastructure development, culture, and environmental conservation. More importantly, its participatory strategy enables communities to define their own futures and provide more equal benefits allocation. Nevertheless, there are issues like inequality, lack of funds, and susceptibility to international shocks, which should be overcome by designing more robust governance and diversification policies. Properly executed, sustainable tourism is more than an economic activity sector- it is a way towards inclusive, resilient and community-based development.</w:t>
      </w:r>
    </w:p>
    <w:p w14:paraId="74FE617D" w14:textId="77777777" w:rsidR="006A7FBE" w:rsidRDefault="006A7FBE" w:rsidP="006A7FBE">
      <w:pPr>
        <w:spacing w:line="360" w:lineRule="auto"/>
        <w:rPr>
          <w:rFonts w:asciiTheme="majorBidi" w:hAnsiTheme="majorBidi" w:cstheme="majorBidi"/>
          <w:lang w:val="en-US"/>
        </w:rPr>
      </w:pPr>
    </w:p>
    <w:p w14:paraId="3054D85B" w14:textId="77777777" w:rsidR="006A7FBE" w:rsidRDefault="006A7FBE" w:rsidP="006A7FBE">
      <w:pPr>
        <w:spacing w:line="360" w:lineRule="auto"/>
        <w:rPr>
          <w:rFonts w:asciiTheme="majorBidi" w:hAnsiTheme="majorBidi" w:cstheme="majorBidi"/>
          <w:lang w:val="en-US"/>
        </w:rPr>
      </w:pPr>
    </w:p>
    <w:p w14:paraId="20884A83" w14:textId="77777777" w:rsidR="006A7FBE" w:rsidRDefault="006A7FBE" w:rsidP="006A7FBE">
      <w:pPr>
        <w:spacing w:line="360" w:lineRule="auto"/>
        <w:rPr>
          <w:rFonts w:asciiTheme="majorBidi" w:hAnsiTheme="majorBidi" w:cstheme="majorBidi"/>
          <w:lang w:val="en-US"/>
        </w:rPr>
      </w:pPr>
    </w:p>
    <w:p w14:paraId="2646485A" w14:textId="77777777" w:rsidR="006A7FBE" w:rsidRDefault="006A7FBE" w:rsidP="006A7FBE">
      <w:pPr>
        <w:spacing w:line="360" w:lineRule="auto"/>
        <w:rPr>
          <w:rFonts w:asciiTheme="majorBidi" w:hAnsiTheme="majorBidi" w:cstheme="majorBidi"/>
          <w:lang w:val="en-US"/>
        </w:rPr>
      </w:pPr>
    </w:p>
    <w:p w14:paraId="031B12F9" w14:textId="77777777" w:rsidR="006A7FBE" w:rsidRDefault="006A7FBE" w:rsidP="006A7FBE">
      <w:pPr>
        <w:spacing w:line="360" w:lineRule="auto"/>
        <w:rPr>
          <w:rFonts w:asciiTheme="majorBidi" w:hAnsiTheme="majorBidi" w:cstheme="majorBidi"/>
          <w:lang w:val="en-US"/>
        </w:rPr>
      </w:pPr>
    </w:p>
    <w:p w14:paraId="448F4D88" w14:textId="77777777" w:rsidR="006A7FBE" w:rsidRDefault="006A7FBE" w:rsidP="006A7FBE">
      <w:pPr>
        <w:spacing w:line="360" w:lineRule="auto"/>
        <w:rPr>
          <w:rFonts w:asciiTheme="majorBidi" w:hAnsiTheme="majorBidi" w:cstheme="majorBidi"/>
          <w:lang w:val="en-US"/>
        </w:rPr>
      </w:pPr>
    </w:p>
    <w:p w14:paraId="78330776" w14:textId="77777777" w:rsidR="006A7FBE" w:rsidRDefault="006A7FBE" w:rsidP="006A7FBE">
      <w:pPr>
        <w:spacing w:line="360" w:lineRule="auto"/>
        <w:rPr>
          <w:rFonts w:asciiTheme="majorBidi" w:hAnsiTheme="majorBidi" w:cstheme="majorBidi"/>
          <w:lang w:val="en-US"/>
        </w:rPr>
      </w:pPr>
    </w:p>
    <w:p w14:paraId="5BF737FB" w14:textId="77777777" w:rsidR="0056502B" w:rsidRDefault="0056502B" w:rsidP="006A7FBE">
      <w:pPr>
        <w:spacing w:line="360" w:lineRule="auto"/>
        <w:rPr>
          <w:rFonts w:asciiTheme="majorBidi" w:hAnsiTheme="majorBidi" w:cstheme="majorBidi"/>
          <w:lang w:val="en-US"/>
        </w:rPr>
      </w:pPr>
    </w:p>
    <w:p w14:paraId="3D548FBF" w14:textId="77777777" w:rsidR="0056502B" w:rsidRDefault="0056502B" w:rsidP="006A7FBE">
      <w:pPr>
        <w:spacing w:line="360" w:lineRule="auto"/>
        <w:rPr>
          <w:rFonts w:asciiTheme="majorBidi" w:hAnsiTheme="majorBidi" w:cstheme="majorBidi"/>
          <w:lang w:val="en-US"/>
        </w:rPr>
      </w:pPr>
    </w:p>
    <w:p w14:paraId="66C9021A" w14:textId="77777777" w:rsidR="0056502B" w:rsidRDefault="0056502B" w:rsidP="006A7FBE">
      <w:pPr>
        <w:spacing w:line="360" w:lineRule="auto"/>
        <w:rPr>
          <w:rFonts w:asciiTheme="majorBidi" w:hAnsiTheme="majorBidi" w:cstheme="majorBidi"/>
          <w:lang w:val="en-US"/>
        </w:rPr>
      </w:pPr>
    </w:p>
    <w:p w14:paraId="09518377" w14:textId="77777777" w:rsidR="0056502B" w:rsidRDefault="0056502B" w:rsidP="006A7FBE">
      <w:pPr>
        <w:spacing w:line="360" w:lineRule="auto"/>
        <w:rPr>
          <w:rFonts w:asciiTheme="majorBidi" w:hAnsiTheme="majorBidi" w:cstheme="majorBidi"/>
          <w:lang w:val="en-US"/>
        </w:rPr>
      </w:pPr>
    </w:p>
    <w:p w14:paraId="3942F322" w14:textId="77777777" w:rsidR="0056502B" w:rsidRDefault="0056502B" w:rsidP="006A7FBE">
      <w:pPr>
        <w:spacing w:line="360" w:lineRule="auto"/>
        <w:rPr>
          <w:rFonts w:asciiTheme="majorBidi" w:hAnsiTheme="majorBidi" w:cstheme="majorBidi"/>
          <w:lang w:val="en-US"/>
        </w:rPr>
      </w:pPr>
    </w:p>
    <w:p w14:paraId="49FE642A" w14:textId="77777777" w:rsidR="0056502B" w:rsidRDefault="0056502B" w:rsidP="006A7FBE">
      <w:pPr>
        <w:spacing w:line="360" w:lineRule="auto"/>
        <w:rPr>
          <w:rFonts w:asciiTheme="majorBidi" w:hAnsiTheme="majorBidi" w:cstheme="majorBidi"/>
          <w:lang w:val="en-US"/>
        </w:rPr>
      </w:pPr>
    </w:p>
    <w:p w14:paraId="4B6FD8A3" w14:textId="77777777" w:rsidR="0056502B" w:rsidRDefault="0056502B" w:rsidP="006A7FBE">
      <w:pPr>
        <w:spacing w:line="360" w:lineRule="auto"/>
        <w:rPr>
          <w:rFonts w:asciiTheme="majorBidi" w:hAnsiTheme="majorBidi" w:cstheme="majorBidi"/>
          <w:lang w:val="en-US"/>
        </w:rPr>
      </w:pPr>
    </w:p>
    <w:p w14:paraId="7389637B" w14:textId="77777777" w:rsidR="0056502B" w:rsidRDefault="0056502B" w:rsidP="006A7FBE">
      <w:pPr>
        <w:spacing w:line="360" w:lineRule="auto"/>
        <w:rPr>
          <w:rFonts w:asciiTheme="majorBidi" w:hAnsiTheme="majorBidi" w:cstheme="majorBidi"/>
          <w:lang w:val="en-US"/>
        </w:rPr>
      </w:pPr>
    </w:p>
    <w:p w14:paraId="221744E3" w14:textId="77777777" w:rsidR="0056502B" w:rsidRDefault="0056502B" w:rsidP="006A7FBE">
      <w:pPr>
        <w:spacing w:line="360" w:lineRule="auto"/>
        <w:rPr>
          <w:rFonts w:asciiTheme="majorBidi" w:hAnsiTheme="majorBidi" w:cstheme="majorBidi"/>
          <w:lang w:val="en-US"/>
        </w:rPr>
      </w:pPr>
    </w:p>
    <w:p w14:paraId="192A7E73" w14:textId="77777777" w:rsidR="0056502B" w:rsidRDefault="0056502B" w:rsidP="006A7FBE">
      <w:pPr>
        <w:spacing w:line="360" w:lineRule="auto"/>
        <w:rPr>
          <w:rFonts w:asciiTheme="majorBidi" w:hAnsiTheme="majorBidi" w:cstheme="majorBidi"/>
          <w:lang w:val="en-US"/>
        </w:rPr>
      </w:pPr>
    </w:p>
    <w:p w14:paraId="0926D80C" w14:textId="77777777" w:rsidR="0056502B" w:rsidRDefault="0056502B" w:rsidP="006A7FBE">
      <w:pPr>
        <w:spacing w:line="360" w:lineRule="auto"/>
        <w:rPr>
          <w:rFonts w:asciiTheme="majorBidi" w:hAnsiTheme="majorBidi" w:cstheme="majorBidi"/>
          <w:lang w:val="en-US"/>
        </w:rPr>
      </w:pPr>
    </w:p>
    <w:p w14:paraId="1DC0C1B5" w14:textId="77777777" w:rsidR="0056502B" w:rsidRDefault="0056502B" w:rsidP="006A7FBE">
      <w:pPr>
        <w:spacing w:line="360" w:lineRule="auto"/>
        <w:rPr>
          <w:rFonts w:asciiTheme="majorBidi" w:hAnsiTheme="majorBidi" w:cstheme="majorBidi"/>
          <w:lang w:val="en-US"/>
        </w:rPr>
      </w:pPr>
    </w:p>
    <w:p w14:paraId="0C82CFCC" w14:textId="77777777" w:rsidR="0056502B" w:rsidRDefault="0056502B" w:rsidP="006A7FBE">
      <w:pPr>
        <w:spacing w:line="360" w:lineRule="auto"/>
        <w:rPr>
          <w:rFonts w:asciiTheme="majorBidi" w:hAnsiTheme="majorBidi" w:cstheme="majorBidi"/>
          <w:lang w:val="en-US"/>
        </w:rPr>
      </w:pPr>
    </w:p>
    <w:p w14:paraId="3E16935A" w14:textId="77777777" w:rsidR="0056502B" w:rsidRDefault="0056502B" w:rsidP="006A7FBE">
      <w:pPr>
        <w:spacing w:line="360" w:lineRule="auto"/>
        <w:rPr>
          <w:rFonts w:asciiTheme="majorBidi" w:hAnsiTheme="majorBidi" w:cstheme="majorBidi"/>
          <w:lang w:val="en-US"/>
        </w:rPr>
      </w:pPr>
    </w:p>
    <w:p w14:paraId="46EC4790" w14:textId="77777777" w:rsidR="006A7FBE" w:rsidRDefault="006A7FBE" w:rsidP="006A7FBE">
      <w:pPr>
        <w:spacing w:line="360" w:lineRule="auto"/>
        <w:rPr>
          <w:rFonts w:asciiTheme="majorBidi" w:hAnsiTheme="majorBidi" w:cstheme="majorBidi"/>
          <w:lang w:val="en-US"/>
        </w:rPr>
      </w:pPr>
    </w:p>
    <w:p w14:paraId="29C396C4" w14:textId="77777777" w:rsidR="006A7FBE" w:rsidRDefault="006A7FBE" w:rsidP="006A7FBE">
      <w:pPr>
        <w:spacing w:line="360" w:lineRule="auto"/>
        <w:rPr>
          <w:rFonts w:asciiTheme="majorBidi" w:hAnsiTheme="majorBidi" w:cstheme="majorBidi"/>
          <w:lang w:val="en-US"/>
        </w:rPr>
      </w:pPr>
    </w:p>
    <w:p w14:paraId="5760BBB8" w14:textId="77777777" w:rsidR="006A7FBE" w:rsidRDefault="006A7FBE" w:rsidP="006A7FBE">
      <w:pPr>
        <w:spacing w:line="360" w:lineRule="auto"/>
        <w:rPr>
          <w:rFonts w:asciiTheme="majorBidi" w:hAnsiTheme="majorBidi" w:cstheme="majorBidi"/>
          <w:lang w:val="en-US"/>
        </w:rPr>
      </w:pPr>
    </w:p>
    <w:p w14:paraId="05CB78A0" w14:textId="39BC7330" w:rsidR="006A7FBE" w:rsidRPr="00B25508" w:rsidRDefault="006A7FBE" w:rsidP="006A7FBE">
      <w:pPr>
        <w:spacing w:line="360" w:lineRule="auto"/>
        <w:rPr>
          <w:rFonts w:asciiTheme="majorBidi" w:hAnsiTheme="majorBidi" w:cstheme="majorBidi"/>
          <w:b/>
          <w:bCs/>
          <w:lang w:val="en-US"/>
        </w:rPr>
      </w:pPr>
      <w:r w:rsidRPr="00B25508">
        <w:rPr>
          <w:rFonts w:asciiTheme="majorBidi" w:hAnsiTheme="majorBidi" w:cstheme="majorBidi"/>
          <w:b/>
          <w:bCs/>
          <w:lang w:val="en-US"/>
        </w:rPr>
        <w:t xml:space="preserve">References </w:t>
      </w:r>
    </w:p>
    <w:p w14:paraId="1B743405"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Bramwell, B., &amp; Lane, B. (2011). Critical research on the governance of tourism and sustainability. </w:t>
      </w:r>
      <w:r w:rsidRPr="00DF05B9">
        <w:rPr>
          <w:rFonts w:asciiTheme="majorBidi" w:hAnsiTheme="majorBidi" w:cstheme="majorBidi"/>
          <w:i/>
          <w:iCs/>
          <w:lang w:val="en-CA"/>
        </w:rPr>
        <w:t>Journal of Sustainable Tourism, 19</w:t>
      </w:r>
      <w:r w:rsidRPr="00DF05B9">
        <w:rPr>
          <w:rFonts w:asciiTheme="majorBidi" w:hAnsiTheme="majorBidi" w:cstheme="majorBidi"/>
          <w:lang w:val="en-CA"/>
        </w:rPr>
        <w:t>(4–5), 411–421. https://doi.org/10.1080/09669582.2011.580586</w:t>
      </w:r>
    </w:p>
    <w:p w14:paraId="53FC5352"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Buckley, R. (2012). Sustainable tourism: Research and reality. </w:t>
      </w:r>
      <w:r w:rsidRPr="00DF05B9">
        <w:rPr>
          <w:rFonts w:asciiTheme="majorBidi" w:hAnsiTheme="majorBidi" w:cstheme="majorBidi"/>
          <w:i/>
          <w:iCs/>
          <w:lang w:val="en-CA"/>
        </w:rPr>
        <w:t>Annals of Tourism Research, 39</w:t>
      </w:r>
      <w:r w:rsidRPr="00DF05B9">
        <w:rPr>
          <w:rFonts w:asciiTheme="majorBidi" w:hAnsiTheme="majorBidi" w:cstheme="majorBidi"/>
          <w:lang w:val="en-CA"/>
        </w:rPr>
        <w:t>(2), 528–546. https://doi.org/10.1016/j.annals.2012.02.003</w:t>
      </w:r>
    </w:p>
    <w:p w14:paraId="121550C6"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Carr, A., </w:t>
      </w:r>
      <w:proofErr w:type="spellStart"/>
      <w:r w:rsidRPr="00DF05B9">
        <w:rPr>
          <w:rFonts w:asciiTheme="majorBidi" w:hAnsiTheme="majorBidi" w:cstheme="majorBidi"/>
          <w:lang w:val="en-CA"/>
        </w:rPr>
        <w:t>Ruhanen</w:t>
      </w:r>
      <w:proofErr w:type="spellEnd"/>
      <w:r w:rsidRPr="00DF05B9">
        <w:rPr>
          <w:rFonts w:asciiTheme="majorBidi" w:hAnsiTheme="majorBidi" w:cstheme="majorBidi"/>
          <w:lang w:val="en-CA"/>
        </w:rPr>
        <w:t xml:space="preserve">, L., &amp; Whitford, M. (2016). Indigenous tourism and the UN sustainable development goals. </w:t>
      </w:r>
      <w:r w:rsidRPr="00DF05B9">
        <w:rPr>
          <w:rFonts w:asciiTheme="majorBidi" w:hAnsiTheme="majorBidi" w:cstheme="majorBidi"/>
          <w:i/>
          <w:iCs/>
          <w:lang w:val="en-CA"/>
        </w:rPr>
        <w:t>Journal of Sustainable Tourism, 24</w:t>
      </w:r>
      <w:r w:rsidRPr="00DF05B9">
        <w:rPr>
          <w:rFonts w:asciiTheme="majorBidi" w:hAnsiTheme="majorBidi" w:cstheme="majorBidi"/>
          <w:lang w:val="en-CA"/>
        </w:rPr>
        <w:t>(8–9), 1196–1210. https://doi.org/10.1080/09669582.2016.1206112</w:t>
      </w:r>
    </w:p>
    <w:p w14:paraId="56C8898E"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Destination Canada. (2021). </w:t>
      </w:r>
      <w:r w:rsidRPr="00DF05B9">
        <w:rPr>
          <w:rFonts w:asciiTheme="majorBidi" w:hAnsiTheme="majorBidi" w:cstheme="majorBidi"/>
          <w:i/>
          <w:iCs/>
          <w:lang w:val="en-CA"/>
        </w:rPr>
        <w:t>Sustainable travel in Canada: Building a better tomorrow</w:t>
      </w:r>
      <w:r w:rsidRPr="00DF05B9">
        <w:rPr>
          <w:rFonts w:asciiTheme="majorBidi" w:hAnsiTheme="majorBidi" w:cstheme="majorBidi"/>
          <w:lang w:val="en-CA"/>
        </w:rPr>
        <w:t>. https://www.destinationcanada.com</w:t>
      </w:r>
    </w:p>
    <w:p w14:paraId="6651ED51"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Fuller, D. (2018). Heritage, identity and tourism: An analysis of Quechua weaving cooperatives. </w:t>
      </w:r>
      <w:r w:rsidRPr="00DF05B9">
        <w:rPr>
          <w:rFonts w:asciiTheme="majorBidi" w:hAnsiTheme="majorBidi" w:cstheme="majorBidi"/>
          <w:i/>
          <w:iCs/>
          <w:lang w:val="en-CA"/>
        </w:rPr>
        <w:t>Tourism Management Perspectives, 28</w:t>
      </w:r>
      <w:r w:rsidRPr="00DF05B9">
        <w:rPr>
          <w:rFonts w:asciiTheme="majorBidi" w:hAnsiTheme="majorBidi" w:cstheme="majorBidi"/>
          <w:lang w:val="en-CA"/>
        </w:rPr>
        <w:t>, 117–126. https://doi.org/10.1016/j.tmp.2018.08.001</w:t>
      </w:r>
    </w:p>
    <w:p w14:paraId="700A295E"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Goodwin, H. (2020). Responsible tourism: Using tourism for sustainable development. </w:t>
      </w:r>
      <w:r w:rsidRPr="00DF05B9">
        <w:rPr>
          <w:rFonts w:asciiTheme="majorBidi" w:hAnsiTheme="majorBidi" w:cstheme="majorBidi"/>
          <w:i/>
          <w:iCs/>
          <w:lang w:val="en-CA"/>
        </w:rPr>
        <w:t>Journal of Sustainable Tourism, 28</w:t>
      </w:r>
      <w:r w:rsidRPr="00DF05B9">
        <w:rPr>
          <w:rFonts w:asciiTheme="majorBidi" w:hAnsiTheme="majorBidi" w:cstheme="majorBidi"/>
          <w:lang w:val="en-CA"/>
        </w:rPr>
        <w:t>(10), 1451–1464. https://doi.org/10.1080/09669582.2020.1760642</w:t>
      </w:r>
    </w:p>
    <w:p w14:paraId="50E1FF65" w14:textId="77777777" w:rsidR="00DF05B9" w:rsidRPr="00DF05B9" w:rsidRDefault="00DF05B9" w:rsidP="00DF05B9">
      <w:pPr>
        <w:spacing w:line="360" w:lineRule="auto"/>
        <w:rPr>
          <w:rFonts w:asciiTheme="majorBidi" w:hAnsiTheme="majorBidi" w:cstheme="majorBidi"/>
          <w:lang w:val="en-CA"/>
        </w:rPr>
      </w:pPr>
      <w:proofErr w:type="spellStart"/>
      <w:r w:rsidRPr="00DF05B9">
        <w:rPr>
          <w:rFonts w:asciiTheme="majorBidi" w:hAnsiTheme="majorBidi" w:cstheme="majorBidi"/>
          <w:lang w:val="en-CA"/>
        </w:rPr>
        <w:t>Gössling</w:t>
      </w:r>
      <w:proofErr w:type="spellEnd"/>
      <w:r w:rsidRPr="00DF05B9">
        <w:rPr>
          <w:rFonts w:asciiTheme="majorBidi" w:hAnsiTheme="majorBidi" w:cstheme="majorBidi"/>
          <w:lang w:val="en-CA"/>
        </w:rPr>
        <w:t xml:space="preserve">, S., Scott, D., &amp; Hall, C. M. (2021). Pandemics, tourism and global change: A rapid assessment of COVID-19. </w:t>
      </w:r>
      <w:r w:rsidRPr="00DF05B9">
        <w:rPr>
          <w:rFonts w:asciiTheme="majorBidi" w:hAnsiTheme="majorBidi" w:cstheme="majorBidi"/>
          <w:i/>
          <w:iCs/>
          <w:lang w:val="en-CA"/>
        </w:rPr>
        <w:t>Journal of Sustainable Tourism, 29</w:t>
      </w:r>
      <w:r w:rsidRPr="00DF05B9">
        <w:rPr>
          <w:rFonts w:asciiTheme="majorBidi" w:hAnsiTheme="majorBidi" w:cstheme="majorBidi"/>
          <w:lang w:val="en-CA"/>
        </w:rPr>
        <w:t>(1), 1–20. https://doi.org/10.1080/09669582.2020.1758708</w:t>
      </w:r>
    </w:p>
    <w:p w14:paraId="090FB676"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Hall, C. M. (2019). Constructing sustainable tourism development: The 2030 agenda and the managerial ecology of sustainable tourism. </w:t>
      </w:r>
      <w:r w:rsidRPr="00DF05B9">
        <w:rPr>
          <w:rFonts w:asciiTheme="majorBidi" w:hAnsiTheme="majorBidi" w:cstheme="majorBidi"/>
          <w:i/>
          <w:iCs/>
          <w:lang w:val="en-CA"/>
        </w:rPr>
        <w:t>Journal of Sustainable Tourism, 27</w:t>
      </w:r>
      <w:r w:rsidRPr="00DF05B9">
        <w:rPr>
          <w:rFonts w:asciiTheme="majorBidi" w:hAnsiTheme="majorBidi" w:cstheme="majorBidi"/>
          <w:lang w:val="en-CA"/>
        </w:rPr>
        <w:t>(7), 1044–1060. https://doi.org/10.1080/09669582.2018.1560456</w:t>
      </w:r>
    </w:p>
    <w:p w14:paraId="3AD78E81"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Honey, M. (2008). </w:t>
      </w:r>
      <w:r w:rsidRPr="00DF05B9">
        <w:rPr>
          <w:rFonts w:asciiTheme="majorBidi" w:hAnsiTheme="majorBidi" w:cstheme="majorBidi"/>
          <w:i/>
          <w:iCs/>
          <w:lang w:val="en-CA"/>
        </w:rPr>
        <w:t>Ecotourism and sustainable development: Who owns paradise?</w:t>
      </w:r>
      <w:r w:rsidRPr="00DF05B9">
        <w:rPr>
          <w:rFonts w:asciiTheme="majorBidi" w:hAnsiTheme="majorBidi" w:cstheme="majorBidi"/>
          <w:lang w:val="en-CA"/>
        </w:rPr>
        <w:t xml:space="preserve"> (2nd ed.). Island Press.</w:t>
      </w:r>
    </w:p>
    <w:p w14:paraId="7A82C932"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International Labour Organization. (2020). </w:t>
      </w:r>
      <w:r w:rsidRPr="00DF05B9">
        <w:rPr>
          <w:rFonts w:asciiTheme="majorBidi" w:hAnsiTheme="majorBidi" w:cstheme="majorBidi"/>
          <w:i/>
          <w:iCs/>
          <w:lang w:val="en-CA"/>
        </w:rPr>
        <w:t>Tourism sector and COVID-19: Recovery and employment</w:t>
      </w:r>
      <w:r w:rsidRPr="00DF05B9">
        <w:rPr>
          <w:rFonts w:asciiTheme="majorBidi" w:hAnsiTheme="majorBidi" w:cstheme="majorBidi"/>
          <w:lang w:val="en-CA"/>
        </w:rPr>
        <w:t>. ILO. https://www.ilo.org</w:t>
      </w:r>
    </w:p>
    <w:p w14:paraId="066D774F" w14:textId="77777777" w:rsidR="00DF05B9" w:rsidRPr="00DF05B9" w:rsidRDefault="00DF05B9" w:rsidP="00DF05B9">
      <w:pPr>
        <w:spacing w:line="360" w:lineRule="auto"/>
        <w:rPr>
          <w:rFonts w:asciiTheme="majorBidi" w:hAnsiTheme="majorBidi" w:cstheme="majorBidi"/>
          <w:lang w:val="en-CA"/>
        </w:rPr>
      </w:pPr>
      <w:proofErr w:type="spellStart"/>
      <w:r w:rsidRPr="00DF05B9">
        <w:rPr>
          <w:rFonts w:asciiTheme="majorBidi" w:hAnsiTheme="majorBidi" w:cstheme="majorBidi"/>
          <w:lang w:val="en-CA"/>
        </w:rPr>
        <w:t>Kontogeorgopoulos</w:t>
      </w:r>
      <w:proofErr w:type="spellEnd"/>
      <w:r w:rsidRPr="00DF05B9">
        <w:rPr>
          <w:rFonts w:asciiTheme="majorBidi" w:hAnsiTheme="majorBidi" w:cstheme="majorBidi"/>
          <w:lang w:val="en-CA"/>
        </w:rPr>
        <w:t xml:space="preserve">, N. (2017). Community-based tourism in Thailand: (Re)inventing the village for self-reliance. </w:t>
      </w:r>
      <w:r w:rsidRPr="00DF05B9">
        <w:rPr>
          <w:rFonts w:asciiTheme="majorBidi" w:hAnsiTheme="majorBidi" w:cstheme="majorBidi"/>
          <w:i/>
          <w:iCs/>
          <w:lang w:val="en-CA"/>
        </w:rPr>
        <w:t>Journal of Sustainable Tourism, 25</w:t>
      </w:r>
      <w:r w:rsidRPr="00DF05B9">
        <w:rPr>
          <w:rFonts w:asciiTheme="majorBidi" w:hAnsiTheme="majorBidi" w:cstheme="majorBidi"/>
          <w:lang w:val="en-CA"/>
        </w:rPr>
        <w:t>(1), 1–15. https://doi.org/10.1080/09669582.2016.1173044</w:t>
      </w:r>
    </w:p>
    <w:p w14:paraId="3086B3CB"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McCool, S. F., &amp; Bosak, K. (2019). </w:t>
      </w:r>
      <w:r w:rsidRPr="00DF05B9">
        <w:rPr>
          <w:rFonts w:asciiTheme="majorBidi" w:hAnsiTheme="majorBidi" w:cstheme="majorBidi"/>
          <w:i/>
          <w:iCs/>
          <w:lang w:val="en-CA"/>
        </w:rPr>
        <w:t>Sustainable tourism and protected areas: Canadian case studies and lessons</w:t>
      </w:r>
      <w:r w:rsidRPr="00DF05B9">
        <w:rPr>
          <w:rFonts w:asciiTheme="majorBidi" w:hAnsiTheme="majorBidi" w:cstheme="majorBidi"/>
          <w:lang w:val="en-CA"/>
        </w:rPr>
        <w:t>. Routledge.</w:t>
      </w:r>
    </w:p>
    <w:p w14:paraId="3AAC3F06"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lastRenderedPageBreak/>
        <w:t xml:space="preserve">Naidoo, R., Weaver, L. C., Diggle, R. W., Matongo, G., Stuart-Hill, G., &amp; Thouless, C. (2016). Complementary benefits of tourism and hunting to communal conservancies in Namibia. </w:t>
      </w:r>
      <w:r w:rsidRPr="00DF05B9">
        <w:rPr>
          <w:rFonts w:asciiTheme="majorBidi" w:hAnsiTheme="majorBidi" w:cstheme="majorBidi"/>
          <w:i/>
          <w:iCs/>
          <w:lang w:val="en-CA"/>
        </w:rPr>
        <w:t>Conservation Biology, 30</w:t>
      </w:r>
      <w:r w:rsidRPr="00DF05B9">
        <w:rPr>
          <w:rFonts w:asciiTheme="majorBidi" w:hAnsiTheme="majorBidi" w:cstheme="majorBidi"/>
          <w:lang w:val="en-CA"/>
        </w:rPr>
        <w:t>(3), 628–638. https://doi.org/10.1111/cobi.12643</w:t>
      </w:r>
    </w:p>
    <w:p w14:paraId="7CFA9F92" w14:textId="77777777" w:rsidR="00DF05B9" w:rsidRPr="00DF05B9" w:rsidRDefault="00DF05B9" w:rsidP="00DF05B9">
      <w:pPr>
        <w:spacing w:line="360" w:lineRule="auto"/>
        <w:rPr>
          <w:rFonts w:asciiTheme="majorBidi" w:hAnsiTheme="majorBidi" w:cstheme="majorBidi"/>
          <w:lang w:val="en-CA"/>
        </w:rPr>
      </w:pPr>
      <w:proofErr w:type="spellStart"/>
      <w:r w:rsidRPr="00DF05B9">
        <w:rPr>
          <w:rFonts w:asciiTheme="majorBidi" w:hAnsiTheme="majorBidi" w:cstheme="majorBidi"/>
          <w:lang w:val="en-CA"/>
        </w:rPr>
        <w:t>Nyaupane</w:t>
      </w:r>
      <w:proofErr w:type="spellEnd"/>
      <w:r w:rsidRPr="00DF05B9">
        <w:rPr>
          <w:rFonts w:asciiTheme="majorBidi" w:hAnsiTheme="majorBidi" w:cstheme="majorBidi"/>
          <w:lang w:val="en-CA"/>
        </w:rPr>
        <w:t xml:space="preserve">, G. P., &amp; Thapa, B. (2006). Perceptions of environmental impacts of tourism: A case study at ACAP, Nepal. </w:t>
      </w:r>
      <w:r w:rsidRPr="00DF05B9">
        <w:rPr>
          <w:rFonts w:asciiTheme="majorBidi" w:hAnsiTheme="majorBidi" w:cstheme="majorBidi"/>
          <w:i/>
          <w:iCs/>
          <w:lang w:val="en-CA"/>
        </w:rPr>
        <w:t>Tourism Management, 27</w:t>
      </w:r>
      <w:r w:rsidRPr="00DF05B9">
        <w:rPr>
          <w:rFonts w:asciiTheme="majorBidi" w:hAnsiTheme="majorBidi" w:cstheme="majorBidi"/>
          <w:lang w:val="en-CA"/>
        </w:rPr>
        <w:t>(1), 137–144. https://doi.org/10.1016/j.tourman.2004.11.017</w:t>
      </w:r>
    </w:p>
    <w:p w14:paraId="35C88E70" w14:textId="77777777" w:rsidR="00DF05B9" w:rsidRPr="00DF05B9" w:rsidRDefault="00DF05B9" w:rsidP="00DF05B9">
      <w:pPr>
        <w:spacing w:line="360" w:lineRule="auto"/>
        <w:rPr>
          <w:rFonts w:asciiTheme="majorBidi" w:hAnsiTheme="majorBidi" w:cstheme="majorBidi"/>
          <w:lang w:val="en-CA"/>
        </w:rPr>
      </w:pPr>
      <w:proofErr w:type="spellStart"/>
      <w:r w:rsidRPr="00DF05B9">
        <w:rPr>
          <w:rFonts w:asciiTheme="majorBidi" w:hAnsiTheme="majorBidi" w:cstheme="majorBidi"/>
          <w:lang w:val="en-CA"/>
        </w:rPr>
        <w:t>Scheyvens</w:t>
      </w:r>
      <w:proofErr w:type="spellEnd"/>
      <w:r w:rsidRPr="00DF05B9">
        <w:rPr>
          <w:rFonts w:asciiTheme="majorBidi" w:hAnsiTheme="majorBidi" w:cstheme="majorBidi"/>
          <w:lang w:val="en-CA"/>
        </w:rPr>
        <w:t xml:space="preserve">, R., &amp; Hughes, E. (2019). Can tourism help reduce poverty in developing countries? </w:t>
      </w:r>
      <w:r w:rsidRPr="00DF05B9">
        <w:rPr>
          <w:rFonts w:asciiTheme="majorBidi" w:hAnsiTheme="majorBidi" w:cstheme="majorBidi"/>
          <w:i/>
          <w:iCs/>
          <w:lang w:val="en-CA"/>
        </w:rPr>
        <w:t>Current Issues in Tourism, 22</w:t>
      </w:r>
      <w:r w:rsidRPr="00DF05B9">
        <w:rPr>
          <w:rFonts w:asciiTheme="majorBidi" w:hAnsiTheme="majorBidi" w:cstheme="majorBidi"/>
          <w:lang w:val="en-CA"/>
        </w:rPr>
        <w:t>(3), 253–270. https://doi.org/10.1080/13683500.2017.1399872</w:t>
      </w:r>
    </w:p>
    <w:p w14:paraId="6A0D35D4" w14:textId="77777777" w:rsidR="00DF05B9" w:rsidRPr="00DF05B9" w:rsidRDefault="00DF05B9" w:rsidP="00DF05B9">
      <w:pPr>
        <w:spacing w:line="360" w:lineRule="auto"/>
        <w:rPr>
          <w:rFonts w:asciiTheme="majorBidi" w:hAnsiTheme="majorBidi" w:cstheme="majorBidi"/>
          <w:lang w:val="en-CA"/>
        </w:rPr>
      </w:pPr>
      <w:proofErr w:type="spellStart"/>
      <w:r w:rsidRPr="00DF05B9">
        <w:rPr>
          <w:rFonts w:asciiTheme="majorBidi" w:hAnsiTheme="majorBidi" w:cstheme="majorBidi"/>
          <w:lang w:val="en-CA"/>
        </w:rPr>
        <w:t>Spenceley</w:t>
      </w:r>
      <w:proofErr w:type="spellEnd"/>
      <w:r w:rsidRPr="00DF05B9">
        <w:rPr>
          <w:rFonts w:asciiTheme="majorBidi" w:hAnsiTheme="majorBidi" w:cstheme="majorBidi"/>
          <w:lang w:val="en-CA"/>
        </w:rPr>
        <w:t xml:space="preserve">, A., Rylance, A., </w:t>
      </w:r>
      <w:proofErr w:type="spellStart"/>
      <w:r w:rsidRPr="00DF05B9">
        <w:rPr>
          <w:rFonts w:asciiTheme="majorBidi" w:hAnsiTheme="majorBidi" w:cstheme="majorBidi"/>
          <w:lang w:val="en-CA"/>
        </w:rPr>
        <w:t>Nanabhay</w:t>
      </w:r>
      <w:proofErr w:type="spellEnd"/>
      <w:r w:rsidRPr="00DF05B9">
        <w:rPr>
          <w:rFonts w:asciiTheme="majorBidi" w:hAnsiTheme="majorBidi" w:cstheme="majorBidi"/>
          <w:lang w:val="en-CA"/>
        </w:rPr>
        <w:t xml:space="preserve">, S., &amp; van der Watt, H. (2019). </w:t>
      </w:r>
      <w:r w:rsidRPr="00DF05B9">
        <w:rPr>
          <w:rFonts w:asciiTheme="majorBidi" w:hAnsiTheme="majorBidi" w:cstheme="majorBidi"/>
          <w:i/>
          <w:iCs/>
          <w:lang w:val="en-CA"/>
        </w:rPr>
        <w:t>Case studies on sustainable tourism and employment</w:t>
      </w:r>
      <w:r w:rsidRPr="00DF05B9">
        <w:rPr>
          <w:rFonts w:asciiTheme="majorBidi" w:hAnsiTheme="majorBidi" w:cstheme="majorBidi"/>
          <w:lang w:val="en-CA"/>
        </w:rPr>
        <w:t>. International Labour Organization.</w:t>
      </w:r>
    </w:p>
    <w:p w14:paraId="17D6E960"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UNESCO. (2020). </w:t>
      </w:r>
      <w:r w:rsidRPr="00DF05B9">
        <w:rPr>
          <w:rFonts w:asciiTheme="majorBidi" w:hAnsiTheme="majorBidi" w:cstheme="majorBidi"/>
          <w:i/>
          <w:iCs/>
          <w:lang w:val="en-CA"/>
        </w:rPr>
        <w:t>Culture 2030 indicators: Enhancing policies for sustainable development</w:t>
      </w:r>
      <w:r w:rsidRPr="00DF05B9">
        <w:rPr>
          <w:rFonts w:asciiTheme="majorBidi" w:hAnsiTheme="majorBidi" w:cstheme="majorBidi"/>
          <w:lang w:val="en-CA"/>
        </w:rPr>
        <w:t>. UNESCO Publishing.</w:t>
      </w:r>
    </w:p>
    <w:p w14:paraId="2AC3B5CF"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United Nations World Tourism Organization. (2018). </w:t>
      </w:r>
      <w:r w:rsidRPr="00DF05B9">
        <w:rPr>
          <w:rFonts w:asciiTheme="majorBidi" w:hAnsiTheme="majorBidi" w:cstheme="majorBidi"/>
          <w:i/>
          <w:iCs/>
          <w:lang w:val="en-CA"/>
        </w:rPr>
        <w:t>Tourism and the sustainable development goals: Journey to 2030</w:t>
      </w:r>
      <w:r w:rsidRPr="00DF05B9">
        <w:rPr>
          <w:rFonts w:asciiTheme="majorBidi" w:hAnsiTheme="majorBidi" w:cstheme="majorBidi"/>
          <w:lang w:val="en-CA"/>
        </w:rPr>
        <w:t>. UNWTO.</w:t>
      </w:r>
    </w:p>
    <w:p w14:paraId="312286F0" w14:textId="77777777" w:rsidR="00DF05B9" w:rsidRPr="00DF05B9" w:rsidRDefault="00DF05B9" w:rsidP="00DF05B9">
      <w:pPr>
        <w:spacing w:line="360" w:lineRule="auto"/>
        <w:rPr>
          <w:rFonts w:asciiTheme="majorBidi" w:hAnsiTheme="majorBidi" w:cstheme="majorBidi"/>
          <w:lang w:val="en-CA"/>
        </w:rPr>
      </w:pPr>
      <w:r w:rsidRPr="00DF05B9">
        <w:rPr>
          <w:rFonts w:asciiTheme="majorBidi" w:hAnsiTheme="majorBidi" w:cstheme="majorBidi"/>
          <w:lang w:val="en-CA"/>
        </w:rPr>
        <w:t xml:space="preserve">World Travel and Tourism Council. (2022). </w:t>
      </w:r>
      <w:r w:rsidRPr="00DF05B9">
        <w:rPr>
          <w:rFonts w:asciiTheme="majorBidi" w:hAnsiTheme="majorBidi" w:cstheme="majorBidi"/>
          <w:i/>
          <w:iCs/>
          <w:lang w:val="en-CA"/>
        </w:rPr>
        <w:t>Travel &amp; tourism economic impact 2022</w:t>
      </w:r>
      <w:r w:rsidRPr="00DF05B9">
        <w:rPr>
          <w:rFonts w:asciiTheme="majorBidi" w:hAnsiTheme="majorBidi" w:cstheme="majorBidi"/>
          <w:lang w:val="en-CA"/>
        </w:rPr>
        <w:t>. WTTC. https://wttc.org</w:t>
      </w:r>
    </w:p>
    <w:p w14:paraId="29F38C9A" w14:textId="77777777" w:rsidR="006A7FBE" w:rsidRPr="006A7FBE" w:rsidRDefault="006A7FBE" w:rsidP="00DF05B9">
      <w:pPr>
        <w:spacing w:line="360" w:lineRule="auto"/>
        <w:rPr>
          <w:rFonts w:asciiTheme="majorBidi" w:hAnsiTheme="majorBidi" w:cstheme="majorBidi"/>
          <w:lang w:val="en-US"/>
        </w:rPr>
      </w:pPr>
    </w:p>
    <w:sectPr w:rsidR="006A7FBE" w:rsidRPr="006A7F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2FBC5250-54D2-4B01-A531-0F84F1F55429}"/>
    <w:embedBold r:id="rId2" w:fontKey="{B6F828E8-2C3D-406C-B804-ACE3BA971064}"/>
    <w:embedItalic r:id="rId3" w:fontKey="{8432645B-9249-4270-8A32-03C4B20DF4F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6DBE605-4001-4EA4-8637-C6855F073DD3}"/>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20C42578-ABA9-468C-BECD-858EF09752C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D748F"/>
    <w:rsid w:val="002F4AE0"/>
    <w:rsid w:val="003240C6"/>
    <w:rsid w:val="00384E8A"/>
    <w:rsid w:val="003D1074"/>
    <w:rsid w:val="00426865"/>
    <w:rsid w:val="00477CAA"/>
    <w:rsid w:val="00502E29"/>
    <w:rsid w:val="0056502B"/>
    <w:rsid w:val="005E458B"/>
    <w:rsid w:val="00661030"/>
    <w:rsid w:val="006A7FBE"/>
    <w:rsid w:val="00737270"/>
    <w:rsid w:val="00844EC2"/>
    <w:rsid w:val="008516FE"/>
    <w:rsid w:val="00867F0E"/>
    <w:rsid w:val="00903466"/>
    <w:rsid w:val="009C1D0A"/>
    <w:rsid w:val="00A044F7"/>
    <w:rsid w:val="00A8150E"/>
    <w:rsid w:val="00B20343"/>
    <w:rsid w:val="00B25508"/>
    <w:rsid w:val="00B85EA7"/>
    <w:rsid w:val="00BB670A"/>
    <w:rsid w:val="00BE65DD"/>
    <w:rsid w:val="00C612A4"/>
    <w:rsid w:val="00CC6AD1"/>
    <w:rsid w:val="00CD620A"/>
    <w:rsid w:val="00DF05B9"/>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BBA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1846</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Mohan, Chander (Student)</cp:lastModifiedBy>
  <cp:revision>2</cp:revision>
  <dcterms:created xsi:type="dcterms:W3CDTF">2025-09-23T10:16:00Z</dcterms:created>
  <dcterms:modified xsi:type="dcterms:W3CDTF">2025-09-23T10:16:00Z</dcterms:modified>
</cp:coreProperties>
</file>