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35223"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035223" w:rsidRDefault="004A1F6F" w:rsidP="00013DBD">
      <w:pPr>
        <w:spacing w:line="480" w:lineRule="auto"/>
        <w:rPr>
          <w:rFonts w:ascii="Times New Roman" w:hAnsi="Times New Roman" w:cs="Times New Roman"/>
          <w:color w:val="000000" w:themeColor="text1"/>
          <w:szCs w:val="24"/>
          <w:lang w:val="en-US"/>
        </w:rPr>
      </w:pPr>
      <w:r w:rsidRPr="0003522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3522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3522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35223" w:rsidRDefault="004A1F6F" w:rsidP="00013DBD">
      <w:pPr>
        <w:spacing w:line="480" w:lineRule="auto"/>
        <w:jc w:val="center"/>
        <w:rPr>
          <w:rFonts w:ascii="Times New Roman" w:hAnsi="Times New Roman" w:cs="Times New Roman"/>
          <w:color w:val="000000" w:themeColor="text1"/>
          <w:szCs w:val="24"/>
        </w:rPr>
      </w:pPr>
    </w:p>
    <w:p w14:paraId="5B4F33B4" w14:textId="0EAA0EC7" w:rsidR="003D54F5" w:rsidRPr="00035223" w:rsidRDefault="00F72ED2" w:rsidP="00013DBD">
      <w:pPr>
        <w:spacing w:line="480" w:lineRule="auto"/>
        <w:jc w:val="center"/>
        <w:rPr>
          <w:rFonts w:ascii="Times New Roman" w:hAnsi="Times New Roman" w:cs="Times New Roman"/>
          <w:b/>
          <w:bCs/>
          <w:color w:val="000000" w:themeColor="text1"/>
          <w:szCs w:val="24"/>
        </w:rPr>
      </w:pPr>
      <w:proofErr w:type="gramStart"/>
      <w:r w:rsidRPr="00035223">
        <w:rPr>
          <w:rFonts w:ascii="Times New Roman" w:hAnsi="Times New Roman" w:cs="Times New Roman"/>
          <w:b/>
          <w:bCs/>
          <w:color w:val="000000" w:themeColor="text1"/>
          <w:szCs w:val="24"/>
        </w:rPr>
        <w:t>Bachelor's</w:t>
      </w:r>
      <w:proofErr w:type="gramEnd"/>
      <w:r w:rsidRPr="00035223">
        <w:rPr>
          <w:rFonts w:ascii="Times New Roman" w:hAnsi="Times New Roman" w:cs="Times New Roman"/>
          <w:b/>
          <w:bCs/>
          <w:color w:val="000000" w:themeColor="text1"/>
          <w:szCs w:val="24"/>
        </w:rPr>
        <w:t xml:space="preserve"> in Tourism and Recreation</w:t>
      </w:r>
      <w:r w:rsidR="009E4B24" w:rsidRPr="00035223">
        <w:rPr>
          <w:rFonts w:ascii="Times New Roman" w:hAnsi="Times New Roman" w:cs="Times New Roman"/>
          <w:b/>
          <w:bCs/>
          <w:color w:val="000000" w:themeColor="text1"/>
          <w:szCs w:val="24"/>
        </w:rPr>
        <w:br/>
      </w:r>
      <w:r w:rsidR="008445AE" w:rsidRPr="00035223">
        <w:rPr>
          <w:rFonts w:ascii="Times New Roman" w:hAnsi="Times New Roman" w:cs="Times New Roman"/>
          <w:b/>
          <w:bCs/>
          <w:color w:val="000000" w:themeColor="text1"/>
          <w:szCs w:val="24"/>
        </w:rPr>
        <w:t>Sales management assignment 2</w:t>
      </w:r>
      <w:r w:rsidR="003D54F5" w:rsidRPr="00035223">
        <w:rPr>
          <w:rFonts w:ascii="Times New Roman" w:hAnsi="Times New Roman" w:cs="Times New Roman"/>
          <w:b/>
          <w:bCs/>
          <w:color w:val="000000" w:themeColor="text1"/>
          <w:szCs w:val="24"/>
        </w:rPr>
        <w:t xml:space="preserve"> </w:t>
      </w:r>
    </w:p>
    <w:p w14:paraId="1EA74B89" w14:textId="209C4912" w:rsidR="00CC17BF" w:rsidRPr="00035223"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035223">
        <w:rPr>
          <w:rFonts w:ascii="Times New Roman" w:hAnsi="Times New Roman" w:cs="Times New Roman"/>
          <w:b/>
          <w:bCs/>
          <w:color w:val="000000" w:themeColor="text1"/>
          <w:szCs w:val="24"/>
        </w:rPr>
        <w:t xml:space="preserve">Submitted </w:t>
      </w:r>
      <w:proofErr w:type="gramStart"/>
      <w:r w:rsidRPr="00035223">
        <w:rPr>
          <w:rFonts w:ascii="Times New Roman" w:hAnsi="Times New Roman" w:cs="Times New Roman"/>
          <w:b/>
          <w:bCs/>
          <w:color w:val="000000" w:themeColor="text1"/>
          <w:szCs w:val="24"/>
        </w:rPr>
        <w:t>by :</w:t>
      </w:r>
      <w:proofErr w:type="gramEnd"/>
      <w:r w:rsidRPr="00035223">
        <w:rPr>
          <w:rFonts w:ascii="Times New Roman" w:hAnsi="Times New Roman" w:cs="Times New Roman"/>
          <w:b/>
          <w:bCs/>
          <w:color w:val="000000" w:themeColor="text1"/>
          <w:szCs w:val="24"/>
        </w:rPr>
        <w:t xml:space="preserve"> </w:t>
      </w:r>
      <w:r w:rsidR="008445AE" w:rsidRPr="00035223">
        <w:rPr>
          <w:rFonts w:ascii="Times New Roman" w:hAnsi="Times New Roman" w:cs="Times New Roman"/>
          <w:b/>
          <w:bCs/>
          <w:color w:val="000000" w:themeColor="text1"/>
          <w:szCs w:val="24"/>
        </w:rPr>
        <w:t xml:space="preserve">Jitendra </w:t>
      </w:r>
      <w:proofErr w:type="spellStart"/>
      <w:r w:rsidR="008445AE" w:rsidRPr="00035223">
        <w:rPr>
          <w:rFonts w:ascii="Times New Roman" w:hAnsi="Times New Roman" w:cs="Times New Roman"/>
          <w:b/>
          <w:bCs/>
          <w:color w:val="000000" w:themeColor="text1"/>
          <w:szCs w:val="24"/>
        </w:rPr>
        <w:t>jitendra</w:t>
      </w:r>
      <w:proofErr w:type="spellEnd"/>
    </w:p>
    <w:p w14:paraId="4BEED3C3" w14:textId="791B00AA" w:rsidR="008445AE" w:rsidRPr="00035223" w:rsidRDefault="008445AE" w:rsidP="008445AE">
      <w:pPr>
        <w:spacing w:line="480" w:lineRule="auto"/>
        <w:ind w:left="720"/>
        <w:rPr>
          <w:rFonts w:ascii="Times New Roman" w:eastAsia="Times New Roman" w:hAnsi="Times New Roman" w:cs="Times New Roman"/>
          <w:color w:val="000000" w:themeColor="text1"/>
          <w:kern w:val="0"/>
          <w:szCs w:val="24"/>
          <w:lang w:eastAsia="en-GB"/>
          <w14:ligatures w14:val="none"/>
        </w:rPr>
      </w:pPr>
      <w:r w:rsidRPr="00035223">
        <w:rPr>
          <w:rFonts w:ascii="Times New Roman" w:eastAsia="Times New Roman" w:hAnsi="Times New Roman" w:cs="Times New Roman"/>
          <w:color w:val="000000" w:themeColor="text1"/>
          <w:kern w:val="0"/>
          <w:szCs w:val="24"/>
          <w:lang w:eastAsia="en-GB"/>
          <w14:ligatures w14:val="none"/>
        </w:rPr>
        <w:t xml:space="preserve">Option </w:t>
      </w:r>
      <w:proofErr w:type="gramStart"/>
      <w:r w:rsidRPr="00035223">
        <w:rPr>
          <w:rFonts w:ascii="Times New Roman" w:eastAsia="Times New Roman" w:hAnsi="Times New Roman" w:cs="Times New Roman"/>
          <w:color w:val="000000" w:themeColor="text1"/>
          <w:kern w:val="0"/>
          <w:szCs w:val="24"/>
          <w:lang w:eastAsia="en-GB"/>
          <w14:ligatures w14:val="none"/>
        </w:rPr>
        <w:t>1 :</w:t>
      </w:r>
      <w:proofErr w:type="gramEnd"/>
      <w:r w:rsidRPr="00035223">
        <w:rPr>
          <w:rFonts w:ascii="Times New Roman" w:eastAsia="Times New Roman" w:hAnsi="Times New Roman" w:cs="Times New Roman"/>
          <w:color w:val="000000" w:themeColor="text1"/>
          <w:kern w:val="0"/>
          <w:szCs w:val="24"/>
          <w:lang w:eastAsia="en-GB"/>
          <w14:ligatures w14:val="none"/>
        </w:rPr>
        <w:t xml:space="preserve"> </w:t>
      </w:r>
      <w:r w:rsidRPr="00035223">
        <w:rPr>
          <w:rFonts w:ascii="Times New Roman" w:eastAsia="Times New Roman" w:hAnsi="Times New Roman" w:cs="Times New Roman"/>
          <w:color w:val="000000" w:themeColor="text1"/>
          <w:kern w:val="0"/>
          <w:szCs w:val="24"/>
          <w:lang w:eastAsia="en-GB"/>
          <w14:ligatures w14:val="none"/>
        </w:rPr>
        <w:t>Sales Strategies for B2B Tourism Markets: Building Strong Relationships with Corporate Clients</w:t>
      </w:r>
    </w:p>
    <w:p w14:paraId="15F2F38C" w14:textId="77777777" w:rsidR="008445AE" w:rsidRPr="00035223" w:rsidRDefault="008445AE" w:rsidP="008445AE">
      <w:pPr>
        <w:spacing w:line="480" w:lineRule="auto"/>
        <w:ind w:left="720"/>
        <w:rPr>
          <w:rFonts w:ascii="Times New Roman" w:eastAsia="Times New Roman" w:hAnsi="Times New Roman" w:cs="Times New Roman"/>
          <w:color w:val="000000" w:themeColor="text1"/>
          <w:kern w:val="0"/>
          <w:szCs w:val="24"/>
          <w:lang w:eastAsia="en-GB"/>
          <w14:ligatures w14:val="none"/>
        </w:rPr>
      </w:pPr>
      <w:r w:rsidRPr="00035223">
        <w:rPr>
          <w:rFonts w:ascii="Times New Roman" w:eastAsia="Times New Roman" w:hAnsi="Times New Roman" w:cs="Times New Roman"/>
          <w:color w:val="000000" w:themeColor="text1"/>
          <w:kern w:val="0"/>
          <w:szCs w:val="24"/>
          <w:lang w:eastAsia="en-GB"/>
          <w14:ligatures w14:val="none"/>
        </w:rPr>
        <w:t xml:space="preserve"> • Focus on building long-term relationships with corporate clients in the tourism industry, specifically hotels and tour operators.</w:t>
      </w:r>
    </w:p>
    <w:p w14:paraId="121195F5" w14:textId="243EBD5A" w:rsidR="008A79F5" w:rsidRPr="00035223" w:rsidRDefault="008445AE" w:rsidP="008445AE">
      <w:pPr>
        <w:spacing w:line="480" w:lineRule="auto"/>
        <w:ind w:left="720"/>
        <w:rPr>
          <w:rFonts w:ascii="Times New Roman" w:eastAsia="Times New Roman" w:hAnsi="Times New Roman" w:cs="Times New Roman"/>
          <w:color w:val="000000" w:themeColor="text1"/>
          <w:kern w:val="0"/>
          <w:szCs w:val="24"/>
          <w:lang w:eastAsia="en-GB"/>
          <w14:ligatures w14:val="none"/>
        </w:rPr>
      </w:pPr>
      <w:r w:rsidRPr="00035223">
        <w:rPr>
          <w:rFonts w:ascii="Times New Roman" w:eastAsia="Times New Roman" w:hAnsi="Times New Roman" w:cs="Times New Roman"/>
          <w:color w:val="000000" w:themeColor="text1"/>
          <w:kern w:val="0"/>
          <w:szCs w:val="24"/>
          <w:lang w:eastAsia="en-GB"/>
          <w14:ligatures w14:val="none"/>
        </w:rPr>
        <w:t xml:space="preserve"> • Explore techniques for B2B sales, including loyalty programs and custom travel packages for businesses.</w:t>
      </w:r>
      <w:r w:rsidR="00277625" w:rsidRPr="00035223">
        <w:rPr>
          <w:rFonts w:ascii="Times New Roman" w:eastAsia="Times New Roman" w:hAnsi="Times New Roman" w:cs="Times New Roman"/>
          <w:color w:val="000000" w:themeColor="text1"/>
          <w:kern w:val="0"/>
          <w:szCs w:val="24"/>
          <w:lang w:eastAsia="en-GB"/>
          <w14:ligatures w14:val="none"/>
        </w:rPr>
        <w:cr/>
      </w:r>
    </w:p>
    <w:bookmarkEnd w:id="0"/>
    <w:p w14:paraId="19B52B77" w14:textId="77777777" w:rsidR="005B2DFD" w:rsidRPr="00035223" w:rsidRDefault="005B2DFD" w:rsidP="00013DBD">
      <w:pPr>
        <w:spacing w:line="480" w:lineRule="auto"/>
        <w:rPr>
          <w:rFonts w:ascii="Times New Roman" w:hAnsi="Times New Roman" w:cs="Times New Roman"/>
          <w:color w:val="000000" w:themeColor="text1"/>
          <w:szCs w:val="24"/>
          <w:lang w:val="en-US"/>
        </w:rPr>
      </w:pPr>
    </w:p>
    <w:p w14:paraId="482CC40A" w14:textId="77777777" w:rsidR="00234B80" w:rsidRPr="00035223"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035223"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035223" w:rsidRDefault="0095171B" w:rsidP="00013DBD">
      <w:pPr>
        <w:spacing w:line="480" w:lineRule="auto"/>
        <w:rPr>
          <w:rFonts w:ascii="Times New Roman" w:hAnsi="Times New Roman" w:cs="Times New Roman"/>
          <w:color w:val="000000" w:themeColor="text1"/>
          <w:szCs w:val="24"/>
          <w:lang w:val="en-US"/>
        </w:rPr>
      </w:pPr>
    </w:p>
    <w:p w14:paraId="06B778A3" w14:textId="77777777" w:rsidR="003D54F5" w:rsidRPr="00035223" w:rsidRDefault="003D54F5" w:rsidP="00013DBD">
      <w:pPr>
        <w:spacing w:line="480" w:lineRule="auto"/>
        <w:rPr>
          <w:rFonts w:ascii="Times New Roman" w:hAnsi="Times New Roman" w:cs="Times New Roman"/>
          <w:color w:val="000000" w:themeColor="text1"/>
          <w:szCs w:val="24"/>
          <w:lang w:val="en-US"/>
        </w:rPr>
      </w:pPr>
    </w:p>
    <w:p w14:paraId="0E7C4AF5" w14:textId="76A518C9" w:rsidR="00C03804" w:rsidRPr="00035223" w:rsidRDefault="00D33052" w:rsidP="00ED21E5">
      <w:pPr>
        <w:spacing w:line="480" w:lineRule="auto"/>
        <w:rPr>
          <w:rFonts w:ascii="Times New Roman" w:hAnsi="Times New Roman" w:cs="Times New Roman"/>
          <w:color w:val="000000" w:themeColor="text1"/>
          <w:szCs w:val="24"/>
        </w:rPr>
      </w:pPr>
      <w:bookmarkStart w:id="1" w:name="_Toc215261169"/>
      <w:r w:rsidRPr="00035223">
        <w:rPr>
          <w:rStyle w:val="Heading1Char"/>
          <w:rFonts w:ascii="Times New Roman" w:hAnsi="Times New Roman" w:cs="Times New Roman"/>
          <w:b/>
          <w:bCs/>
          <w:color w:val="000000" w:themeColor="text1"/>
          <w:sz w:val="24"/>
          <w:szCs w:val="24"/>
        </w:rPr>
        <w:t>Abstract</w:t>
      </w:r>
      <w:bookmarkEnd w:id="1"/>
    </w:p>
    <w:p w14:paraId="293E9926" w14:textId="77777777" w:rsidR="008445AE" w:rsidRPr="008445AE" w:rsidRDefault="008445AE" w:rsidP="008445AE">
      <w:pPr>
        <w:spacing w:line="480" w:lineRule="auto"/>
        <w:rPr>
          <w:rFonts w:ascii="Times New Roman" w:hAnsi="Times New Roman" w:cs="Times New Roman"/>
          <w:color w:val="000000" w:themeColor="text1"/>
          <w:szCs w:val="24"/>
        </w:rPr>
      </w:pPr>
      <w:r w:rsidRPr="008445AE">
        <w:rPr>
          <w:rFonts w:ascii="Times New Roman" w:hAnsi="Times New Roman" w:cs="Times New Roman"/>
          <w:color w:val="000000" w:themeColor="text1"/>
          <w:szCs w:val="24"/>
        </w:rPr>
        <w:t xml:space="preserve">Tourism markets that are business-to-business (B2B) are very important to the global tourism industry. Hotels, tour operators, travel management companies (TMCs), conference planners, and corporate travel buyers all work together in long-term business partnerships. As competition gets tougher, tourism companies are putting </w:t>
      </w:r>
      <w:proofErr w:type="gramStart"/>
      <w:r w:rsidRPr="008445AE">
        <w:rPr>
          <w:rFonts w:ascii="Times New Roman" w:hAnsi="Times New Roman" w:cs="Times New Roman"/>
          <w:color w:val="000000" w:themeColor="text1"/>
          <w:szCs w:val="24"/>
        </w:rPr>
        <w:t>more and more</w:t>
      </w:r>
      <w:proofErr w:type="gramEnd"/>
      <w:r w:rsidRPr="008445AE">
        <w:rPr>
          <w:rFonts w:ascii="Times New Roman" w:hAnsi="Times New Roman" w:cs="Times New Roman"/>
          <w:color w:val="000000" w:themeColor="text1"/>
          <w:szCs w:val="24"/>
        </w:rPr>
        <w:t xml:space="preserve"> emphasis on relationship-based selling to keep corporate clients coming back for more business. This report looks at the ways that tourism companies build strong B2B relationships. It focuses on loyalty programs, corporate agreements, personalized travel packages, digital CRM systems, and personalized service delivery. In B2B markets, trust, reliability, value co-creation, and long-term collaboration are more important than in business-to-consumer (B2C) markets.</w:t>
      </w:r>
      <w:r w:rsidRPr="008445AE">
        <w:rPr>
          <w:rFonts w:ascii="Times New Roman" w:hAnsi="Times New Roman" w:cs="Times New Roman"/>
          <w:color w:val="000000" w:themeColor="text1"/>
          <w:szCs w:val="24"/>
        </w:rPr>
        <w:br/>
      </w:r>
      <w:r w:rsidRPr="008445AE">
        <w:rPr>
          <w:rFonts w:ascii="Times New Roman" w:hAnsi="Times New Roman" w:cs="Times New Roman"/>
          <w:color w:val="000000" w:themeColor="text1"/>
          <w:szCs w:val="24"/>
        </w:rPr>
        <w:br/>
        <w:t>The study employs a qualitative research methodology informed by academic literature and industry reports to examine the strategies employed by tourism companies to fortify corporate relationships, improve client retention, and distinguish their services. The results show that corporate clients care about service quality, consistency, personalized offerings, data-driven reporting, and negotiated prices. Relationship marketing, key account management (KAM), personalized communication, and adaptable corporate travel solutions are identified as essential sales strategies. The report says that tourism companies need to use a unified B2B sales strategy based on trust, collaboration, customization, and new technology to stay competitive in the changing world of corporate travel.</w:t>
      </w:r>
    </w:p>
    <w:p w14:paraId="6FE11C83" w14:textId="77777777" w:rsidR="00BC633F" w:rsidRPr="00035223" w:rsidRDefault="00BC633F"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035223" w:rsidRDefault="004D7D13" w:rsidP="00C03804">
          <w:pPr>
            <w:spacing w:line="480" w:lineRule="auto"/>
            <w:rPr>
              <w:rFonts w:ascii="Times New Roman" w:hAnsi="Times New Roman" w:cs="Times New Roman"/>
              <w:color w:val="000000" w:themeColor="text1"/>
              <w:szCs w:val="24"/>
            </w:rPr>
          </w:pPr>
          <w:r w:rsidRPr="00035223">
            <w:rPr>
              <w:rFonts w:ascii="Times New Roman" w:hAnsi="Times New Roman" w:cs="Times New Roman"/>
              <w:color w:val="000000" w:themeColor="text1"/>
              <w:szCs w:val="24"/>
            </w:rPr>
            <w:t>Contents</w:t>
          </w:r>
        </w:p>
        <w:p w14:paraId="77759EAD" w14:textId="637F2D99" w:rsidR="009B7F6F" w:rsidRPr="0003522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035223">
            <w:rPr>
              <w:rFonts w:ascii="Times New Roman" w:hAnsi="Times New Roman"/>
              <w:color w:val="000000" w:themeColor="text1"/>
              <w:sz w:val="24"/>
              <w:szCs w:val="24"/>
            </w:rPr>
            <w:fldChar w:fldCharType="begin"/>
          </w:r>
          <w:r w:rsidRPr="00035223">
            <w:rPr>
              <w:rFonts w:ascii="Times New Roman" w:hAnsi="Times New Roman"/>
              <w:color w:val="000000" w:themeColor="text1"/>
              <w:sz w:val="24"/>
              <w:szCs w:val="24"/>
            </w:rPr>
            <w:instrText xml:space="preserve"> TOC \o "1-3" \h \z \u </w:instrText>
          </w:r>
          <w:r w:rsidRPr="00035223">
            <w:rPr>
              <w:rFonts w:ascii="Times New Roman" w:hAnsi="Times New Roman"/>
              <w:color w:val="000000" w:themeColor="text1"/>
              <w:sz w:val="24"/>
              <w:szCs w:val="24"/>
            </w:rPr>
            <w:fldChar w:fldCharType="separate"/>
          </w:r>
          <w:hyperlink w:anchor="_Toc215261169" w:history="1">
            <w:r w:rsidR="009B7F6F" w:rsidRPr="00035223">
              <w:rPr>
                <w:rStyle w:val="Hyperlink"/>
                <w:rFonts w:ascii="Times New Roman" w:hAnsi="Times New Roman"/>
                <w:b/>
                <w:bCs/>
                <w:noProof/>
                <w:sz w:val="24"/>
                <w:szCs w:val="24"/>
              </w:rPr>
              <w:t>Abstract</w:t>
            </w:r>
            <w:r w:rsidR="009B7F6F" w:rsidRPr="00035223">
              <w:rPr>
                <w:rFonts w:ascii="Times New Roman" w:hAnsi="Times New Roman"/>
                <w:noProof/>
                <w:webHidden/>
                <w:sz w:val="24"/>
                <w:szCs w:val="24"/>
              </w:rPr>
              <w:tab/>
            </w:r>
            <w:r w:rsidR="009B7F6F" w:rsidRPr="00035223">
              <w:rPr>
                <w:rFonts w:ascii="Times New Roman" w:hAnsi="Times New Roman"/>
                <w:noProof/>
                <w:webHidden/>
                <w:sz w:val="24"/>
                <w:szCs w:val="24"/>
              </w:rPr>
              <w:fldChar w:fldCharType="begin"/>
            </w:r>
            <w:r w:rsidR="009B7F6F" w:rsidRPr="00035223">
              <w:rPr>
                <w:rFonts w:ascii="Times New Roman" w:hAnsi="Times New Roman"/>
                <w:noProof/>
                <w:webHidden/>
                <w:sz w:val="24"/>
                <w:szCs w:val="24"/>
              </w:rPr>
              <w:instrText xml:space="preserve"> PAGEREF _Toc215261169 \h </w:instrText>
            </w:r>
            <w:r w:rsidR="009B7F6F" w:rsidRPr="00035223">
              <w:rPr>
                <w:rFonts w:ascii="Times New Roman" w:hAnsi="Times New Roman"/>
                <w:noProof/>
                <w:webHidden/>
                <w:sz w:val="24"/>
                <w:szCs w:val="24"/>
              </w:rPr>
            </w:r>
            <w:r w:rsidR="009B7F6F" w:rsidRPr="00035223">
              <w:rPr>
                <w:rFonts w:ascii="Times New Roman" w:hAnsi="Times New Roman"/>
                <w:noProof/>
                <w:webHidden/>
                <w:sz w:val="24"/>
                <w:szCs w:val="24"/>
              </w:rPr>
              <w:fldChar w:fldCharType="separate"/>
            </w:r>
            <w:r w:rsidR="009B7F6F" w:rsidRPr="00035223">
              <w:rPr>
                <w:rFonts w:ascii="Times New Roman" w:hAnsi="Times New Roman"/>
                <w:noProof/>
                <w:webHidden/>
                <w:sz w:val="24"/>
                <w:szCs w:val="24"/>
              </w:rPr>
              <w:t>2</w:t>
            </w:r>
            <w:r w:rsidR="009B7F6F" w:rsidRPr="00035223">
              <w:rPr>
                <w:rFonts w:ascii="Times New Roman" w:hAnsi="Times New Roman"/>
                <w:noProof/>
                <w:webHidden/>
                <w:sz w:val="24"/>
                <w:szCs w:val="24"/>
              </w:rPr>
              <w:fldChar w:fldCharType="end"/>
            </w:r>
          </w:hyperlink>
        </w:p>
        <w:p w14:paraId="765543B0" w14:textId="5F600262"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035223">
              <w:rPr>
                <w:rStyle w:val="Hyperlink"/>
                <w:rFonts w:ascii="Times New Roman" w:hAnsi="Times New Roman"/>
                <w:b/>
                <w:bCs/>
                <w:noProof/>
                <w:sz w:val="24"/>
                <w:szCs w:val="24"/>
              </w:rPr>
              <w:t>1.Introduction</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_Toc215261170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5</w:t>
            </w:r>
            <w:r w:rsidRPr="00035223">
              <w:rPr>
                <w:rFonts w:ascii="Times New Roman" w:hAnsi="Times New Roman"/>
                <w:noProof/>
                <w:webHidden/>
                <w:sz w:val="24"/>
                <w:szCs w:val="24"/>
              </w:rPr>
              <w:fldChar w:fldCharType="end"/>
            </w:r>
          </w:hyperlink>
        </w:p>
        <w:p w14:paraId="4012A60E" w14:textId="4FF92D90"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035223">
              <w:rPr>
                <w:rStyle w:val="Hyperlink"/>
                <w:rFonts w:ascii="Times New Roman" w:hAnsi="Times New Roman"/>
                <w:b/>
                <w:bCs/>
                <w:noProof/>
                <w:sz w:val="24"/>
                <w:szCs w:val="24"/>
              </w:rPr>
              <w:t>2. Literature Review</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_Toc215261171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7</w:t>
            </w:r>
            <w:r w:rsidRPr="00035223">
              <w:rPr>
                <w:rFonts w:ascii="Times New Roman" w:hAnsi="Times New Roman"/>
                <w:noProof/>
                <w:webHidden/>
                <w:sz w:val="24"/>
                <w:szCs w:val="24"/>
              </w:rPr>
              <w:fldChar w:fldCharType="end"/>
            </w:r>
          </w:hyperlink>
        </w:p>
        <w:p w14:paraId="26794F50" w14:textId="6698025F"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035223">
              <w:rPr>
                <w:rStyle w:val="Hyperlink"/>
                <w:rFonts w:ascii="Times New Roman" w:hAnsi="Times New Roman"/>
                <w:b/>
                <w:bCs/>
                <w:noProof/>
                <w:sz w:val="24"/>
                <w:szCs w:val="24"/>
              </w:rPr>
              <w:t>3 Methodology</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_Toc215261172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12</w:t>
            </w:r>
            <w:r w:rsidRPr="00035223">
              <w:rPr>
                <w:rFonts w:ascii="Times New Roman" w:hAnsi="Times New Roman"/>
                <w:noProof/>
                <w:webHidden/>
                <w:sz w:val="24"/>
                <w:szCs w:val="24"/>
              </w:rPr>
              <w:fldChar w:fldCharType="end"/>
            </w:r>
          </w:hyperlink>
        </w:p>
        <w:p w14:paraId="16E47CF1" w14:textId="40E5DD64"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035223">
              <w:rPr>
                <w:rStyle w:val="Hyperlink"/>
                <w:rFonts w:ascii="Times New Roman" w:hAnsi="Times New Roman"/>
                <w:b/>
                <w:bCs/>
                <w:noProof/>
                <w:sz w:val="24"/>
                <w:szCs w:val="24"/>
              </w:rPr>
              <w:t>4 Finding</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_Toc215261173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14</w:t>
            </w:r>
            <w:r w:rsidRPr="00035223">
              <w:rPr>
                <w:rFonts w:ascii="Times New Roman" w:hAnsi="Times New Roman"/>
                <w:noProof/>
                <w:webHidden/>
                <w:sz w:val="24"/>
                <w:szCs w:val="24"/>
              </w:rPr>
              <w:fldChar w:fldCharType="end"/>
            </w:r>
          </w:hyperlink>
        </w:p>
        <w:p w14:paraId="5699EAF6" w14:textId="1F4760F0"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035223">
              <w:rPr>
                <w:rStyle w:val="Hyperlink"/>
                <w:rFonts w:ascii="Times New Roman" w:hAnsi="Times New Roman"/>
                <w:b/>
                <w:bCs/>
                <w:noProof/>
                <w:sz w:val="24"/>
                <w:szCs w:val="24"/>
              </w:rPr>
              <w:t>5. Discussion</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_Toc215261174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18</w:t>
            </w:r>
            <w:r w:rsidRPr="00035223">
              <w:rPr>
                <w:rFonts w:ascii="Times New Roman" w:hAnsi="Times New Roman"/>
                <w:noProof/>
                <w:webHidden/>
                <w:sz w:val="24"/>
                <w:szCs w:val="24"/>
              </w:rPr>
              <w:fldChar w:fldCharType="end"/>
            </w:r>
          </w:hyperlink>
        </w:p>
        <w:p w14:paraId="69D7CF28" w14:textId="16A6E5AC"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035223">
              <w:rPr>
                <w:rStyle w:val="Hyperlink"/>
                <w:rFonts w:ascii="Times New Roman" w:hAnsi="Times New Roman"/>
                <w:b/>
                <w:bCs/>
                <w:noProof/>
                <w:sz w:val="24"/>
                <w:szCs w:val="24"/>
              </w:rPr>
              <w:t>6. Recommendation</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_Toc215261175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21</w:t>
            </w:r>
            <w:r w:rsidRPr="00035223">
              <w:rPr>
                <w:rFonts w:ascii="Times New Roman" w:hAnsi="Times New Roman"/>
                <w:noProof/>
                <w:webHidden/>
                <w:sz w:val="24"/>
                <w:szCs w:val="24"/>
              </w:rPr>
              <w:fldChar w:fldCharType="end"/>
            </w:r>
          </w:hyperlink>
        </w:p>
        <w:p w14:paraId="17333209" w14:textId="0C5B8D17"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035223">
              <w:rPr>
                <w:rStyle w:val="Hyperlink"/>
                <w:rFonts w:ascii="Times New Roman" w:hAnsi="Times New Roman"/>
                <w:b/>
                <w:bCs/>
                <w:noProof/>
                <w:sz w:val="24"/>
                <w:szCs w:val="24"/>
              </w:rPr>
              <w:t>8. Conclusion</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_Toc215261176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23</w:t>
            </w:r>
            <w:r w:rsidRPr="00035223">
              <w:rPr>
                <w:rFonts w:ascii="Times New Roman" w:hAnsi="Times New Roman"/>
                <w:noProof/>
                <w:webHidden/>
                <w:sz w:val="24"/>
                <w:szCs w:val="24"/>
              </w:rPr>
              <w:fldChar w:fldCharType="end"/>
            </w:r>
          </w:hyperlink>
        </w:p>
        <w:p w14:paraId="22134A74" w14:textId="543ADAC6" w:rsidR="009B7F6F" w:rsidRPr="0003522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035223">
              <w:rPr>
                <w:rStyle w:val="Hyperlink"/>
                <w:rFonts w:ascii="Times New Roman" w:hAnsi="Times New Roman"/>
                <w:b/>
                <w:bCs/>
                <w:noProof/>
                <w:sz w:val="24"/>
                <w:szCs w:val="24"/>
              </w:rPr>
              <w:t>Reference List</w:t>
            </w:r>
            <w:r w:rsidRPr="00035223">
              <w:rPr>
                <w:rFonts w:ascii="Times New Roman" w:hAnsi="Times New Roman"/>
                <w:noProof/>
                <w:webHidden/>
                <w:sz w:val="24"/>
                <w:szCs w:val="24"/>
              </w:rPr>
              <w:tab/>
            </w:r>
            <w:r w:rsidRPr="00035223">
              <w:rPr>
                <w:rFonts w:ascii="Times New Roman" w:hAnsi="Times New Roman"/>
                <w:noProof/>
                <w:webHidden/>
                <w:sz w:val="24"/>
                <w:szCs w:val="24"/>
              </w:rPr>
              <w:fldChar w:fldCharType="begin"/>
            </w:r>
            <w:r w:rsidRPr="00035223">
              <w:rPr>
                <w:rFonts w:ascii="Times New Roman" w:hAnsi="Times New Roman"/>
                <w:noProof/>
                <w:webHidden/>
                <w:sz w:val="24"/>
                <w:szCs w:val="24"/>
              </w:rPr>
              <w:instrText xml:space="preserve"> PAGEREF _Toc215261177 \h </w:instrText>
            </w:r>
            <w:r w:rsidRPr="00035223">
              <w:rPr>
                <w:rFonts w:ascii="Times New Roman" w:hAnsi="Times New Roman"/>
                <w:noProof/>
                <w:webHidden/>
                <w:sz w:val="24"/>
                <w:szCs w:val="24"/>
              </w:rPr>
            </w:r>
            <w:r w:rsidRPr="00035223">
              <w:rPr>
                <w:rFonts w:ascii="Times New Roman" w:hAnsi="Times New Roman"/>
                <w:noProof/>
                <w:webHidden/>
                <w:sz w:val="24"/>
                <w:szCs w:val="24"/>
              </w:rPr>
              <w:fldChar w:fldCharType="separate"/>
            </w:r>
            <w:r w:rsidRPr="00035223">
              <w:rPr>
                <w:rFonts w:ascii="Times New Roman" w:hAnsi="Times New Roman"/>
                <w:noProof/>
                <w:webHidden/>
                <w:sz w:val="24"/>
                <w:szCs w:val="24"/>
              </w:rPr>
              <w:t>25</w:t>
            </w:r>
            <w:r w:rsidRPr="00035223">
              <w:rPr>
                <w:rFonts w:ascii="Times New Roman" w:hAnsi="Times New Roman"/>
                <w:noProof/>
                <w:webHidden/>
                <w:sz w:val="24"/>
                <w:szCs w:val="24"/>
              </w:rPr>
              <w:fldChar w:fldCharType="end"/>
            </w:r>
          </w:hyperlink>
        </w:p>
        <w:p w14:paraId="646EF9D8" w14:textId="591C0D0B" w:rsidR="004D7D13" w:rsidRPr="00035223" w:rsidRDefault="004D7D13" w:rsidP="00013DBD">
          <w:pPr>
            <w:spacing w:line="480" w:lineRule="auto"/>
            <w:rPr>
              <w:rFonts w:ascii="Times New Roman" w:hAnsi="Times New Roman" w:cs="Times New Roman"/>
              <w:color w:val="000000" w:themeColor="text1"/>
              <w:szCs w:val="24"/>
            </w:rPr>
          </w:pPr>
          <w:r w:rsidRPr="00035223">
            <w:rPr>
              <w:rFonts w:ascii="Times New Roman" w:hAnsi="Times New Roman" w:cs="Times New Roman"/>
              <w:b/>
              <w:bCs/>
              <w:noProof/>
              <w:color w:val="000000" w:themeColor="text1"/>
              <w:szCs w:val="24"/>
            </w:rPr>
            <w:fldChar w:fldCharType="end"/>
          </w:r>
        </w:p>
      </w:sdtContent>
    </w:sdt>
    <w:p w14:paraId="1EDA022C" w14:textId="77777777" w:rsidR="004D7D13" w:rsidRPr="00035223"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035223" w:rsidRDefault="0095171B" w:rsidP="00013DBD">
      <w:pPr>
        <w:spacing w:line="480" w:lineRule="auto"/>
        <w:rPr>
          <w:rFonts w:ascii="Times New Roman" w:hAnsi="Times New Roman" w:cs="Times New Roman"/>
          <w:color w:val="000000" w:themeColor="text1"/>
          <w:szCs w:val="24"/>
        </w:rPr>
      </w:pPr>
    </w:p>
    <w:p w14:paraId="73636B03" w14:textId="77777777" w:rsidR="0095171B" w:rsidRPr="00035223" w:rsidRDefault="0095171B" w:rsidP="00013DBD">
      <w:pPr>
        <w:spacing w:line="480" w:lineRule="auto"/>
        <w:rPr>
          <w:rFonts w:ascii="Times New Roman" w:hAnsi="Times New Roman" w:cs="Times New Roman"/>
          <w:color w:val="000000" w:themeColor="text1"/>
          <w:szCs w:val="24"/>
        </w:rPr>
      </w:pPr>
      <w:r w:rsidRPr="00035223">
        <w:rPr>
          <w:rFonts w:ascii="Times New Roman" w:hAnsi="Times New Roman" w:cs="Times New Roman"/>
          <w:color w:val="000000" w:themeColor="text1"/>
          <w:szCs w:val="24"/>
        </w:rPr>
        <w:br w:type="page"/>
      </w:r>
    </w:p>
    <w:p w14:paraId="48512045" w14:textId="2774FE42" w:rsidR="00B06124" w:rsidRPr="00035223" w:rsidRDefault="000E04F4" w:rsidP="00B06124">
      <w:pPr>
        <w:spacing w:line="480" w:lineRule="auto"/>
        <w:rPr>
          <w:rFonts w:ascii="Times New Roman" w:hAnsi="Times New Roman" w:cs="Times New Roman"/>
          <w:color w:val="000000" w:themeColor="text1"/>
          <w:szCs w:val="24"/>
        </w:rPr>
      </w:pPr>
      <w:bookmarkStart w:id="3" w:name="_Toc215261170"/>
      <w:r w:rsidRPr="00035223">
        <w:rPr>
          <w:rStyle w:val="Heading1Char"/>
          <w:rFonts w:ascii="Times New Roman" w:hAnsi="Times New Roman" w:cs="Times New Roman"/>
          <w:b/>
          <w:bCs/>
          <w:color w:val="000000" w:themeColor="text1"/>
          <w:sz w:val="24"/>
          <w:szCs w:val="24"/>
        </w:rPr>
        <w:lastRenderedPageBreak/>
        <w:t>1</w:t>
      </w:r>
      <w:r w:rsidR="004D7D13" w:rsidRPr="00035223">
        <w:rPr>
          <w:rStyle w:val="Heading1Char"/>
          <w:rFonts w:ascii="Times New Roman" w:hAnsi="Times New Roman" w:cs="Times New Roman"/>
          <w:b/>
          <w:bCs/>
          <w:color w:val="000000" w:themeColor="text1"/>
          <w:sz w:val="24"/>
          <w:szCs w:val="24"/>
        </w:rPr>
        <w:t>.</w:t>
      </w:r>
      <w:r w:rsidR="0095171B" w:rsidRPr="00035223">
        <w:rPr>
          <w:rStyle w:val="Heading1Char"/>
          <w:rFonts w:ascii="Times New Roman" w:hAnsi="Times New Roman" w:cs="Times New Roman"/>
          <w:b/>
          <w:bCs/>
          <w:color w:val="000000" w:themeColor="text1"/>
          <w:sz w:val="24"/>
          <w:szCs w:val="24"/>
        </w:rPr>
        <w:t>Introduction</w:t>
      </w:r>
      <w:bookmarkEnd w:id="3"/>
      <w:r w:rsidR="0095171B" w:rsidRPr="00035223">
        <w:rPr>
          <w:rStyle w:val="Heading1Char"/>
          <w:rFonts w:ascii="Times New Roman" w:hAnsi="Times New Roman" w:cs="Times New Roman"/>
          <w:color w:val="000000" w:themeColor="text1"/>
          <w:sz w:val="24"/>
          <w:szCs w:val="24"/>
        </w:rPr>
        <w:t xml:space="preserve"> </w:t>
      </w:r>
    </w:p>
    <w:p w14:paraId="60229855" w14:textId="77777777" w:rsidR="0082363F" w:rsidRPr="0082363F" w:rsidRDefault="0082363F" w:rsidP="0082363F">
      <w:pPr>
        <w:spacing w:line="480" w:lineRule="auto"/>
        <w:rPr>
          <w:rFonts w:ascii="Times New Roman" w:hAnsi="Times New Roman" w:cs="Times New Roman"/>
          <w:color w:val="000000" w:themeColor="text1"/>
          <w:szCs w:val="24"/>
        </w:rPr>
      </w:pPr>
      <w:bookmarkStart w:id="4" w:name="_Toc215261171"/>
      <w:r w:rsidRPr="0082363F">
        <w:rPr>
          <w:rFonts w:ascii="Times New Roman" w:hAnsi="Times New Roman" w:cs="Times New Roman"/>
          <w:color w:val="000000" w:themeColor="text1"/>
          <w:szCs w:val="24"/>
        </w:rPr>
        <w:t>Hotels, airlines, tour operators, and travel management companies all make a lot of money from the B2B tourism market. Corporate clients need places to stay, transportation, meeting rooms, incentive travel programs, and personalized itineraries to help with business, conferences, and employee travel. B2B tourism is different from B2C tourism because it is based on long-term contracts that focus on service reliability, negotiated pricing, and strategic collaboration (</w:t>
      </w:r>
      <w:proofErr w:type="spellStart"/>
      <w:r w:rsidRPr="0082363F">
        <w:rPr>
          <w:rFonts w:ascii="Times New Roman" w:hAnsi="Times New Roman" w:cs="Times New Roman"/>
          <w:color w:val="000000" w:themeColor="text1"/>
          <w:szCs w:val="24"/>
        </w:rPr>
        <w:t>Buhalis</w:t>
      </w:r>
      <w:proofErr w:type="spellEnd"/>
      <w:r w:rsidRPr="0082363F">
        <w:rPr>
          <w:rFonts w:ascii="Times New Roman" w:hAnsi="Times New Roman" w:cs="Times New Roman"/>
          <w:color w:val="000000" w:themeColor="text1"/>
          <w:szCs w:val="24"/>
        </w:rPr>
        <w:t xml:space="preserve"> &amp; Laws, 2001). B2C tourism is based on large groups of individual travellers. This means that building relationships is an important part of B2B tourism sales.</w:t>
      </w:r>
      <w:r w:rsidRPr="0082363F">
        <w:rPr>
          <w:rFonts w:ascii="Times New Roman" w:hAnsi="Times New Roman" w:cs="Times New Roman"/>
          <w:color w:val="000000" w:themeColor="text1"/>
          <w:szCs w:val="24"/>
        </w:rPr>
        <w:br/>
      </w:r>
      <w:r w:rsidRPr="0082363F">
        <w:rPr>
          <w:rFonts w:ascii="Times New Roman" w:hAnsi="Times New Roman" w:cs="Times New Roman"/>
          <w:color w:val="000000" w:themeColor="text1"/>
          <w:szCs w:val="24"/>
        </w:rPr>
        <w:br/>
        <w:t>Companies that buy corporate travel use structured decision-making frameworks to choose suppliers based on things like service quality, cost control, employee satisfaction, and corporate goals. Wang and Brennan (2014) say that B2B buyers care more about trust, openness, and personalized engagement than about advertising. To build long-term partnerships, this requires dedicated sales teams, account managers, and CRM-based systems.</w:t>
      </w:r>
      <w:r w:rsidRPr="0082363F">
        <w:rPr>
          <w:rFonts w:ascii="Times New Roman" w:hAnsi="Times New Roman" w:cs="Times New Roman"/>
          <w:color w:val="000000" w:themeColor="text1"/>
          <w:szCs w:val="24"/>
        </w:rPr>
        <w:br/>
      </w:r>
      <w:r w:rsidRPr="0082363F">
        <w:rPr>
          <w:rFonts w:ascii="Times New Roman" w:hAnsi="Times New Roman" w:cs="Times New Roman"/>
          <w:color w:val="000000" w:themeColor="text1"/>
          <w:szCs w:val="24"/>
        </w:rPr>
        <w:br/>
        <w:t>For instance, hotels depend a lot on corporate accounts to keep their rooms full during the week. They have loyalty programs, negotiated corporate rates, free upgrades, flexible cancellation, dedicated account managers, and extra services like airport transfers or discounts on meeting space. Tour operators also make custom incentive programs, corporate retreats, and business events to meet the needs of their clients (Ingram et al., 2019). The move toward personalization and value co-creation is in line with how businesses sell to each other these days.</w:t>
      </w:r>
      <w:r w:rsidRPr="0082363F">
        <w:rPr>
          <w:rFonts w:ascii="Times New Roman" w:hAnsi="Times New Roman" w:cs="Times New Roman"/>
          <w:color w:val="000000" w:themeColor="text1"/>
          <w:szCs w:val="24"/>
        </w:rPr>
        <w:br/>
      </w:r>
      <w:r w:rsidRPr="0082363F">
        <w:rPr>
          <w:rFonts w:ascii="Times New Roman" w:hAnsi="Times New Roman" w:cs="Times New Roman"/>
          <w:color w:val="000000" w:themeColor="text1"/>
          <w:szCs w:val="24"/>
        </w:rPr>
        <w:br/>
        <w:t xml:space="preserve">Changes in technology have also changed the B2B tourism industry. Tourism companies can </w:t>
      </w:r>
      <w:r w:rsidRPr="0082363F">
        <w:rPr>
          <w:rFonts w:ascii="Times New Roman" w:hAnsi="Times New Roman" w:cs="Times New Roman"/>
          <w:color w:val="000000" w:themeColor="text1"/>
          <w:szCs w:val="24"/>
        </w:rPr>
        <w:lastRenderedPageBreak/>
        <w:t>keep track of client preferences, behaviour, and demand, and send personalized offers using CRM systems, automation tools, analytics dashboards, and digital communication platforms (Grönroos, 2017). These tools help with relationship marketing and help people make decisions based on data.</w:t>
      </w:r>
      <w:r w:rsidRPr="0082363F">
        <w:rPr>
          <w:rFonts w:ascii="Times New Roman" w:hAnsi="Times New Roman" w:cs="Times New Roman"/>
          <w:color w:val="000000" w:themeColor="text1"/>
          <w:szCs w:val="24"/>
        </w:rPr>
        <w:br/>
      </w:r>
      <w:r w:rsidRPr="0082363F">
        <w:rPr>
          <w:rFonts w:ascii="Times New Roman" w:hAnsi="Times New Roman" w:cs="Times New Roman"/>
          <w:color w:val="000000" w:themeColor="text1"/>
          <w:szCs w:val="24"/>
        </w:rPr>
        <w:br/>
        <w:t>This report looks at the ways that B2B tourism markets build strong business relationships and how loyalty programs, custom travel packages, and strategic communication can help businesses work together for a long time.</w:t>
      </w:r>
    </w:p>
    <w:p w14:paraId="7693D00E" w14:textId="77777777" w:rsidR="00B37028" w:rsidRPr="00035223" w:rsidRDefault="00B37028" w:rsidP="00257256">
      <w:pPr>
        <w:spacing w:line="480" w:lineRule="auto"/>
        <w:rPr>
          <w:rFonts w:ascii="Times New Roman" w:hAnsi="Times New Roman" w:cs="Times New Roman"/>
          <w:color w:val="000000" w:themeColor="text1"/>
          <w:szCs w:val="24"/>
        </w:rPr>
      </w:pPr>
    </w:p>
    <w:p w14:paraId="1946FDDB" w14:textId="77777777" w:rsidR="00B37028" w:rsidRPr="00035223" w:rsidRDefault="00B37028" w:rsidP="00257256">
      <w:pPr>
        <w:spacing w:line="480" w:lineRule="auto"/>
        <w:rPr>
          <w:rFonts w:ascii="Times New Roman" w:hAnsi="Times New Roman" w:cs="Times New Roman"/>
          <w:color w:val="000000" w:themeColor="text1"/>
          <w:szCs w:val="24"/>
        </w:rPr>
      </w:pPr>
    </w:p>
    <w:p w14:paraId="4139FCAD" w14:textId="77777777" w:rsidR="00B37028" w:rsidRPr="00035223" w:rsidRDefault="00B37028" w:rsidP="00257256">
      <w:pPr>
        <w:spacing w:line="480" w:lineRule="auto"/>
        <w:rPr>
          <w:rFonts w:ascii="Times New Roman" w:hAnsi="Times New Roman" w:cs="Times New Roman"/>
          <w:color w:val="000000" w:themeColor="text1"/>
          <w:szCs w:val="24"/>
        </w:rPr>
      </w:pPr>
    </w:p>
    <w:p w14:paraId="4000C078" w14:textId="77777777" w:rsidR="00B37028" w:rsidRPr="00035223" w:rsidRDefault="00B37028" w:rsidP="00257256">
      <w:pPr>
        <w:spacing w:line="480" w:lineRule="auto"/>
        <w:rPr>
          <w:rFonts w:ascii="Times New Roman" w:hAnsi="Times New Roman" w:cs="Times New Roman"/>
          <w:color w:val="000000" w:themeColor="text1"/>
          <w:szCs w:val="24"/>
        </w:rPr>
      </w:pPr>
    </w:p>
    <w:p w14:paraId="7D118D06" w14:textId="77777777" w:rsidR="00257256" w:rsidRPr="00035223" w:rsidRDefault="00257256" w:rsidP="00257256">
      <w:pPr>
        <w:spacing w:line="480" w:lineRule="auto"/>
        <w:rPr>
          <w:rFonts w:ascii="Times New Roman" w:hAnsi="Times New Roman" w:cs="Times New Roman"/>
          <w:color w:val="000000" w:themeColor="text1"/>
          <w:szCs w:val="24"/>
        </w:rPr>
      </w:pPr>
    </w:p>
    <w:p w14:paraId="58CE1420" w14:textId="77777777" w:rsidR="00257256" w:rsidRPr="00035223" w:rsidRDefault="00257256" w:rsidP="00257256">
      <w:pPr>
        <w:spacing w:line="480" w:lineRule="auto"/>
        <w:rPr>
          <w:rFonts w:ascii="Times New Roman" w:hAnsi="Times New Roman" w:cs="Times New Roman"/>
          <w:color w:val="000000" w:themeColor="text1"/>
          <w:szCs w:val="24"/>
        </w:rPr>
      </w:pPr>
    </w:p>
    <w:p w14:paraId="5B2C99AB" w14:textId="77777777" w:rsidR="00257256" w:rsidRPr="00035223" w:rsidRDefault="00257256" w:rsidP="00257256">
      <w:pPr>
        <w:spacing w:line="480" w:lineRule="auto"/>
        <w:rPr>
          <w:rFonts w:ascii="Times New Roman" w:hAnsi="Times New Roman" w:cs="Times New Roman"/>
          <w:color w:val="000000" w:themeColor="text1"/>
          <w:szCs w:val="24"/>
        </w:rPr>
      </w:pPr>
    </w:p>
    <w:p w14:paraId="5734CF62" w14:textId="77777777" w:rsidR="00257256" w:rsidRPr="00035223" w:rsidRDefault="00257256" w:rsidP="00257256">
      <w:pPr>
        <w:spacing w:line="480" w:lineRule="auto"/>
        <w:rPr>
          <w:rFonts w:ascii="Times New Roman" w:hAnsi="Times New Roman" w:cs="Times New Roman"/>
          <w:color w:val="000000" w:themeColor="text1"/>
          <w:szCs w:val="24"/>
        </w:rPr>
      </w:pPr>
    </w:p>
    <w:p w14:paraId="5942E3AC" w14:textId="77777777" w:rsidR="0082363F" w:rsidRPr="00035223" w:rsidRDefault="0082363F" w:rsidP="00257256">
      <w:pPr>
        <w:spacing w:line="480" w:lineRule="auto"/>
        <w:rPr>
          <w:rFonts w:ascii="Times New Roman" w:hAnsi="Times New Roman" w:cs="Times New Roman"/>
          <w:color w:val="000000" w:themeColor="text1"/>
          <w:szCs w:val="24"/>
        </w:rPr>
      </w:pPr>
    </w:p>
    <w:p w14:paraId="7416A62E" w14:textId="77777777" w:rsidR="00257256" w:rsidRPr="00035223" w:rsidRDefault="00257256" w:rsidP="00257256">
      <w:pPr>
        <w:spacing w:line="480" w:lineRule="auto"/>
        <w:rPr>
          <w:rFonts w:ascii="Times New Roman" w:hAnsi="Times New Roman" w:cs="Times New Roman"/>
          <w:color w:val="000000" w:themeColor="text1"/>
          <w:szCs w:val="24"/>
        </w:rPr>
      </w:pPr>
    </w:p>
    <w:p w14:paraId="63BA0CE8" w14:textId="77777777" w:rsidR="005F274A" w:rsidRPr="00035223" w:rsidRDefault="005F274A" w:rsidP="00257256">
      <w:pPr>
        <w:spacing w:line="480" w:lineRule="auto"/>
        <w:rPr>
          <w:rFonts w:ascii="Times New Roman" w:hAnsi="Times New Roman" w:cs="Times New Roman"/>
          <w:color w:val="000000" w:themeColor="text1"/>
          <w:szCs w:val="24"/>
        </w:rPr>
      </w:pPr>
    </w:p>
    <w:p w14:paraId="36C50584" w14:textId="3C5C7142" w:rsidR="00035223" w:rsidRPr="00035223" w:rsidRDefault="000E04F4" w:rsidP="00035223">
      <w:pPr>
        <w:spacing w:line="480" w:lineRule="auto"/>
        <w:rPr>
          <w:rFonts w:ascii="Times New Roman" w:hAnsi="Times New Roman" w:cs="Times New Roman"/>
          <w:color w:val="000000" w:themeColor="text1"/>
          <w:szCs w:val="24"/>
        </w:rPr>
      </w:pPr>
      <w:r w:rsidRPr="00035223">
        <w:rPr>
          <w:rStyle w:val="Heading1Char"/>
          <w:rFonts w:ascii="Times New Roman" w:hAnsi="Times New Roman" w:cs="Times New Roman"/>
          <w:b/>
          <w:bCs/>
          <w:color w:val="000000" w:themeColor="text1"/>
          <w:sz w:val="24"/>
          <w:szCs w:val="24"/>
        </w:rPr>
        <w:lastRenderedPageBreak/>
        <w:t>2</w:t>
      </w:r>
      <w:r w:rsidR="0095171B" w:rsidRPr="00035223">
        <w:rPr>
          <w:rStyle w:val="Heading1Char"/>
          <w:rFonts w:ascii="Times New Roman" w:hAnsi="Times New Roman" w:cs="Times New Roman"/>
          <w:b/>
          <w:bCs/>
          <w:color w:val="000000" w:themeColor="text1"/>
          <w:sz w:val="24"/>
          <w:szCs w:val="24"/>
        </w:rPr>
        <w:t>. Literature Review</w:t>
      </w:r>
      <w:bookmarkEnd w:id="4"/>
      <w:r w:rsidR="0095171B" w:rsidRPr="00035223">
        <w:rPr>
          <w:rFonts w:ascii="Times New Roman" w:hAnsi="Times New Roman" w:cs="Times New Roman"/>
          <w:color w:val="000000" w:themeColor="text1"/>
          <w:szCs w:val="24"/>
        </w:rPr>
        <w:t xml:space="preserve"> </w:t>
      </w:r>
      <w:r w:rsidR="0095171B" w:rsidRPr="00035223">
        <w:rPr>
          <w:rFonts w:ascii="Times New Roman" w:hAnsi="Times New Roman" w:cs="Times New Roman"/>
          <w:color w:val="000000" w:themeColor="text1"/>
          <w:szCs w:val="24"/>
        </w:rPr>
        <w:br/>
      </w:r>
      <w:bookmarkStart w:id="5" w:name="_Toc215261172"/>
      <w:r w:rsidR="00035223" w:rsidRPr="00035223">
        <w:rPr>
          <w:rFonts w:ascii="Times New Roman" w:hAnsi="Times New Roman" w:cs="Times New Roman"/>
          <w:color w:val="000000" w:themeColor="text1"/>
          <w:szCs w:val="24"/>
        </w:rPr>
        <w:t>In the B2B tourism industry, there are many different types of buyers, including corporate travel managers, travel management companies (TMCs), meeting planners, and suppliers like hotels, airlines, tour operators, and destination management companies. In tourism markets, where repeat business and contracts bring in a lot of money, building long-term relationships with corporate clients is seen as a strategic priority. This literature review looks at the theoretical basis and current strategies that support B2B relationship building in tourism. It focuses on relationship marketing, key account management, customization practices, loyalty programs, CRM systems, and the changing digital landscape.</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2.1 The Basics of Relationship Marketing in B2B Tourism</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Relationship marketing serves as the foundational concept for comprehending B2B sales strategies within the tourism sector. Grönroos (1994) and Gummesson (2002) contend that relationship marketing transitions the emphasis from singular transactions to enduring partnerships founded on trust, reciprocal commitment, and co-creation of value. Strong relationships in B2B tourism lower the costs of switching and keep clients longer, especially since corporate travel procurement is very expensive (Morgan &amp; Hunt, 1994). Corporate buyers are less likely to take risks than B2C travellers, and they prefer suppliers who consistently provide quality, reliability, and cost-effectiveness.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Morgan and Hunt's (1994) Commitment-Trust Theory is widely used in tourism. It shows that trust leads to loyalty, predicts long-term collaboration, and lowers uncertainty. Corporate clients </w:t>
      </w:r>
      <w:r w:rsidR="00035223" w:rsidRPr="00035223">
        <w:rPr>
          <w:rFonts w:ascii="Times New Roman" w:hAnsi="Times New Roman" w:cs="Times New Roman"/>
          <w:color w:val="000000" w:themeColor="text1"/>
          <w:szCs w:val="24"/>
        </w:rPr>
        <w:lastRenderedPageBreak/>
        <w:t>rely on tourism providers to keep their employees safe, keep services running, and follow the rules. Because business travel planning can be risky for both professionals and their reputations, tourism companies need to keep trust by being open, setting clear expectations, and always doing what they say they will do. When you build trust with corporate clients, they are more likely to agree to negotiated deals, loyalty programs, and long-term partnerships.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2.2 KAM (Key Account Management) in Tourism Businesses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Key Account Management (KAM) is now the most popular way to improve B2B tourism relationships. KAM means assigning specialized account managers to important business clients who need personalized services, help with contract negotiations, performance reviews, and ongoing support. </w:t>
      </w:r>
      <w:proofErr w:type="spellStart"/>
      <w:r w:rsidR="00035223" w:rsidRPr="00035223">
        <w:rPr>
          <w:rFonts w:ascii="Times New Roman" w:hAnsi="Times New Roman" w:cs="Times New Roman"/>
          <w:color w:val="000000" w:themeColor="text1"/>
          <w:szCs w:val="24"/>
        </w:rPr>
        <w:t>Ryngelblum</w:t>
      </w:r>
      <w:proofErr w:type="spellEnd"/>
      <w:r w:rsidR="00035223" w:rsidRPr="00035223">
        <w:rPr>
          <w:rFonts w:ascii="Times New Roman" w:hAnsi="Times New Roman" w:cs="Times New Roman"/>
          <w:color w:val="000000" w:themeColor="text1"/>
          <w:szCs w:val="24"/>
        </w:rPr>
        <w:t xml:space="preserve"> (2014) says that KAM makes things more personal, makes communication better, and makes sure that suppliers and corporate buyers are on the same page strategically.</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For example, hotels use KAM to set up yearly corporate rates, make travel policies, and make sure that service-level expectations are met. Airlines hire corporate account managers to handle business travel contracts. These managers offer personalized pricing, waiver agreements, and priority services to business travellers who fly often. KAM is used by tour operators to plan corporate events, team-building retreats, and incentive travel programs.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According to the literature, consultative selling is an important part of good account management. In this type of selling, the salesperson is more of a strategic partner than a </w:t>
      </w:r>
      <w:r w:rsidR="00035223" w:rsidRPr="00035223">
        <w:rPr>
          <w:rFonts w:ascii="Times New Roman" w:hAnsi="Times New Roman" w:cs="Times New Roman"/>
          <w:color w:val="000000" w:themeColor="text1"/>
          <w:szCs w:val="24"/>
        </w:rPr>
        <w:lastRenderedPageBreak/>
        <w:t>transactional agent (Ingram et al., 2019). Consultative selling helps the tourism supplier figure out what the client needs, come up with solutions together, and build stronger relationships.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2.3 Personalization and Collaboration in Business-to-Business Tourism</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Corporate clients are </w:t>
      </w:r>
      <w:proofErr w:type="gramStart"/>
      <w:r w:rsidR="00035223" w:rsidRPr="00035223">
        <w:rPr>
          <w:rFonts w:ascii="Times New Roman" w:hAnsi="Times New Roman" w:cs="Times New Roman"/>
          <w:color w:val="000000" w:themeColor="text1"/>
          <w:szCs w:val="24"/>
        </w:rPr>
        <w:t>more and more</w:t>
      </w:r>
      <w:proofErr w:type="gramEnd"/>
      <w:r w:rsidR="00035223" w:rsidRPr="00035223">
        <w:rPr>
          <w:rFonts w:ascii="Times New Roman" w:hAnsi="Times New Roman" w:cs="Times New Roman"/>
          <w:color w:val="000000" w:themeColor="text1"/>
          <w:szCs w:val="24"/>
        </w:rPr>
        <w:t xml:space="preserve"> expecting travel services that fit their business goals, employee preferences, and budget limits. Pine and Gilmore's (1999) "experience economy" says that both business-to-business and business-to-consumer customers value personalized experiences that reflect who they are, their culture, and their priorities. In tourism, customization includes things like personalized itineraries, corporate retreat packages, wellness integration, sustainability reporting, and travel risk management tools.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Co-creation, in which the supplier works with the business client to come up with travel solutions, is becoming more common in B2B tourism. Ottenbacher and Harrington (2010) point out that co-creation makes people more interested and makes them think the final product is more valuable because they feel like they own it. Incentive travel programs, for instance, often mix business goals (like motivation, rewards, and team building) with fun activities planned with HR or management teams. Customization builds stronger relationships by showing that tourism providers know how businesses work and can meet their needs.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2.4 Long-Term Commitment and Loyalty Programs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Loyalty programs are well-known for </w:t>
      </w:r>
      <w:proofErr w:type="gramStart"/>
      <w:r w:rsidR="00035223" w:rsidRPr="00035223">
        <w:rPr>
          <w:rFonts w:ascii="Times New Roman" w:hAnsi="Times New Roman" w:cs="Times New Roman"/>
          <w:color w:val="000000" w:themeColor="text1"/>
          <w:szCs w:val="24"/>
        </w:rPr>
        <w:t>having an effect on</w:t>
      </w:r>
      <w:proofErr w:type="gramEnd"/>
      <w:r w:rsidR="00035223" w:rsidRPr="00035223">
        <w:rPr>
          <w:rFonts w:ascii="Times New Roman" w:hAnsi="Times New Roman" w:cs="Times New Roman"/>
          <w:color w:val="000000" w:themeColor="text1"/>
          <w:szCs w:val="24"/>
        </w:rPr>
        <w:t xml:space="preserve"> B2B tourism markets. Wang et al. </w:t>
      </w:r>
      <w:r w:rsidR="00035223" w:rsidRPr="00035223">
        <w:rPr>
          <w:rFonts w:ascii="Times New Roman" w:hAnsi="Times New Roman" w:cs="Times New Roman"/>
          <w:color w:val="000000" w:themeColor="text1"/>
          <w:szCs w:val="24"/>
        </w:rPr>
        <w:lastRenderedPageBreak/>
        <w:t>(2016) say that loyalty programs strengthen behavioural loyalty by giving customers rewards based on their level of loyalty, such as exclusive rates, free upgrades, or business-focused benefits like free meeting rooms or catering credits. B2B loyalty programs, on the other hand, focus on long-term business value and operational consistency instead of short-term rewards.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Hotel chains like Marriott, Hilton, and Accor use loyalty programs to get more business travellers to stay in their hotels during the week. Airlines use corporate loyalty programs that reward companies instead of individual travellers, which is in line with how companies buy things. Loyalty programs also have a psychological effect; they show appreciation and recognition, which builds emotional loyalty (Smith, 2015).</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There is a strong link between loyalty programs and keeping employees for a long time, according to the literature. When used with personalized service, loyalty programs make it less likely for people to switch, give businesses a stronger competitive edge, and help tourism businesses better predict their income.</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2.5 Technology, CRM systems, and the move to digital</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In the tourism industry, new technologies are changing how businesses sell to each other. </w:t>
      </w:r>
      <w:proofErr w:type="spellStart"/>
      <w:r w:rsidR="00035223" w:rsidRPr="00035223">
        <w:rPr>
          <w:rFonts w:ascii="Times New Roman" w:hAnsi="Times New Roman" w:cs="Times New Roman"/>
          <w:color w:val="000000" w:themeColor="text1"/>
          <w:szCs w:val="24"/>
        </w:rPr>
        <w:t>Buhalis</w:t>
      </w:r>
      <w:proofErr w:type="spellEnd"/>
      <w:r w:rsidR="00035223" w:rsidRPr="00035223">
        <w:rPr>
          <w:rFonts w:ascii="Times New Roman" w:hAnsi="Times New Roman" w:cs="Times New Roman"/>
          <w:color w:val="000000" w:themeColor="text1"/>
          <w:szCs w:val="24"/>
        </w:rPr>
        <w:t xml:space="preserve"> and </w:t>
      </w:r>
      <w:proofErr w:type="spellStart"/>
      <w:r w:rsidR="00035223" w:rsidRPr="00035223">
        <w:rPr>
          <w:rFonts w:ascii="Times New Roman" w:hAnsi="Times New Roman" w:cs="Times New Roman"/>
          <w:color w:val="000000" w:themeColor="text1"/>
          <w:szCs w:val="24"/>
        </w:rPr>
        <w:t>Amaranggana</w:t>
      </w:r>
      <w:proofErr w:type="spellEnd"/>
      <w:r w:rsidR="00035223" w:rsidRPr="00035223">
        <w:rPr>
          <w:rFonts w:ascii="Times New Roman" w:hAnsi="Times New Roman" w:cs="Times New Roman"/>
          <w:color w:val="000000" w:themeColor="text1"/>
          <w:szCs w:val="24"/>
        </w:rPr>
        <w:t xml:space="preserve"> (2015) stress that smart tourism technologies, like mobile communication, automated booking platforms, CRM systems, and AI-based personalization, help businesses offer services that are faster, more accurate, and more tailored to each customer.</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lastRenderedPageBreak/>
        <w:t>When it comes to managing relationships between businesses, CRM systems are very important. Choudhury and Harrigan (2014) contend that CRM facilitates data integration, lead management, segmentation, performance monitoring, and customized communication. Hotels and tour operators can use CRM to keep track of each corporate client's profile information, booking habits, service feedback, and policy requirements. This data-driven insight makes KAM and relationship marketing work better.</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Corporate travel buyers can also use digital procurement platforms like SAP Concur or Amadeus </w:t>
      </w:r>
      <w:proofErr w:type="spellStart"/>
      <w:r w:rsidR="00035223" w:rsidRPr="00035223">
        <w:rPr>
          <w:rFonts w:ascii="Times New Roman" w:hAnsi="Times New Roman" w:cs="Times New Roman"/>
          <w:color w:val="000000" w:themeColor="text1"/>
          <w:szCs w:val="24"/>
        </w:rPr>
        <w:t>Cytric</w:t>
      </w:r>
      <w:proofErr w:type="spellEnd"/>
      <w:r w:rsidR="00035223" w:rsidRPr="00035223">
        <w:rPr>
          <w:rFonts w:ascii="Times New Roman" w:hAnsi="Times New Roman" w:cs="Times New Roman"/>
          <w:color w:val="000000" w:themeColor="text1"/>
          <w:szCs w:val="24"/>
        </w:rPr>
        <w:t xml:space="preserve"> to compare suppliers, speed up the approval process, and make sure that travel policies are followed. TMCs use these platforms to keep track of employee travel, manage bookings, and find ways for corporate clients to save money.</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Digital marketing is becoming more important in B2B tourism as well. Sigala (2018) says that social media and digital CRM systems help B2B engagement by letting businesses share content that is relevant to them, run targeted campaigns, hold webinars, and send personalized digital messages. B2B buyers are less affected by emotional ads than B2C buyers, but they still respond to professional content that shows trustworthiness, innovation, and dependability.</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2.6 Buying and making decisions about corporate travel</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Structured decision-making processes control how companies buy travel. Corporate travel managers look at tourism suppliers based on their prices, quality of service, safety, sustainability, duty of care, reporting capabilities, and flexibility in contracts (WTTC, 2022). </w:t>
      </w:r>
      <w:proofErr w:type="spellStart"/>
      <w:r w:rsidR="00035223" w:rsidRPr="00035223">
        <w:rPr>
          <w:rFonts w:ascii="Times New Roman" w:hAnsi="Times New Roman" w:cs="Times New Roman"/>
          <w:color w:val="000000" w:themeColor="text1"/>
          <w:szCs w:val="24"/>
        </w:rPr>
        <w:t>Buhalis</w:t>
      </w:r>
      <w:proofErr w:type="spellEnd"/>
      <w:r w:rsidR="00035223" w:rsidRPr="00035223">
        <w:rPr>
          <w:rFonts w:ascii="Times New Roman" w:hAnsi="Times New Roman" w:cs="Times New Roman"/>
          <w:color w:val="000000" w:themeColor="text1"/>
          <w:szCs w:val="24"/>
        </w:rPr>
        <w:t xml:space="preserve"> and Laws </w:t>
      </w:r>
      <w:r w:rsidR="00035223" w:rsidRPr="00035223">
        <w:rPr>
          <w:rFonts w:ascii="Times New Roman" w:hAnsi="Times New Roman" w:cs="Times New Roman"/>
          <w:color w:val="000000" w:themeColor="text1"/>
          <w:szCs w:val="24"/>
        </w:rPr>
        <w:lastRenderedPageBreak/>
        <w:t>(2001) say that B2B buying decisions involve a lot of people, such as finance managers, HR teams, and senior leadership. This means that relationships need to be stable.</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Corporate governance and risk management also play a role in making decisions. Companies like suppliers who have a good safety record, can be counted on to deliver goods and services, and follow international travel rules. Suppliers who don't meet these expectations could lose contracts, which shows how important it is to be professional and consistent.</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Sustainability is becoming an important part of buying things. According to UNWTO (2020), </w:t>
      </w:r>
      <w:proofErr w:type="gramStart"/>
      <w:r w:rsidR="00035223" w:rsidRPr="00035223">
        <w:rPr>
          <w:rFonts w:ascii="Times New Roman" w:hAnsi="Times New Roman" w:cs="Times New Roman"/>
          <w:color w:val="000000" w:themeColor="text1"/>
          <w:szCs w:val="24"/>
        </w:rPr>
        <w:t>more and more</w:t>
      </w:r>
      <w:proofErr w:type="gramEnd"/>
      <w:r w:rsidR="00035223" w:rsidRPr="00035223">
        <w:rPr>
          <w:rFonts w:ascii="Times New Roman" w:hAnsi="Times New Roman" w:cs="Times New Roman"/>
          <w:color w:val="000000" w:themeColor="text1"/>
          <w:szCs w:val="24"/>
        </w:rPr>
        <w:t xml:space="preserve"> businesses are putting eco-friendly hotels, carbon reporting, and sustainable travel solutions at the top of their lists. Tourism companies need to include sustainability in their sales plans if they want to stay competitive in B2B markets.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2.7 Trust, Reputation, and Quality of Service</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Trust remains the most frequently cited determinant of successful B2B relationships. Morgan and Hunt (1994) argue that trust reduces uncertainty, strengthens cooperation, and increases relationship stability. In tourism, service failures such as booking errors, safety issues, or inconsistent quality can severely damage supplier credibility.</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Reputation and reliability also influence procurement choices. Corporate clients rely on reviews, market standing, brand strength, and certifications to select suppliers. Service quality frameworks, such as SERVQUAL, demonstrate that responsiveness, assurance, and reliability </w:t>
      </w:r>
      <w:r w:rsidR="00035223" w:rsidRPr="00035223">
        <w:rPr>
          <w:rFonts w:ascii="Times New Roman" w:hAnsi="Times New Roman" w:cs="Times New Roman"/>
          <w:color w:val="000000" w:themeColor="text1"/>
          <w:szCs w:val="24"/>
        </w:rPr>
        <w:lastRenderedPageBreak/>
        <w:t>are critical attributes in business travel services (Kotler et al., 2016).</w:t>
      </w:r>
      <w:r w:rsidR="00035223" w:rsidRPr="00035223">
        <w:rPr>
          <w:rFonts w:ascii="Times New Roman" w:hAnsi="Times New Roman" w:cs="Times New Roman"/>
          <w:color w:val="000000" w:themeColor="text1"/>
          <w:szCs w:val="24"/>
        </w:rPr>
        <w:br/>
        <w:t>Tourism providers who consistently meet expectations build strong reputations, which reinforce loyalty and attract new corporate clients through referrals.</w:t>
      </w:r>
    </w:p>
    <w:p w14:paraId="2B13C472" w14:textId="3F71714B" w:rsidR="005F274A" w:rsidRPr="00035223" w:rsidRDefault="005F274A" w:rsidP="00035223">
      <w:pPr>
        <w:spacing w:line="480" w:lineRule="auto"/>
        <w:rPr>
          <w:rStyle w:val="Heading1Char"/>
          <w:rFonts w:ascii="Times New Roman" w:hAnsi="Times New Roman" w:cs="Times New Roman"/>
          <w:b/>
          <w:bCs/>
          <w:color w:val="000000" w:themeColor="text1"/>
          <w:sz w:val="24"/>
          <w:szCs w:val="24"/>
        </w:rPr>
      </w:pPr>
    </w:p>
    <w:p w14:paraId="43EF30E4" w14:textId="77777777" w:rsidR="00035223" w:rsidRPr="00035223" w:rsidRDefault="00843EDD" w:rsidP="00035223">
      <w:pPr>
        <w:spacing w:line="480" w:lineRule="auto"/>
        <w:rPr>
          <w:rFonts w:ascii="Times New Roman" w:hAnsi="Times New Roman" w:cs="Times New Roman"/>
          <w:color w:val="000000" w:themeColor="text1"/>
          <w:szCs w:val="24"/>
        </w:rPr>
      </w:pPr>
      <w:r w:rsidRPr="00035223">
        <w:rPr>
          <w:rStyle w:val="Heading1Char"/>
          <w:rFonts w:ascii="Times New Roman" w:hAnsi="Times New Roman" w:cs="Times New Roman"/>
          <w:b/>
          <w:bCs/>
          <w:color w:val="000000" w:themeColor="text1"/>
          <w:sz w:val="24"/>
          <w:szCs w:val="24"/>
        </w:rPr>
        <w:t>3</w:t>
      </w:r>
      <w:r w:rsidR="00582227" w:rsidRPr="00035223">
        <w:rPr>
          <w:rStyle w:val="Heading1Char"/>
          <w:rFonts w:ascii="Times New Roman" w:hAnsi="Times New Roman" w:cs="Times New Roman"/>
          <w:b/>
          <w:bCs/>
          <w:color w:val="000000" w:themeColor="text1"/>
          <w:sz w:val="24"/>
          <w:szCs w:val="24"/>
        </w:rPr>
        <w:t xml:space="preserve"> Methodology</w:t>
      </w:r>
      <w:bookmarkEnd w:id="5"/>
      <w:r w:rsidR="00582227" w:rsidRPr="00035223">
        <w:rPr>
          <w:rFonts w:ascii="Times New Roman" w:hAnsi="Times New Roman" w:cs="Times New Roman"/>
          <w:b/>
          <w:bCs/>
          <w:color w:val="000000" w:themeColor="text1"/>
          <w:szCs w:val="24"/>
        </w:rPr>
        <w:t xml:space="preserve"> </w:t>
      </w:r>
      <w:r w:rsidR="00582227" w:rsidRPr="00035223">
        <w:rPr>
          <w:rFonts w:ascii="Times New Roman" w:hAnsi="Times New Roman" w:cs="Times New Roman"/>
          <w:color w:val="000000" w:themeColor="text1"/>
          <w:szCs w:val="24"/>
        </w:rPr>
        <w:br/>
      </w:r>
      <w:bookmarkStart w:id="6" w:name="_Toc215261173"/>
      <w:r w:rsidR="00035223" w:rsidRPr="00035223">
        <w:rPr>
          <w:rFonts w:ascii="Times New Roman" w:hAnsi="Times New Roman" w:cs="Times New Roman"/>
          <w:color w:val="000000" w:themeColor="text1"/>
          <w:szCs w:val="24"/>
        </w:rPr>
        <w:t xml:space="preserve">This study employs a qualitative, exploratory research design to investigate sales strategies utilized for cultivating long-term relationships with corporate clients in the B2B tourism sector. Qualitative research is suitable as B2B tourism encompasses intricate relational dynamics, strategic decision-making, and service experiences that quantitative metrics cannot adequately represent. Creswell and </w:t>
      </w:r>
      <w:proofErr w:type="spellStart"/>
      <w:r w:rsidR="00035223" w:rsidRPr="00035223">
        <w:rPr>
          <w:rFonts w:ascii="Times New Roman" w:hAnsi="Times New Roman" w:cs="Times New Roman"/>
          <w:color w:val="000000" w:themeColor="text1"/>
          <w:szCs w:val="24"/>
        </w:rPr>
        <w:t>Poth</w:t>
      </w:r>
      <w:proofErr w:type="spellEnd"/>
      <w:r w:rsidR="00035223" w:rsidRPr="00035223">
        <w:rPr>
          <w:rFonts w:ascii="Times New Roman" w:hAnsi="Times New Roman" w:cs="Times New Roman"/>
          <w:color w:val="000000" w:themeColor="text1"/>
          <w:szCs w:val="24"/>
        </w:rPr>
        <w:t xml:space="preserve"> (2018) assert that qualitative exploration aids in the interpretation of behavioural patterns, relational dynamics, and strategic practices within service industries, including tourism.</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3.1 Research Methodology and Data Origins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The study is based solely on secondary data sourced from peer-reviewed journal articles, industry publications, tourism marketing textbooks, reports from the UNWTO and WTTC, and Google Scholar materials published from 1990 to 2024. We gave preference to materials that dealt with relationship marketing, B2B sales, corporate travel procurement, CRM systems, and tourism distribution channels.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The conceptual foundation for </w:t>
      </w:r>
      <w:proofErr w:type="spellStart"/>
      <w:r w:rsidR="00035223" w:rsidRPr="00035223">
        <w:rPr>
          <w:rFonts w:ascii="Times New Roman" w:hAnsi="Times New Roman" w:cs="Times New Roman"/>
          <w:color w:val="000000" w:themeColor="text1"/>
          <w:szCs w:val="24"/>
        </w:rPr>
        <w:t>analyzing</w:t>
      </w:r>
      <w:proofErr w:type="spellEnd"/>
      <w:r w:rsidR="00035223" w:rsidRPr="00035223">
        <w:rPr>
          <w:rFonts w:ascii="Times New Roman" w:hAnsi="Times New Roman" w:cs="Times New Roman"/>
          <w:color w:val="000000" w:themeColor="text1"/>
          <w:szCs w:val="24"/>
        </w:rPr>
        <w:t xml:space="preserve"> evolving B2B tourism strategies was established through academic sources including Morgan and Hunt (1994), Grönroos (1994), Pine and </w:t>
      </w:r>
      <w:r w:rsidR="00035223" w:rsidRPr="00035223">
        <w:rPr>
          <w:rFonts w:ascii="Times New Roman" w:hAnsi="Times New Roman" w:cs="Times New Roman"/>
          <w:color w:val="000000" w:themeColor="text1"/>
          <w:szCs w:val="24"/>
        </w:rPr>
        <w:lastRenderedPageBreak/>
        <w:t xml:space="preserve">Gilmore (1999), </w:t>
      </w:r>
      <w:proofErr w:type="spellStart"/>
      <w:r w:rsidR="00035223" w:rsidRPr="00035223">
        <w:rPr>
          <w:rFonts w:ascii="Times New Roman" w:hAnsi="Times New Roman" w:cs="Times New Roman"/>
          <w:color w:val="000000" w:themeColor="text1"/>
          <w:szCs w:val="24"/>
        </w:rPr>
        <w:t>Buhalis</w:t>
      </w:r>
      <w:proofErr w:type="spellEnd"/>
      <w:r w:rsidR="00035223" w:rsidRPr="00035223">
        <w:rPr>
          <w:rFonts w:ascii="Times New Roman" w:hAnsi="Times New Roman" w:cs="Times New Roman"/>
          <w:color w:val="000000" w:themeColor="text1"/>
          <w:szCs w:val="24"/>
        </w:rPr>
        <w:t xml:space="preserve"> and Laws (2001), and recent studies (e.g., Ingram et al., 2019; Sigala, 2018).</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3.2 Criteria for Choosing Data</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Sources had to meet certain criteria to be included:</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Talk about B2B sales or managing relationships between businesses.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Talk about things that are specific to tourism, like hotels, airlines, tour operators, and TMCs.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Look into sales methods like loyalty programs, personalization, or digital customer relationship management (CRM) systems.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Give theoretical or empirical information that is useful for building relationships.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Sources were omitted if they were obsolete (pre-1990), deficient in academic rigour, or exclusively addressed B2C consumer behaviour without B2B applicability.</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3.3 Method for </w:t>
      </w:r>
      <w:proofErr w:type="spellStart"/>
      <w:r w:rsidR="00035223" w:rsidRPr="00035223">
        <w:rPr>
          <w:rFonts w:ascii="Times New Roman" w:hAnsi="Times New Roman" w:cs="Times New Roman"/>
          <w:color w:val="000000" w:themeColor="text1"/>
          <w:szCs w:val="24"/>
        </w:rPr>
        <w:t>Analyzing</w:t>
      </w:r>
      <w:proofErr w:type="spellEnd"/>
      <w:r w:rsidR="00035223" w:rsidRPr="00035223">
        <w:rPr>
          <w:rFonts w:ascii="Times New Roman" w:hAnsi="Times New Roman" w:cs="Times New Roman"/>
          <w:color w:val="000000" w:themeColor="text1"/>
          <w:szCs w:val="24"/>
        </w:rPr>
        <w:t xml:space="preserve"> Data</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The analysis employed thematic analysis in accordance with Braun and Clarke’s (2006) six-phase framework. We coded the themes based on ideas that came up </w:t>
      </w:r>
      <w:proofErr w:type="gramStart"/>
      <w:r w:rsidR="00035223" w:rsidRPr="00035223">
        <w:rPr>
          <w:rFonts w:ascii="Times New Roman" w:hAnsi="Times New Roman" w:cs="Times New Roman"/>
          <w:color w:val="000000" w:themeColor="text1"/>
          <w:szCs w:val="24"/>
        </w:rPr>
        <w:t>again and again</w:t>
      </w:r>
      <w:proofErr w:type="gramEnd"/>
      <w:r w:rsidR="00035223" w:rsidRPr="00035223">
        <w:rPr>
          <w:rFonts w:ascii="Times New Roman" w:hAnsi="Times New Roman" w:cs="Times New Roman"/>
          <w:color w:val="000000" w:themeColor="text1"/>
          <w:szCs w:val="24"/>
        </w:rPr>
        <w:t xml:space="preserve">, such as </w:t>
      </w:r>
      <w:r w:rsidR="00035223" w:rsidRPr="00035223">
        <w:rPr>
          <w:rFonts w:ascii="Times New Roman" w:hAnsi="Times New Roman" w:cs="Times New Roman"/>
          <w:color w:val="000000" w:themeColor="text1"/>
          <w:szCs w:val="24"/>
        </w:rPr>
        <w:lastRenderedPageBreak/>
        <w:t xml:space="preserve">trust-building, loyalty strategies, key account management, customization, service quality, and sales processes that use technology. This approach enabled the researcher to discern patterns, </w:t>
      </w:r>
      <w:proofErr w:type="spellStart"/>
      <w:r w:rsidR="00035223" w:rsidRPr="00035223">
        <w:rPr>
          <w:rFonts w:ascii="Times New Roman" w:hAnsi="Times New Roman" w:cs="Times New Roman"/>
          <w:color w:val="000000" w:themeColor="text1"/>
          <w:szCs w:val="24"/>
        </w:rPr>
        <w:t>analyze</w:t>
      </w:r>
      <w:proofErr w:type="spellEnd"/>
      <w:r w:rsidR="00035223" w:rsidRPr="00035223">
        <w:rPr>
          <w:rFonts w:ascii="Times New Roman" w:hAnsi="Times New Roman" w:cs="Times New Roman"/>
          <w:color w:val="000000" w:themeColor="text1"/>
          <w:szCs w:val="24"/>
        </w:rPr>
        <w:t xml:space="preserve"> results, and formulate a comprehensive understanding of B2B tourism relationship strategies.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3.4 Restrictions</w:t>
      </w:r>
      <w:r w:rsidR="00035223" w:rsidRPr="00035223">
        <w:rPr>
          <w:rFonts w:ascii="Times New Roman" w:hAnsi="Times New Roman" w:cs="Times New Roman"/>
          <w:color w:val="000000" w:themeColor="text1"/>
          <w:szCs w:val="24"/>
        </w:rPr>
        <w:br/>
      </w:r>
      <w:r w:rsidR="00035223" w:rsidRPr="00035223">
        <w:rPr>
          <w:rFonts w:ascii="Times New Roman" w:hAnsi="Times New Roman" w:cs="Times New Roman"/>
          <w:color w:val="000000" w:themeColor="text1"/>
          <w:szCs w:val="24"/>
        </w:rPr>
        <w:br/>
        <w:t xml:space="preserve">There are </w:t>
      </w:r>
      <w:proofErr w:type="gramStart"/>
      <w:r w:rsidR="00035223" w:rsidRPr="00035223">
        <w:rPr>
          <w:rFonts w:ascii="Times New Roman" w:hAnsi="Times New Roman" w:cs="Times New Roman"/>
          <w:color w:val="000000" w:themeColor="text1"/>
          <w:szCs w:val="24"/>
        </w:rPr>
        <w:t>a number of</w:t>
      </w:r>
      <w:proofErr w:type="gramEnd"/>
      <w:r w:rsidR="00035223" w:rsidRPr="00035223">
        <w:rPr>
          <w:rFonts w:ascii="Times New Roman" w:hAnsi="Times New Roman" w:cs="Times New Roman"/>
          <w:color w:val="000000" w:themeColor="text1"/>
          <w:szCs w:val="24"/>
        </w:rPr>
        <w:t xml:space="preserve"> problems with the methodology. First, relying on secondary sources keeps industry professionals from sharing their own insights. Second, CRM and digital sales tools are changing quickly, so some publications may not fully cover the latest developments. Third, B2B tourism practices differ by location, so the results may not apply to all places. Even with these limitations, using a variety of academic and industry sources to triangulate makes the results very valid and gives you a deep understanding of the theory.</w:t>
      </w:r>
    </w:p>
    <w:p w14:paraId="24A589C0" w14:textId="4A3374F7" w:rsidR="006A68A4" w:rsidRPr="00035223" w:rsidRDefault="006A68A4" w:rsidP="00035223">
      <w:pPr>
        <w:spacing w:line="480" w:lineRule="auto"/>
        <w:rPr>
          <w:rStyle w:val="Heading1Char"/>
          <w:rFonts w:ascii="Times New Roman" w:hAnsi="Times New Roman" w:cs="Times New Roman"/>
          <w:b/>
          <w:bCs/>
          <w:color w:val="000000" w:themeColor="text1"/>
          <w:sz w:val="24"/>
          <w:szCs w:val="24"/>
        </w:rPr>
      </w:pPr>
    </w:p>
    <w:p w14:paraId="0C339D3D" w14:textId="77777777" w:rsidR="005F274A" w:rsidRPr="00035223" w:rsidRDefault="005F274A" w:rsidP="005F274A">
      <w:pPr>
        <w:spacing w:line="480" w:lineRule="auto"/>
        <w:rPr>
          <w:rStyle w:val="Heading1Char"/>
          <w:rFonts w:ascii="Times New Roman" w:hAnsi="Times New Roman" w:cs="Times New Roman"/>
          <w:b/>
          <w:bCs/>
          <w:color w:val="000000" w:themeColor="text1"/>
          <w:sz w:val="24"/>
          <w:szCs w:val="24"/>
        </w:rPr>
      </w:pPr>
    </w:p>
    <w:p w14:paraId="2FBC770A" w14:textId="77777777" w:rsidR="005F274A" w:rsidRDefault="005F274A" w:rsidP="005F274A">
      <w:pPr>
        <w:spacing w:line="480" w:lineRule="auto"/>
        <w:rPr>
          <w:rStyle w:val="Heading1Char"/>
          <w:rFonts w:ascii="Times New Roman" w:hAnsi="Times New Roman" w:cs="Times New Roman"/>
          <w:b/>
          <w:bCs/>
          <w:color w:val="000000" w:themeColor="text1"/>
          <w:sz w:val="24"/>
          <w:szCs w:val="24"/>
        </w:rPr>
      </w:pPr>
    </w:p>
    <w:p w14:paraId="7F972DFA" w14:textId="77777777" w:rsidR="00035223" w:rsidRDefault="00035223" w:rsidP="005F274A">
      <w:pPr>
        <w:spacing w:line="480" w:lineRule="auto"/>
        <w:rPr>
          <w:rStyle w:val="Heading1Char"/>
          <w:rFonts w:ascii="Times New Roman" w:hAnsi="Times New Roman" w:cs="Times New Roman"/>
          <w:b/>
          <w:bCs/>
          <w:color w:val="000000" w:themeColor="text1"/>
          <w:sz w:val="24"/>
          <w:szCs w:val="24"/>
        </w:rPr>
      </w:pPr>
    </w:p>
    <w:p w14:paraId="53B98D60" w14:textId="77777777" w:rsidR="00035223" w:rsidRDefault="00035223" w:rsidP="005F274A">
      <w:pPr>
        <w:spacing w:line="480" w:lineRule="auto"/>
        <w:rPr>
          <w:rStyle w:val="Heading1Char"/>
          <w:rFonts w:ascii="Times New Roman" w:hAnsi="Times New Roman" w:cs="Times New Roman"/>
          <w:b/>
          <w:bCs/>
          <w:color w:val="000000" w:themeColor="text1"/>
          <w:sz w:val="24"/>
          <w:szCs w:val="24"/>
        </w:rPr>
      </w:pPr>
    </w:p>
    <w:p w14:paraId="6E0544E6" w14:textId="77777777" w:rsidR="00035223" w:rsidRDefault="00035223" w:rsidP="005F274A">
      <w:pPr>
        <w:spacing w:line="480" w:lineRule="auto"/>
        <w:rPr>
          <w:rStyle w:val="Heading1Char"/>
          <w:rFonts w:ascii="Times New Roman" w:hAnsi="Times New Roman" w:cs="Times New Roman"/>
          <w:b/>
          <w:bCs/>
          <w:color w:val="000000" w:themeColor="text1"/>
          <w:sz w:val="24"/>
          <w:szCs w:val="24"/>
        </w:rPr>
      </w:pPr>
    </w:p>
    <w:p w14:paraId="03B41957" w14:textId="77777777" w:rsidR="00035223" w:rsidRPr="00035223" w:rsidRDefault="00035223" w:rsidP="005F274A">
      <w:pPr>
        <w:spacing w:line="480" w:lineRule="auto"/>
        <w:rPr>
          <w:rStyle w:val="Heading1Char"/>
          <w:rFonts w:ascii="Times New Roman" w:hAnsi="Times New Roman" w:cs="Times New Roman"/>
          <w:b/>
          <w:bCs/>
          <w:color w:val="000000" w:themeColor="text1"/>
          <w:sz w:val="24"/>
          <w:szCs w:val="24"/>
        </w:rPr>
      </w:pPr>
    </w:p>
    <w:p w14:paraId="499E2975" w14:textId="77777777" w:rsidR="00B37028" w:rsidRPr="00035223" w:rsidRDefault="00B37028"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035223" w:rsidRDefault="00A433D7" w:rsidP="00B37028">
      <w:pPr>
        <w:spacing w:line="480" w:lineRule="auto"/>
        <w:rPr>
          <w:rStyle w:val="Heading1Char"/>
          <w:rFonts w:ascii="Times New Roman" w:hAnsi="Times New Roman" w:cs="Times New Roman"/>
          <w:b/>
          <w:bCs/>
          <w:color w:val="000000" w:themeColor="text1"/>
          <w:sz w:val="24"/>
          <w:szCs w:val="24"/>
        </w:rPr>
      </w:pPr>
      <w:r w:rsidRPr="00035223">
        <w:rPr>
          <w:rStyle w:val="Heading1Char"/>
          <w:rFonts w:ascii="Times New Roman" w:hAnsi="Times New Roman" w:cs="Times New Roman"/>
          <w:b/>
          <w:bCs/>
          <w:color w:val="000000" w:themeColor="text1"/>
          <w:sz w:val="24"/>
          <w:szCs w:val="24"/>
        </w:rPr>
        <w:lastRenderedPageBreak/>
        <w:t>4</w:t>
      </w:r>
      <w:r w:rsidR="00582227" w:rsidRPr="00035223">
        <w:rPr>
          <w:rStyle w:val="Heading1Char"/>
          <w:rFonts w:ascii="Times New Roman" w:hAnsi="Times New Roman" w:cs="Times New Roman"/>
          <w:b/>
          <w:bCs/>
          <w:color w:val="000000" w:themeColor="text1"/>
          <w:sz w:val="24"/>
          <w:szCs w:val="24"/>
        </w:rPr>
        <w:t xml:space="preserve"> </w:t>
      </w:r>
      <w:r w:rsidR="00160E9C" w:rsidRPr="00035223">
        <w:rPr>
          <w:rStyle w:val="Heading1Char"/>
          <w:rFonts w:ascii="Times New Roman" w:hAnsi="Times New Roman" w:cs="Times New Roman"/>
          <w:b/>
          <w:bCs/>
          <w:color w:val="000000" w:themeColor="text1"/>
          <w:sz w:val="24"/>
          <w:szCs w:val="24"/>
        </w:rPr>
        <w:t>Finding</w:t>
      </w:r>
      <w:bookmarkEnd w:id="6"/>
    </w:p>
    <w:p w14:paraId="74E34777" w14:textId="77777777" w:rsidR="009C7BCA" w:rsidRDefault="009C7BCA" w:rsidP="009C7BCA">
      <w:pPr>
        <w:spacing w:line="480" w:lineRule="auto"/>
        <w:rPr>
          <w:rFonts w:ascii="Times New Roman" w:hAnsi="Times New Roman" w:cs="Times New Roman"/>
          <w:color w:val="000000" w:themeColor="text1"/>
          <w:szCs w:val="24"/>
        </w:rPr>
      </w:pPr>
      <w:r w:rsidRPr="009C7BCA">
        <w:rPr>
          <w:rFonts w:ascii="Times New Roman" w:hAnsi="Times New Roman" w:cs="Times New Roman"/>
          <w:color w:val="000000" w:themeColor="text1"/>
          <w:szCs w:val="24"/>
        </w:rPr>
        <w:t>The results show that B2B tourism works best when there is a mix of relationship marketing, personalized service, negotiation strategies, technological integration, and interactions based on trust. Business clients, like multinational companies, business travel buyers, and conference organizers, look for suppliers who offer consistent quality, low prices, and long-term strategic value. The results show five main themes.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4.1 Long-Term Relationships as the Foundation of B2B Sales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 results show that long-term relationships are the most important part of B2B tourism. Corporate clients always wanted suppliers—hotels, airlines, TMCs, and tour operators—that were reliable, communicated with them in a personal way, and were in line with their business goals.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These relationships bring in a lot of money, like bookings all year long, steady income, and lower marketing costs. Hotels</w:t>
      </w:r>
      <w:proofErr w:type="gramStart"/>
      <w:r w:rsidRPr="009C7BCA">
        <w:rPr>
          <w:rFonts w:ascii="Times New Roman" w:hAnsi="Times New Roman" w:cs="Times New Roman"/>
          <w:color w:val="000000" w:themeColor="text1"/>
          <w:szCs w:val="24"/>
        </w:rPr>
        <w:t>, in particular, depend</w:t>
      </w:r>
      <w:proofErr w:type="gramEnd"/>
      <w:r w:rsidRPr="009C7BCA">
        <w:rPr>
          <w:rFonts w:ascii="Times New Roman" w:hAnsi="Times New Roman" w:cs="Times New Roman"/>
          <w:color w:val="000000" w:themeColor="text1"/>
          <w:szCs w:val="24"/>
        </w:rPr>
        <w:t xml:space="preserve"> on corporate contracts to keep their occupancy rates up during the week. When suppliers build strong relationships, business clients don't rely on proposals from competitors as much and renew contracts more often.</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 results are in line with Morgan and Hunt's (1994) Commitment-Trust Theory, which says that trust and shared commitment are necessary for long-term cooperation. When suppliers are open and honest, respond quickly to problems, and always meet service standards, trust grows in the tourism industry.</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lastRenderedPageBreak/>
        <w:br/>
        <w:t>4.2 Why Key Account Management (KAM) is Important</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Key Account Management became a significant discovery in B2B tourism. KAM means giving specific managers or teams the job of taking care of the needs of corporate clients. This makes sure that the service stays the same and is tailored to each client. The results show that good KAM makes it easier to negotiate contracts, solve problems, and keep clients happy.</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Hotels that have separate sales teams for businesses say that their clients stay longer and are more loyal. KAM is used by airlines to talk about corporate rates, deal with flight delays, and make sure they follow corporate travel rules. KAM helps tour operators plan incentive trips, team-building activities, and personalized corporate retreats.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 xml:space="preserve">The results support </w:t>
      </w:r>
      <w:proofErr w:type="spellStart"/>
      <w:r w:rsidRPr="009C7BCA">
        <w:rPr>
          <w:rFonts w:ascii="Times New Roman" w:hAnsi="Times New Roman" w:cs="Times New Roman"/>
          <w:color w:val="000000" w:themeColor="text1"/>
          <w:szCs w:val="24"/>
        </w:rPr>
        <w:t>Ryngelblum's</w:t>
      </w:r>
      <w:proofErr w:type="spellEnd"/>
      <w:r w:rsidRPr="009C7BCA">
        <w:rPr>
          <w:rFonts w:ascii="Times New Roman" w:hAnsi="Times New Roman" w:cs="Times New Roman"/>
          <w:color w:val="000000" w:themeColor="text1"/>
          <w:szCs w:val="24"/>
        </w:rPr>
        <w:t xml:space="preserve"> (2014) assertion that KAM increases value by providing strategic, highly tailored service instead of transactional selling.</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4.3 Personalization and Co-Creation Are Very Important</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Corporate clients are putting more value on customization. They expect tourism providers to make services fit the needs of employees, the culture of the company, and the goals of the organization. The results show that suppliers who offer flexible and co-created solutions have more loyal customers and higher rates of contract renewal.</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lastRenderedPageBreak/>
        <w:t>Some examples are:</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Personalized business travel packages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Incentive programs that are made just for you</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Individualized room preferences for business travellers who go often</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Co-designed schedules for retreats or conferences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Changed the way bills are sent out or reports are made</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These results back up Pine and Gilmore's (1999) idea that personalization is a part of the "experience economy," where unique, customized experiences add value.</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Corporate buyers said that suppliers who take the time to learn about their business plans, goals for sustainability, and employee well-being build stronger, more trustworthy relationships.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4.4 Loyalty Programs Make Companies More Committed</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One important finding is that loyalty programs are important for keeping long-term relationships with business clients. Hotels, airlines, and tour operators use loyalty programs to give business travellers and companies rewards like:</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lastRenderedPageBreak/>
        <w:br/>
        <w:t>Benefits of tier status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Free updates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Free space for meetings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Rates for businesses that were negotiated</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Points for company-wide travel</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Corporate loyalty programs are different from consumer programs because they reward partnerships between businesses instead of how much money each person spends. The results show that loyalty programs help keep customers by giving businesses both emotional and financial reasons to book with only one supplier.</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Wang et al. (2016) discovered that loyalty programs can markedly diminish corporate switching behaviour, a phenomenon observable in hospitality chains and major airlines.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4.5 Technology Is Changing How B2B Tourism Sales Work</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 xml:space="preserve">The changing nature of technology is changing how businesses work together in the tourism industry. The results show that CRM systems, online booking tools, and digital communication </w:t>
      </w:r>
      <w:r w:rsidRPr="009C7BCA">
        <w:rPr>
          <w:rFonts w:ascii="Times New Roman" w:hAnsi="Times New Roman" w:cs="Times New Roman"/>
          <w:color w:val="000000" w:themeColor="text1"/>
          <w:szCs w:val="24"/>
        </w:rPr>
        <w:lastRenderedPageBreak/>
        <w:t>platforms help suppliers keep track of what their clients want, automate communication, and make things more personal.</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 xml:space="preserve">Hotels are using CRM </w:t>
      </w:r>
      <w:proofErr w:type="gramStart"/>
      <w:r w:rsidRPr="009C7BCA">
        <w:rPr>
          <w:rFonts w:ascii="Times New Roman" w:hAnsi="Times New Roman" w:cs="Times New Roman"/>
          <w:color w:val="000000" w:themeColor="text1"/>
          <w:szCs w:val="24"/>
        </w:rPr>
        <w:t>more and more</w:t>
      </w:r>
      <w:proofErr w:type="gramEnd"/>
      <w:r w:rsidRPr="009C7BCA">
        <w:rPr>
          <w:rFonts w:ascii="Times New Roman" w:hAnsi="Times New Roman" w:cs="Times New Roman"/>
          <w:color w:val="000000" w:themeColor="text1"/>
          <w:szCs w:val="24"/>
        </w:rPr>
        <w:t xml:space="preserve"> to learn about business travellers, keep track of booking patterns, and customize service offers. TMCs use corporate booking platforms like SAP Concur, Amadeus Cytric, and </w:t>
      </w:r>
      <w:proofErr w:type="spellStart"/>
      <w:r w:rsidRPr="009C7BCA">
        <w:rPr>
          <w:rFonts w:ascii="Times New Roman" w:hAnsi="Times New Roman" w:cs="Times New Roman"/>
          <w:color w:val="000000" w:themeColor="text1"/>
          <w:szCs w:val="24"/>
        </w:rPr>
        <w:t>TravelPerk</w:t>
      </w:r>
      <w:proofErr w:type="spellEnd"/>
      <w:r w:rsidRPr="009C7BCA">
        <w:rPr>
          <w:rFonts w:ascii="Times New Roman" w:hAnsi="Times New Roman" w:cs="Times New Roman"/>
          <w:color w:val="000000" w:themeColor="text1"/>
          <w:szCs w:val="24"/>
        </w:rPr>
        <w:t xml:space="preserve"> to automate data analytics, travel compliance, and approval workflows.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Digital marketing tools like SEO, LinkedIn, and automated email sequences also make it easier for businesses to talk to each other. With social CRM, suppliers can stay in touch with their customers through webinars, newsletters, and updates on the industry.</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These results support Sigala's (2018) claim that digital transformation improves service quality, openness, and strategic alignment with business clients.</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4.6 Trust, dependability, and service quality are what keep people loyal.</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The results show that trust and reliability are important factors in corporate loyalty. Corporate travel managers said that service failures like booking mistakes, bad communication, or inconsistent quality make it much less likely that a contract will be renewed.</w:t>
      </w:r>
      <w:r w:rsidRPr="009C7BCA">
        <w:rPr>
          <w:rFonts w:ascii="Times New Roman" w:hAnsi="Times New Roman" w:cs="Times New Roman"/>
          <w:color w:val="000000" w:themeColor="text1"/>
          <w:szCs w:val="24"/>
        </w:rPr>
        <w:br/>
      </w:r>
    </w:p>
    <w:p w14:paraId="14A70A3F" w14:textId="77777777" w:rsidR="009C7BCA" w:rsidRDefault="009C7BCA" w:rsidP="009C7BCA">
      <w:pPr>
        <w:spacing w:line="480" w:lineRule="auto"/>
        <w:rPr>
          <w:rFonts w:ascii="Times New Roman" w:hAnsi="Times New Roman" w:cs="Times New Roman"/>
          <w:color w:val="000000" w:themeColor="text1"/>
          <w:szCs w:val="24"/>
        </w:rPr>
      </w:pPr>
    </w:p>
    <w:p w14:paraId="242F7797" w14:textId="3B0F4F12" w:rsidR="009C7BCA" w:rsidRPr="009C7BCA" w:rsidRDefault="009C7BCA" w:rsidP="009C7BCA">
      <w:pPr>
        <w:spacing w:line="480" w:lineRule="auto"/>
        <w:rPr>
          <w:rFonts w:ascii="Times New Roman" w:hAnsi="Times New Roman" w:cs="Times New Roman"/>
          <w:color w:val="000000" w:themeColor="text1"/>
          <w:szCs w:val="24"/>
        </w:rPr>
      </w:pPr>
      <w:r w:rsidRPr="009C7BCA">
        <w:rPr>
          <w:rFonts w:ascii="Times New Roman" w:hAnsi="Times New Roman" w:cs="Times New Roman"/>
          <w:color w:val="000000" w:themeColor="text1"/>
          <w:szCs w:val="24"/>
        </w:rPr>
        <w:lastRenderedPageBreak/>
        <w:br/>
        <w:t>Important factors that affect the quality of service are:</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fast response times,</w:t>
      </w:r>
      <w:r w:rsidRPr="009C7BCA">
        <w:rPr>
          <w:rFonts w:ascii="Times New Roman" w:hAnsi="Times New Roman" w:cs="Times New Roman"/>
          <w:color w:val="000000" w:themeColor="text1"/>
          <w:szCs w:val="24"/>
        </w:rPr>
        <w:br/>
        <w:t>clear communication,</w:t>
      </w:r>
      <w:r w:rsidRPr="009C7BCA">
        <w:rPr>
          <w:rFonts w:ascii="Times New Roman" w:hAnsi="Times New Roman" w:cs="Times New Roman"/>
          <w:color w:val="000000" w:themeColor="text1"/>
          <w:szCs w:val="24"/>
        </w:rPr>
        <w:br/>
        <w:t>guaranteeing safety</w:t>
      </w:r>
      <w:r w:rsidRPr="009C7BCA">
        <w:rPr>
          <w:rFonts w:ascii="Times New Roman" w:hAnsi="Times New Roman" w:cs="Times New Roman"/>
          <w:color w:val="000000" w:themeColor="text1"/>
          <w:szCs w:val="24"/>
        </w:rPr>
        <w:br/>
        <w:t>consistent delivery of services</w:t>
      </w:r>
      <w:r w:rsidRPr="009C7BCA">
        <w:rPr>
          <w:rFonts w:ascii="Times New Roman" w:hAnsi="Times New Roman" w:cs="Times New Roman"/>
          <w:color w:val="000000" w:themeColor="text1"/>
          <w:szCs w:val="24"/>
        </w:rPr>
        <w:br/>
        <w:t>professional behaviour, an</w:t>
      </w:r>
      <w:r w:rsidRPr="009C7BCA">
        <w:rPr>
          <w:rFonts w:ascii="Times New Roman" w:hAnsi="Times New Roman" w:cs="Times New Roman"/>
          <w:color w:val="000000" w:themeColor="text1"/>
          <w:szCs w:val="24"/>
        </w:rPr>
        <w:br/>
        <w:t>correct billing and reporting.</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Corporate buyers often choose travel providers based on how reliable they are, since their company's reputation is on the line. These results are in line with Kotler et al. (2016), who say that reliability is an important part of service quality.</w:t>
      </w:r>
      <w:r w:rsidRPr="009C7BCA">
        <w:rPr>
          <w:rFonts w:ascii="Times New Roman" w:hAnsi="Times New Roman" w:cs="Times New Roman"/>
          <w:color w:val="000000" w:themeColor="text1"/>
          <w:szCs w:val="24"/>
        </w:rPr>
        <w:br/>
      </w:r>
      <w:r w:rsidRPr="009C7BCA">
        <w:rPr>
          <w:rFonts w:ascii="Times New Roman" w:hAnsi="Times New Roman" w:cs="Times New Roman"/>
          <w:color w:val="000000" w:themeColor="text1"/>
          <w:szCs w:val="24"/>
        </w:rPr>
        <w:br/>
        <w:t>4.7 Sustainability Is Becoming a Priority for Corporate Procurement</w:t>
      </w:r>
      <w:r w:rsidRPr="009C7BCA">
        <w:rPr>
          <w:rFonts w:ascii="Times New Roman" w:hAnsi="Times New Roman" w:cs="Times New Roman"/>
          <w:color w:val="000000" w:themeColor="text1"/>
          <w:szCs w:val="24"/>
        </w:rPr>
        <w:br/>
        <w:t>The results also show that sustainability is becoming more important in B2B tourism procurement. Companies want suppliers who can give them carbon reports, eco-friendly places to stay, sustainable travel plans, and ethical sourcing. Companies with strong CSR policies put sustainability at the top of their list when choosing hotels and tour operators.</w:t>
      </w:r>
      <w:r w:rsidRPr="009C7BCA">
        <w:rPr>
          <w:rFonts w:ascii="Times New Roman" w:hAnsi="Times New Roman" w:cs="Times New Roman"/>
          <w:color w:val="000000" w:themeColor="text1"/>
          <w:szCs w:val="24"/>
        </w:rPr>
        <w:br/>
        <w:t>UNWTO (2020) says that businesses want tourism suppliers to be in line with their goals for sustainability. Suppliers who get eco-certifications or give clear information about their sustainability have an edge over their competitors.</w:t>
      </w:r>
    </w:p>
    <w:p w14:paraId="14B959B4" w14:textId="77777777" w:rsidR="00B35BF1" w:rsidRPr="00035223" w:rsidRDefault="00B35BF1" w:rsidP="00166C1B">
      <w:pPr>
        <w:spacing w:line="480" w:lineRule="auto"/>
        <w:rPr>
          <w:rStyle w:val="Heading1Char"/>
          <w:rFonts w:ascii="Times New Roman" w:hAnsi="Times New Roman" w:cs="Times New Roman"/>
          <w:b/>
          <w:bCs/>
          <w:color w:val="000000" w:themeColor="text1"/>
          <w:sz w:val="24"/>
          <w:szCs w:val="24"/>
        </w:rPr>
      </w:pPr>
    </w:p>
    <w:p w14:paraId="4FC93520" w14:textId="77777777" w:rsidR="00861B57" w:rsidRPr="00861B57" w:rsidRDefault="005809E5" w:rsidP="00861B57">
      <w:pPr>
        <w:spacing w:line="480" w:lineRule="auto"/>
        <w:rPr>
          <w:rFonts w:cs="Times New Roman"/>
          <w:color w:val="000000" w:themeColor="text1"/>
          <w:szCs w:val="24"/>
        </w:rPr>
      </w:pPr>
      <w:bookmarkStart w:id="7" w:name="_Toc215261174"/>
      <w:r w:rsidRPr="00035223">
        <w:rPr>
          <w:rStyle w:val="Heading1Char"/>
          <w:rFonts w:ascii="Times New Roman" w:hAnsi="Times New Roman" w:cs="Times New Roman"/>
          <w:b/>
          <w:bCs/>
          <w:color w:val="000000" w:themeColor="text1"/>
          <w:sz w:val="24"/>
          <w:szCs w:val="24"/>
        </w:rPr>
        <w:lastRenderedPageBreak/>
        <w:t>5</w:t>
      </w:r>
      <w:r w:rsidR="00F11085" w:rsidRPr="00035223">
        <w:rPr>
          <w:rStyle w:val="Heading1Char"/>
          <w:rFonts w:ascii="Times New Roman" w:hAnsi="Times New Roman" w:cs="Times New Roman"/>
          <w:b/>
          <w:bCs/>
          <w:color w:val="000000" w:themeColor="text1"/>
          <w:sz w:val="24"/>
          <w:szCs w:val="24"/>
        </w:rPr>
        <w:t>. Discussion</w:t>
      </w:r>
      <w:bookmarkEnd w:id="7"/>
      <w:r w:rsidR="00F11085" w:rsidRPr="00035223">
        <w:rPr>
          <w:rFonts w:ascii="Times New Roman" w:hAnsi="Times New Roman" w:cs="Times New Roman"/>
          <w:color w:val="000000" w:themeColor="text1"/>
          <w:szCs w:val="24"/>
        </w:rPr>
        <w:t xml:space="preserve"> </w:t>
      </w:r>
      <w:r w:rsidR="00F11085" w:rsidRPr="00035223">
        <w:rPr>
          <w:rFonts w:ascii="Times New Roman" w:hAnsi="Times New Roman" w:cs="Times New Roman"/>
          <w:color w:val="000000" w:themeColor="text1"/>
          <w:szCs w:val="24"/>
        </w:rPr>
        <w:br/>
      </w:r>
      <w:r w:rsidR="00861B57" w:rsidRPr="00861B57">
        <w:rPr>
          <w:rFonts w:cs="Times New Roman"/>
          <w:color w:val="000000" w:themeColor="text1"/>
          <w:szCs w:val="24"/>
        </w:rPr>
        <w:t>The findings of this study highlight that the success of B2B tourism markets depends heavily on relationship quality, long-term partnership orientation, and value co-creation between suppliers and corporate clients. The analysis aligns with existing theoretical frameworks from relationship marketing, the experience economy, and organizational buying behaviour, demonstrating that B2B tourism is a relational and strategic process rather than a transactional one.</w:t>
      </w:r>
    </w:p>
    <w:p w14:paraId="7507DAD9"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A key insight from the findings is the central role of </w:t>
      </w:r>
      <w:r w:rsidRPr="00861B57">
        <w:rPr>
          <w:rFonts w:ascii="Times New Roman" w:hAnsi="Times New Roman" w:cs="Times New Roman"/>
          <w:b/>
          <w:bCs/>
          <w:color w:val="000000" w:themeColor="text1"/>
          <w:szCs w:val="24"/>
        </w:rPr>
        <w:t>trust and commitment</w:t>
      </w:r>
      <w:r w:rsidRPr="00861B57">
        <w:rPr>
          <w:rFonts w:ascii="Times New Roman" w:hAnsi="Times New Roman" w:cs="Times New Roman"/>
          <w:color w:val="000000" w:themeColor="text1"/>
          <w:szCs w:val="24"/>
        </w:rPr>
        <w:t>, supporting Morgan and Hunt’s (1994) Commitment-Trust Theory. In B2B tourism, corporate clients often rely on travel suppliers for employee safety, business continuity, and organizational efficiency. Any service failure has reputational implications. Therefore, trust becomes the foundation upon which all other sales strategies—customization, loyalty programs, and technological engagement—are built. Suppliers who communicate transparently, resolve issues promptly, and provide consistent service are more likely to secure long-term agreements.</w:t>
      </w:r>
    </w:p>
    <w:p w14:paraId="4963A8F3"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The findings also support Grönroos’ (1994) perspective on </w:t>
      </w:r>
      <w:r w:rsidRPr="00861B57">
        <w:rPr>
          <w:rFonts w:ascii="Times New Roman" w:hAnsi="Times New Roman" w:cs="Times New Roman"/>
          <w:b/>
          <w:bCs/>
          <w:color w:val="000000" w:themeColor="text1"/>
          <w:szCs w:val="24"/>
        </w:rPr>
        <w:t>relationship marketing</w:t>
      </w:r>
      <w:r w:rsidRPr="00861B57">
        <w:rPr>
          <w:rFonts w:ascii="Times New Roman" w:hAnsi="Times New Roman" w:cs="Times New Roman"/>
          <w:color w:val="000000" w:themeColor="text1"/>
          <w:szCs w:val="24"/>
        </w:rPr>
        <w:t>, where continuous interaction and value creation shape B2B loyalty. The role of Key Account Management reinforces this framework. KAM improves communication, strengthens personalization, and helps tourism providers evolve into strategic partners rather than mere suppliers. For example, hotels that offer regular review meetings, tailored corporate rates, and dedicated service teams are more effective in retaining corporate clients.</w:t>
      </w:r>
    </w:p>
    <w:p w14:paraId="0F553E55"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The significance of </w:t>
      </w:r>
      <w:r w:rsidRPr="00861B57">
        <w:rPr>
          <w:rFonts w:ascii="Times New Roman" w:hAnsi="Times New Roman" w:cs="Times New Roman"/>
          <w:b/>
          <w:bCs/>
          <w:color w:val="000000" w:themeColor="text1"/>
          <w:szCs w:val="24"/>
        </w:rPr>
        <w:t>customization and co-creation</w:t>
      </w:r>
      <w:r w:rsidRPr="00861B57">
        <w:rPr>
          <w:rFonts w:ascii="Times New Roman" w:hAnsi="Times New Roman" w:cs="Times New Roman"/>
          <w:color w:val="000000" w:themeColor="text1"/>
          <w:szCs w:val="24"/>
        </w:rPr>
        <w:t xml:space="preserve"> corresponds with Pine and Gilmore’s (1999) experience economy theory. Corporate buyers today expect tailor-made travel solutions that align </w:t>
      </w:r>
      <w:r w:rsidRPr="00861B57">
        <w:rPr>
          <w:rFonts w:ascii="Times New Roman" w:hAnsi="Times New Roman" w:cs="Times New Roman"/>
          <w:color w:val="000000" w:themeColor="text1"/>
          <w:szCs w:val="24"/>
        </w:rPr>
        <w:lastRenderedPageBreak/>
        <w:t>with company policies, sustainability goals, and employee well-being. Co-creation strengthens relationships by promoting mutual understanding and collaboration. This is particularly relevant for incentive travel, conferences, and corporate retreats, where experiences must reflect organizational culture and strategic objectives.</w:t>
      </w:r>
    </w:p>
    <w:p w14:paraId="5445045E"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The findings reveal that </w:t>
      </w:r>
      <w:r w:rsidRPr="00861B57">
        <w:rPr>
          <w:rFonts w:ascii="Times New Roman" w:hAnsi="Times New Roman" w:cs="Times New Roman"/>
          <w:b/>
          <w:bCs/>
          <w:color w:val="000000" w:themeColor="text1"/>
          <w:szCs w:val="24"/>
        </w:rPr>
        <w:t>loyalty programs</w:t>
      </w:r>
      <w:r w:rsidRPr="00861B57">
        <w:rPr>
          <w:rFonts w:ascii="Times New Roman" w:hAnsi="Times New Roman" w:cs="Times New Roman"/>
          <w:color w:val="000000" w:themeColor="text1"/>
          <w:szCs w:val="24"/>
        </w:rPr>
        <w:t xml:space="preserve"> remain a powerful tool in B2B tourism. They encourage behavioural and emotional loyalty through tangible financial incentives and intangible relationship benefits. These insights align with Wang et al. (2016), who argue that loyalty schemes help suppliers differentiate themselves and maintain competitive advantage in saturated markets.</w:t>
      </w:r>
    </w:p>
    <w:p w14:paraId="76C55A8B"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Moreover, </w:t>
      </w:r>
      <w:r w:rsidRPr="00861B57">
        <w:rPr>
          <w:rFonts w:ascii="Times New Roman" w:hAnsi="Times New Roman" w:cs="Times New Roman"/>
          <w:b/>
          <w:bCs/>
          <w:color w:val="000000" w:themeColor="text1"/>
          <w:szCs w:val="24"/>
        </w:rPr>
        <w:t>technology has become indispensable</w:t>
      </w:r>
      <w:r w:rsidRPr="00861B57">
        <w:rPr>
          <w:rFonts w:ascii="Times New Roman" w:hAnsi="Times New Roman" w:cs="Times New Roman"/>
          <w:color w:val="000000" w:themeColor="text1"/>
          <w:szCs w:val="24"/>
        </w:rPr>
        <w:t xml:space="preserve">. CRM systems, automated booking tools, and digital communication platforms improve accuracy, forecasting, and service delivery. These findings reinforce the work of </w:t>
      </w:r>
      <w:proofErr w:type="spellStart"/>
      <w:r w:rsidRPr="00861B57">
        <w:rPr>
          <w:rFonts w:ascii="Times New Roman" w:hAnsi="Times New Roman" w:cs="Times New Roman"/>
          <w:color w:val="000000" w:themeColor="text1"/>
          <w:szCs w:val="24"/>
        </w:rPr>
        <w:t>Buhalis</w:t>
      </w:r>
      <w:proofErr w:type="spellEnd"/>
      <w:r w:rsidRPr="00861B57">
        <w:rPr>
          <w:rFonts w:ascii="Times New Roman" w:hAnsi="Times New Roman" w:cs="Times New Roman"/>
          <w:color w:val="000000" w:themeColor="text1"/>
          <w:szCs w:val="24"/>
        </w:rPr>
        <w:t xml:space="preserve"> and </w:t>
      </w:r>
      <w:proofErr w:type="spellStart"/>
      <w:r w:rsidRPr="00861B57">
        <w:rPr>
          <w:rFonts w:ascii="Times New Roman" w:hAnsi="Times New Roman" w:cs="Times New Roman"/>
          <w:color w:val="000000" w:themeColor="text1"/>
          <w:szCs w:val="24"/>
        </w:rPr>
        <w:t>Amaranggana</w:t>
      </w:r>
      <w:proofErr w:type="spellEnd"/>
      <w:r w:rsidRPr="00861B57">
        <w:rPr>
          <w:rFonts w:ascii="Times New Roman" w:hAnsi="Times New Roman" w:cs="Times New Roman"/>
          <w:color w:val="000000" w:themeColor="text1"/>
          <w:szCs w:val="24"/>
        </w:rPr>
        <w:t xml:space="preserve"> (2015), who note that smart tourism systems enhance personalization and strengthen supplier–client engagement. Technology also supports procurement processes by offering data analytics, cost savings, and compliance monitoring, which are essential for corporate travel managers.</w:t>
      </w:r>
    </w:p>
    <w:p w14:paraId="0C2F82E1"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Finally, the discussion highlights that </w:t>
      </w:r>
      <w:r w:rsidRPr="00861B57">
        <w:rPr>
          <w:rFonts w:ascii="Times New Roman" w:hAnsi="Times New Roman" w:cs="Times New Roman"/>
          <w:b/>
          <w:bCs/>
          <w:color w:val="000000" w:themeColor="text1"/>
          <w:szCs w:val="24"/>
        </w:rPr>
        <w:t>sustainability is now a core component</w:t>
      </w:r>
      <w:r w:rsidRPr="00861B57">
        <w:rPr>
          <w:rFonts w:ascii="Times New Roman" w:hAnsi="Times New Roman" w:cs="Times New Roman"/>
          <w:color w:val="000000" w:themeColor="text1"/>
          <w:szCs w:val="24"/>
        </w:rPr>
        <w:t xml:space="preserve"> of B2B tourism sales, not an optional add-on. Corporations increasingly require suppliers to demonstrate environmental responsibility, track carbon emissions, and align with global sustainability standards. This trend is consistent with UNWTO (2020), which emphasizes the growing influence of CSR principles in business travel procurement.</w:t>
      </w:r>
    </w:p>
    <w:p w14:paraId="15BCB94C"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lastRenderedPageBreak/>
        <w:t>Overall, the discussion confirms that B2B tourism sales strategies must evolve beyond traditional approaches and integrate trust, technology, customer-centricity, and sustainability to foster long-term business relationships.</w:t>
      </w:r>
    </w:p>
    <w:p w14:paraId="1AE17B54" w14:textId="51B25E14" w:rsidR="00861B57" w:rsidRPr="00861B57" w:rsidRDefault="00861B57" w:rsidP="00861B57">
      <w:pPr>
        <w:spacing w:line="480" w:lineRule="auto"/>
        <w:rPr>
          <w:rFonts w:ascii="Times New Roman" w:hAnsi="Times New Roman" w:cs="Times New Roman"/>
          <w:b/>
          <w:bCs/>
          <w:color w:val="000000" w:themeColor="text1"/>
          <w:szCs w:val="24"/>
        </w:rPr>
      </w:pPr>
      <w:r w:rsidRPr="00861B57">
        <w:rPr>
          <w:rFonts w:ascii="Times New Roman" w:hAnsi="Times New Roman" w:cs="Times New Roman"/>
          <w:b/>
          <w:bCs/>
          <w:color w:val="000000" w:themeColor="text1"/>
          <w:szCs w:val="24"/>
        </w:rPr>
        <w:t xml:space="preserve">6. RECOMMENDATIONS </w:t>
      </w:r>
    </w:p>
    <w:p w14:paraId="5744F4F2"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Based on the findings and discussion, several recommendations are proposed to strengthen B2B tourism sales strategies and enhance relationships with corporate clients.</w:t>
      </w:r>
    </w:p>
    <w:p w14:paraId="0B75C0EF"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First, tourism organizations should </w:t>
      </w:r>
      <w:r w:rsidRPr="00861B57">
        <w:rPr>
          <w:rFonts w:ascii="Times New Roman" w:hAnsi="Times New Roman" w:cs="Times New Roman"/>
          <w:b/>
          <w:bCs/>
          <w:color w:val="000000" w:themeColor="text1"/>
          <w:szCs w:val="24"/>
        </w:rPr>
        <w:t>prioritize trust-building mechanisms</w:t>
      </w:r>
      <w:r w:rsidRPr="00861B57">
        <w:rPr>
          <w:rFonts w:ascii="Times New Roman" w:hAnsi="Times New Roman" w:cs="Times New Roman"/>
          <w:color w:val="000000" w:themeColor="text1"/>
          <w:szCs w:val="24"/>
        </w:rPr>
        <w:t xml:space="preserve"> through transparent communication, consistent service delivery, and proactive problem-solving. Establishing clear expectations early in the relationship and providing dedicated contact channels for corporate clients can reduce uncertainty and reinforce reliability.</w:t>
      </w:r>
    </w:p>
    <w:p w14:paraId="3F773C35"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Second, companies should strengthen </w:t>
      </w:r>
      <w:r w:rsidRPr="00861B57">
        <w:rPr>
          <w:rFonts w:ascii="Times New Roman" w:hAnsi="Times New Roman" w:cs="Times New Roman"/>
          <w:b/>
          <w:bCs/>
          <w:color w:val="000000" w:themeColor="text1"/>
          <w:szCs w:val="24"/>
        </w:rPr>
        <w:t>Key Account Management (KAM)</w:t>
      </w:r>
      <w:r w:rsidRPr="00861B57">
        <w:rPr>
          <w:rFonts w:ascii="Times New Roman" w:hAnsi="Times New Roman" w:cs="Times New Roman"/>
          <w:color w:val="000000" w:themeColor="text1"/>
          <w:szCs w:val="24"/>
        </w:rPr>
        <w:t xml:space="preserve"> systems. Dedicated account managers should conduct regular review meetings, assess client satisfaction, forecast corporate needs, and co-develop customized travel solutions. KAM teams must be trained in strategic negotiation, consultative selling, and relationship marketing.</w:t>
      </w:r>
    </w:p>
    <w:p w14:paraId="5C4D9D9C"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Third, suppliers must invest in </w:t>
      </w:r>
      <w:r w:rsidRPr="00861B57">
        <w:rPr>
          <w:rFonts w:ascii="Times New Roman" w:hAnsi="Times New Roman" w:cs="Times New Roman"/>
          <w:b/>
          <w:bCs/>
          <w:color w:val="000000" w:themeColor="text1"/>
          <w:szCs w:val="24"/>
        </w:rPr>
        <w:t>advanced CRM systems</w:t>
      </w:r>
      <w:r w:rsidRPr="00861B57">
        <w:rPr>
          <w:rFonts w:ascii="Times New Roman" w:hAnsi="Times New Roman" w:cs="Times New Roman"/>
          <w:color w:val="000000" w:themeColor="text1"/>
          <w:szCs w:val="24"/>
        </w:rPr>
        <w:t xml:space="preserve"> to track corporate client data, preferences, and booking patterns. CRM technology enables personalized offers, automated communication, and accurate reporting, which enhance efficiency and strengthen client confidence. Integration with corporate booking platforms such as SAP Concur or </w:t>
      </w:r>
      <w:proofErr w:type="spellStart"/>
      <w:r w:rsidRPr="00861B57">
        <w:rPr>
          <w:rFonts w:ascii="Times New Roman" w:hAnsi="Times New Roman" w:cs="Times New Roman"/>
          <w:color w:val="000000" w:themeColor="text1"/>
          <w:szCs w:val="24"/>
        </w:rPr>
        <w:t>TravelPerk</w:t>
      </w:r>
      <w:proofErr w:type="spellEnd"/>
      <w:r w:rsidRPr="00861B57">
        <w:rPr>
          <w:rFonts w:ascii="Times New Roman" w:hAnsi="Times New Roman" w:cs="Times New Roman"/>
          <w:color w:val="000000" w:themeColor="text1"/>
          <w:szCs w:val="24"/>
        </w:rPr>
        <w:t xml:space="preserve"> will streamline procurement and improve transparency.</w:t>
      </w:r>
    </w:p>
    <w:p w14:paraId="28A45A24"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Fourth, tourism providers should enhance </w:t>
      </w:r>
      <w:r w:rsidRPr="00861B57">
        <w:rPr>
          <w:rFonts w:ascii="Times New Roman" w:hAnsi="Times New Roman" w:cs="Times New Roman"/>
          <w:b/>
          <w:bCs/>
          <w:color w:val="000000" w:themeColor="text1"/>
          <w:szCs w:val="24"/>
        </w:rPr>
        <w:t>customization and co-creation practices</w:t>
      </w:r>
      <w:r w:rsidRPr="00861B57">
        <w:rPr>
          <w:rFonts w:ascii="Times New Roman" w:hAnsi="Times New Roman" w:cs="Times New Roman"/>
          <w:color w:val="000000" w:themeColor="text1"/>
          <w:szCs w:val="24"/>
        </w:rPr>
        <w:t xml:space="preserve">. This includes offering tailored itineraries for incentive travel, flexible cancellation policies, personalized travel dashboards, and billing arrangements aligned with corporate accounting </w:t>
      </w:r>
      <w:r w:rsidRPr="00861B57">
        <w:rPr>
          <w:rFonts w:ascii="Times New Roman" w:hAnsi="Times New Roman" w:cs="Times New Roman"/>
          <w:color w:val="000000" w:themeColor="text1"/>
          <w:szCs w:val="24"/>
        </w:rPr>
        <w:lastRenderedPageBreak/>
        <w:t>needs. Engaging corporate clients in co-design sessions can promote loyalty and ensure experiences align with organizational values.</w:t>
      </w:r>
    </w:p>
    <w:p w14:paraId="4422E335"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Fifth, tourism businesses should refine their </w:t>
      </w:r>
      <w:r w:rsidRPr="00861B57">
        <w:rPr>
          <w:rFonts w:ascii="Times New Roman" w:hAnsi="Times New Roman" w:cs="Times New Roman"/>
          <w:b/>
          <w:bCs/>
          <w:color w:val="000000" w:themeColor="text1"/>
          <w:szCs w:val="24"/>
        </w:rPr>
        <w:t>corporate loyalty programs</w:t>
      </w:r>
      <w:r w:rsidRPr="00861B57">
        <w:rPr>
          <w:rFonts w:ascii="Times New Roman" w:hAnsi="Times New Roman" w:cs="Times New Roman"/>
          <w:color w:val="000000" w:themeColor="text1"/>
          <w:szCs w:val="24"/>
        </w:rPr>
        <w:t>. Loyalty schemes should reward both individual business travellers and corporate organizations. Tier-based benefits—such as upgrades, exclusive rates, or meeting room credits—encourage long-term partnerships and reduce switching behaviour.</w:t>
      </w:r>
    </w:p>
    <w:p w14:paraId="097330B7"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Sixth, </w:t>
      </w:r>
      <w:r w:rsidRPr="00861B57">
        <w:rPr>
          <w:rFonts w:ascii="Times New Roman" w:hAnsi="Times New Roman" w:cs="Times New Roman"/>
          <w:b/>
          <w:bCs/>
          <w:color w:val="000000" w:themeColor="text1"/>
          <w:szCs w:val="24"/>
        </w:rPr>
        <w:t>digital marketing strategies</w:t>
      </w:r>
      <w:r w:rsidRPr="00861B57">
        <w:rPr>
          <w:rFonts w:ascii="Times New Roman" w:hAnsi="Times New Roman" w:cs="Times New Roman"/>
          <w:color w:val="000000" w:themeColor="text1"/>
          <w:szCs w:val="24"/>
        </w:rPr>
        <w:t xml:space="preserve"> should be strengthened. LinkedIn campaigns, professional webinars, whitepapers, and digital content targeting industry decision-makers can enhance visibility and credibility in B2B tourism markets.</w:t>
      </w:r>
    </w:p>
    <w:p w14:paraId="23208265"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 xml:space="preserve">Finally, suppliers must integrate </w:t>
      </w:r>
      <w:r w:rsidRPr="00861B57">
        <w:rPr>
          <w:rFonts w:ascii="Times New Roman" w:hAnsi="Times New Roman" w:cs="Times New Roman"/>
          <w:b/>
          <w:bCs/>
          <w:color w:val="000000" w:themeColor="text1"/>
          <w:szCs w:val="24"/>
        </w:rPr>
        <w:t>sustainability practices</w:t>
      </w:r>
      <w:r w:rsidRPr="00861B57">
        <w:rPr>
          <w:rFonts w:ascii="Times New Roman" w:hAnsi="Times New Roman" w:cs="Times New Roman"/>
          <w:color w:val="000000" w:themeColor="text1"/>
          <w:szCs w:val="24"/>
        </w:rPr>
        <w:t xml:space="preserve"> into their B2B sales strategies. This includes offering carbon reporting, eco-certified accommodation, sustainable itineraries, and transparent environmental metrics. Aligning with corporate CSR policies strengthens competitive advantage and appeals to corporate buyers increasingly focused on ethical sourcing.</w:t>
      </w:r>
    </w:p>
    <w:p w14:paraId="7FA28392" w14:textId="041D5DFF" w:rsidR="00106D2C" w:rsidRPr="00035223" w:rsidRDefault="00106D2C" w:rsidP="002F73F5">
      <w:pPr>
        <w:spacing w:line="480" w:lineRule="auto"/>
        <w:rPr>
          <w:rFonts w:ascii="Times New Roman" w:hAnsi="Times New Roman" w:cs="Times New Roman"/>
          <w:color w:val="000000" w:themeColor="text1"/>
          <w:szCs w:val="24"/>
        </w:rPr>
      </w:pPr>
    </w:p>
    <w:p w14:paraId="3C61B119" w14:textId="4E6C3EE0" w:rsidR="00861B57" w:rsidRPr="00861B57" w:rsidRDefault="00861B57" w:rsidP="00861B57">
      <w:pPr>
        <w:spacing w:line="480" w:lineRule="auto"/>
        <w:rPr>
          <w:rFonts w:cs="Times New Roman"/>
          <w:color w:val="000000" w:themeColor="text1"/>
          <w:szCs w:val="24"/>
        </w:rPr>
      </w:pPr>
      <w:bookmarkStart w:id="8" w:name="_Toc215261176"/>
      <w:r>
        <w:rPr>
          <w:rStyle w:val="Heading1Char"/>
          <w:rFonts w:ascii="Times New Roman" w:hAnsi="Times New Roman" w:cs="Times New Roman"/>
          <w:b/>
          <w:bCs/>
          <w:color w:val="000000" w:themeColor="text1"/>
          <w:sz w:val="24"/>
          <w:szCs w:val="24"/>
        </w:rPr>
        <w:t>7</w:t>
      </w:r>
      <w:r w:rsidR="00F11085" w:rsidRPr="00035223">
        <w:rPr>
          <w:rStyle w:val="Heading1Char"/>
          <w:rFonts w:ascii="Times New Roman" w:hAnsi="Times New Roman" w:cs="Times New Roman"/>
          <w:b/>
          <w:bCs/>
          <w:color w:val="000000" w:themeColor="text1"/>
          <w:sz w:val="24"/>
          <w:szCs w:val="24"/>
        </w:rPr>
        <w:t>. Conclusion</w:t>
      </w:r>
      <w:bookmarkEnd w:id="8"/>
      <w:r w:rsidR="00F11085" w:rsidRPr="00035223">
        <w:rPr>
          <w:rFonts w:ascii="Times New Roman" w:hAnsi="Times New Roman" w:cs="Times New Roman"/>
          <w:b/>
          <w:bCs/>
          <w:color w:val="000000" w:themeColor="text1"/>
          <w:szCs w:val="24"/>
        </w:rPr>
        <w:t xml:space="preserve"> </w:t>
      </w:r>
      <w:r w:rsidR="00F11085" w:rsidRPr="00035223">
        <w:rPr>
          <w:rFonts w:ascii="Times New Roman" w:hAnsi="Times New Roman" w:cs="Times New Roman"/>
          <w:color w:val="000000" w:themeColor="text1"/>
          <w:szCs w:val="24"/>
        </w:rPr>
        <w:br/>
      </w:r>
      <w:r w:rsidRPr="00861B57">
        <w:rPr>
          <w:rFonts w:cs="Times New Roman"/>
          <w:color w:val="000000" w:themeColor="text1"/>
          <w:szCs w:val="24"/>
        </w:rPr>
        <w:t>This report concludes that B2B tourism markets are fundamentally shaped by long-term partnerships grounded in trust, personalized service, and strategic collaboration. Corporate clients demand reliability, customization, and value alignment, making relationship marketing essential for tourism suppliers such as hotels, airlines, tour operators, and TMCs. The findings demonstrate that effective B2B sales strategies require integrating Key Account Management, customized service delivery, loyalty programs, and transparent communication.</w:t>
      </w:r>
    </w:p>
    <w:p w14:paraId="0AD3F0CA"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lastRenderedPageBreak/>
        <w:t>Digital transformation is reshaping how tourism organizations engage with corporate clients. CRM systems, online booking tools, and data analytics enable suppliers to deliver personalized and efficient solutions while improving policy compliance, reporting accuracy, and strategic forecasting. Technology also enhances supplier competitiveness by facilitating seamless communication and quick issue resolution.</w:t>
      </w:r>
    </w:p>
    <w:p w14:paraId="7FC92DA7"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The rise of sustainability as a procurement priority highlights a major shift in corporate expectations. Tourism suppliers that implement eco-friendly practices, provide sustainability metrics, and align with CSR frameworks gain significant advantages in corporate contracting processes.</w:t>
      </w:r>
    </w:p>
    <w:p w14:paraId="63E94951" w14:textId="77777777" w:rsidR="00861B57" w:rsidRPr="00861B57" w:rsidRDefault="00861B57" w:rsidP="00861B57">
      <w:pPr>
        <w:spacing w:line="480" w:lineRule="auto"/>
        <w:rPr>
          <w:rFonts w:ascii="Times New Roman" w:hAnsi="Times New Roman" w:cs="Times New Roman"/>
          <w:color w:val="000000" w:themeColor="text1"/>
          <w:szCs w:val="24"/>
        </w:rPr>
      </w:pPr>
      <w:r w:rsidRPr="00861B57">
        <w:rPr>
          <w:rFonts w:ascii="Times New Roman" w:hAnsi="Times New Roman" w:cs="Times New Roman"/>
          <w:color w:val="000000" w:themeColor="text1"/>
          <w:szCs w:val="24"/>
        </w:rPr>
        <w:t>Overall, B2B tourism success depends on the ability of suppliers to understand corporate needs, build enduring trust-based relationships, and deliver consistent, high-quality, and personalized travel experiences. By adopting the strategies outlined in this report, tourism businesses can strengthen their market position, improve corporate retention, and achieve sustainable long-term growth.</w:t>
      </w:r>
    </w:p>
    <w:p w14:paraId="21414151" w14:textId="07AE86C4" w:rsidR="00654B4B" w:rsidRPr="00035223" w:rsidRDefault="00654B4B" w:rsidP="00013DBD">
      <w:pPr>
        <w:spacing w:line="480" w:lineRule="auto"/>
        <w:rPr>
          <w:rFonts w:ascii="Times New Roman" w:hAnsi="Times New Roman" w:cs="Times New Roman"/>
          <w:color w:val="000000" w:themeColor="text1"/>
          <w:szCs w:val="24"/>
        </w:rPr>
      </w:pPr>
    </w:p>
    <w:p w14:paraId="32FB8F3A" w14:textId="77777777" w:rsidR="00816829" w:rsidRPr="00035223" w:rsidRDefault="00816829" w:rsidP="00013DBD">
      <w:pPr>
        <w:spacing w:line="480" w:lineRule="auto"/>
        <w:rPr>
          <w:rFonts w:ascii="Times New Roman" w:hAnsi="Times New Roman" w:cs="Times New Roman"/>
          <w:color w:val="000000" w:themeColor="text1"/>
          <w:szCs w:val="24"/>
        </w:rPr>
      </w:pPr>
    </w:p>
    <w:p w14:paraId="28192EA2" w14:textId="77777777" w:rsidR="00E83A4B" w:rsidRPr="00035223" w:rsidRDefault="00E83A4B" w:rsidP="00013DBD">
      <w:pPr>
        <w:spacing w:line="480" w:lineRule="auto"/>
        <w:rPr>
          <w:rFonts w:ascii="Times New Roman" w:hAnsi="Times New Roman" w:cs="Times New Roman"/>
          <w:color w:val="000000" w:themeColor="text1"/>
          <w:szCs w:val="24"/>
        </w:rPr>
      </w:pPr>
    </w:p>
    <w:p w14:paraId="0F4D2A99" w14:textId="77777777" w:rsidR="00151724" w:rsidRPr="00035223"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35223" w:rsidRDefault="00151724" w:rsidP="00013DBD">
      <w:pPr>
        <w:spacing w:line="480" w:lineRule="auto"/>
        <w:rPr>
          <w:rFonts w:ascii="Times New Roman" w:hAnsi="Times New Roman" w:cs="Times New Roman"/>
          <w:color w:val="000000" w:themeColor="text1"/>
          <w:szCs w:val="24"/>
          <w:lang w:val="en-US"/>
        </w:rPr>
      </w:pPr>
    </w:p>
    <w:p w14:paraId="3A0051FD" w14:textId="77777777" w:rsidR="00822C55" w:rsidRPr="00035223" w:rsidRDefault="00822C55" w:rsidP="00013DBD">
      <w:pPr>
        <w:spacing w:line="480" w:lineRule="auto"/>
        <w:rPr>
          <w:rFonts w:ascii="Times New Roman" w:hAnsi="Times New Roman" w:cs="Times New Roman"/>
          <w:color w:val="000000" w:themeColor="text1"/>
          <w:szCs w:val="24"/>
          <w:lang w:val="en-US"/>
        </w:rPr>
      </w:pPr>
    </w:p>
    <w:p w14:paraId="0881047A" w14:textId="5688552F" w:rsidR="004D7D13" w:rsidRPr="00035223"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261177"/>
      <w:r w:rsidRPr="00035223">
        <w:rPr>
          <w:rFonts w:ascii="Times New Roman" w:hAnsi="Times New Roman" w:cs="Times New Roman"/>
          <w:b/>
          <w:bCs/>
          <w:color w:val="000000" w:themeColor="text1"/>
          <w:sz w:val="24"/>
          <w:szCs w:val="24"/>
        </w:rPr>
        <w:lastRenderedPageBreak/>
        <w:t>Reference List</w:t>
      </w:r>
      <w:bookmarkEnd w:id="9"/>
      <w:r w:rsidRPr="00035223">
        <w:rPr>
          <w:rFonts w:ascii="Times New Roman" w:hAnsi="Times New Roman" w:cs="Times New Roman"/>
          <w:b/>
          <w:bCs/>
          <w:color w:val="000000" w:themeColor="text1"/>
          <w:sz w:val="24"/>
          <w:szCs w:val="24"/>
        </w:rPr>
        <w:t xml:space="preserve"> </w:t>
      </w:r>
    </w:p>
    <w:p w14:paraId="6D210BE6" w14:textId="77777777" w:rsidR="00004AB8" w:rsidRPr="00004AB8" w:rsidRDefault="00004AB8" w:rsidP="00004AB8">
      <w:pPr>
        <w:spacing w:line="480" w:lineRule="auto"/>
        <w:rPr>
          <w:rFonts w:ascii="Times New Roman" w:hAnsi="Times New Roman" w:cs="Times New Roman"/>
          <w:szCs w:val="24"/>
        </w:rPr>
      </w:pPr>
      <w:proofErr w:type="spellStart"/>
      <w:r w:rsidRPr="00004AB8">
        <w:rPr>
          <w:rFonts w:ascii="Times New Roman" w:hAnsi="Times New Roman" w:cs="Times New Roman"/>
          <w:szCs w:val="24"/>
        </w:rPr>
        <w:t>Buhalis</w:t>
      </w:r>
      <w:proofErr w:type="spellEnd"/>
      <w:r w:rsidRPr="00004AB8">
        <w:rPr>
          <w:rFonts w:ascii="Times New Roman" w:hAnsi="Times New Roman" w:cs="Times New Roman"/>
          <w:szCs w:val="24"/>
        </w:rPr>
        <w:t xml:space="preserve">, D., &amp; </w:t>
      </w:r>
      <w:proofErr w:type="spellStart"/>
      <w:r w:rsidRPr="00004AB8">
        <w:rPr>
          <w:rFonts w:ascii="Times New Roman" w:hAnsi="Times New Roman" w:cs="Times New Roman"/>
          <w:szCs w:val="24"/>
        </w:rPr>
        <w:t>Amaranggana</w:t>
      </w:r>
      <w:proofErr w:type="spellEnd"/>
      <w:r w:rsidRPr="00004AB8">
        <w:rPr>
          <w:rFonts w:ascii="Times New Roman" w:hAnsi="Times New Roman" w:cs="Times New Roman"/>
          <w:szCs w:val="24"/>
        </w:rPr>
        <w:t xml:space="preserve">, A. (2015). Smart tourism: Connecting physical and digital worlds. </w:t>
      </w:r>
      <w:r w:rsidRPr="00004AB8">
        <w:rPr>
          <w:rFonts w:ascii="Times New Roman" w:hAnsi="Times New Roman" w:cs="Times New Roman"/>
          <w:i/>
          <w:iCs/>
          <w:szCs w:val="24"/>
        </w:rPr>
        <w:t>Information and Communication Technologies in Tourism</w:t>
      </w:r>
      <w:r w:rsidRPr="00004AB8">
        <w:rPr>
          <w:rFonts w:ascii="Times New Roman" w:hAnsi="Times New Roman" w:cs="Times New Roman"/>
          <w:szCs w:val="24"/>
        </w:rPr>
        <w:t>, 377–389.</w:t>
      </w:r>
    </w:p>
    <w:p w14:paraId="27D266CD" w14:textId="77777777" w:rsidR="00004AB8" w:rsidRPr="00004AB8" w:rsidRDefault="00004AB8" w:rsidP="00004AB8">
      <w:pPr>
        <w:spacing w:line="480" w:lineRule="auto"/>
        <w:rPr>
          <w:rFonts w:ascii="Times New Roman" w:hAnsi="Times New Roman" w:cs="Times New Roman"/>
          <w:szCs w:val="24"/>
        </w:rPr>
      </w:pPr>
      <w:proofErr w:type="spellStart"/>
      <w:r w:rsidRPr="00004AB8">
        <w:rPr>
          <w:rFonts w:ascii="Times New Roman" w:hAnsi="Times New Roman" w:cs="Times New Roman"/>
          <w:szCs w:val="24"/>
        </w:rPr>
        <w:t>Buhalis</w:t>
      </w:r>
      <w:proofErr w:type="spellEnd"/>
      <w:r w:rsidRPr="00004AB8">
        <w:rPr>
          <w:rFonts w:ascii="Times New Roman" w:hAnsi="Times New Roman" w:cs="Times New Roman"/>
          <w:szCs w:val="24"/>
        </w:rPr>
        <w:t xml:space="preserve">, D., &amp; Laws, E. (2001). </w:t>
      </w:r>
      <w:r w:rsidRPr="00004AB8">
        <w:rPr>
          <w:rFonts w:ascii="Times New Roman" w:hAnsi="Times New Roman" w:cs="Times New Roman"/>
          <w:i/>
          <w:iCs/>
          <w:szCs w:val="24"/>
        </w:rPr>
        <w:t>Tourism distribution channels: Practices, issues and transformations.</w:t>
      </w:r>
      <w:r w:rsidRPr="00004AB8">
        <w:rPr>
          <w:rFonts w:ascii="Times New Roman" w:hAnsi="Times New Roman" w:cs="Times New Roman"/>
          <w:szCs w:val="24"/>
        </w:rPr>
        <w:t xml:space="preserve"> Continuum.</w:t>
      </w:r>
    </w:p>
    <w:p w14:paraId="4DBE7DD8"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Braun, V., &amp; Clarke, V. (2006). Using thematic analysis in psychology. </w:t>
      </w:r>
      <w:r w:rsidRPr="00004AB8">
        <w:rPr>
          <w:rFonts w:ascii="Times New Roman" w:hAnsi="Times New Roman" w:cs="Times New Roman"/>
          <w:i/>
          <w:iCs/>
          <w:szCs w:val="24"/>
        </w:rPr>
        <w:t>Qualitative Research in Psychology, 3</w:t>
      </w:r>
      <w:r w:rsidRPr="00004AB8">
        <w:rPr>
          <w:rFonts w:ascii="Times New Roman" w:hAnsi="Times New Roman" w:cs="Times New Roman"/>
          <w:szCs w:val="24"/>
        </w:rPr>
        <w:t>(2), 77–101.</w:t>
      </w:r>
    </w:p>
    <w:p w14:paraId="1FEEAA3A"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Choudhury, M., &amp; Harrigan, P. (2014). CRM and customer engagement in tourism. </w:t>
      </w:r>
      <w:r w:rsidRPr="00004AB8">
        <w:rPr>
          <w:rFonts w:ascii="Times New Roman" w:hAnsi="Times New Roman" w:cs="Times New Roman"/>
          <w:i/>
          <w:iCs/>
          <w:szCs w:val="24"/>
        </w:rPr>
        <w:t>Journal of Travel Research, 53</w:t>
      </w:r>
      <w:r w:rsidRPr="00004AB8">
        <w:rPr>
          <w:rFonts w:ascii="Times New Roman" w:hAnsi="Times New Roman" w:cs="Times New Roman"/>
          <w:szCs w:val="24"/>
        </w:rPr>
        <w:t>(3), 324–335.</w:t>
      </w:r>
    </w:p>
    <w:p w14:paraId="220535FC"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Creswell, J. W., &amp; </w:t>
      </w:r>
      <w:proofErr w:type="spellStart"/>
      <w:r w:rsidRPr="00004AB8">
        <w:rPr>
          <w:rFonts w:ascii="Times New Roman" w:hAnsi="Times New Roman" w:cs="Times New Roman"/>
          <w:szCs w:val="24"/>
        </w:rPr>
        <w:t>Poth</w:t>
      </w:r>
      <w:proofErr w:type="spellEnd"/>
      <w:r w:rsidRPr="00004AB8">
        <w:rPr>
          <w:rFonts w:ascii="Times New Roman" w:hAnsi="Times New Roman" w:cs="Times New Roman"/>
          <w:szCs w:val="24"/>
        </w:rPr>
        <w:t xml:space="preserve">, C. (2018). </w:t>
      </w:r>
      <w:r w:rsidRPr="00004AB8">
        <w:rPr>
          <w:rFonts w:ascii="Times New Roman" w:hAnsi="Times New Roman" w:cs="Times New Roman"/>
          <w:i/>
          <w:iCs/>
          <w:szCs w:val="24"/>
        </w:rPr>
        <w:t>Qualitative inquiry and research design</w:t>
      </w:r>
      <w:r w:rsidRPr="00004AB8">
        <w:rPr>
          <w:rFonts w:ascii="Times New Roman" w:hAnsi="Times New Roman" w:cs="Times New Roman"/>
          <w:szCs w:val="24"/>
        </w:rPr>
        <w:t xml:space="preserve"> (4th ed.). SAGE.</w:t>
      </w:r>
    </w:p>
    <w:p w14:paraId="3CF4BFE4" w14:textId="77777777" w:rsidR="00004AB8" w:rsidRPr="00004AB8" w:rsidRDefault="00004AB8" w:rsidP="00004AB8">
      <w:pPr>
        <w:spacing w:line="480" w:lineRule="auto"/>
        <w:rPr>
          <w:rFonts w:ascii="Times New Roman" w:hAnsi="Times New Roman" w:cs="Times New Roman"/>
          <w:szCs w:val="24"/>
        </w:rPr>
      </w:pPr>
      <w:proofErr w:type="spellStart"/>
      <w:r w:rsidRPr="00004AB8">
        <w:rPr>
          <w:rFonts w:ascii="Times New Roman" w:hAnsi="Times New Roman" w:cs="Times New Roman"/>
          <w:szCs w:val="24"/>
        </w:rPr>
        <w:t>Gretzel</w:t>
      </w:r>
      <w:proofErr w:type="spellEnd"/>
      <w:r w:rsidRPr="00004AB8">
        <w:rPr>
          <w:rFonts w:ascii="Times New Roman" w:hAnsi="Times New Roman" w:cs="Times New Roman"/>
          <w:szCs w:val="24"/>
        </w:rPr>
        <w:t xml:space="preserve">, U. (2011). Intelligent systems in tourism. </w:t>
      </w:r>
      <w:r w:rsidRPr="00004AB8">
        <w:rPr>
          <w:rFonts w:ascii="Times New Roman" w:hAnsi="Times New Roman" w:cs="Times New Roman"/>
          <w:i/>
          <w:iCs/>
          <w:szCs w:val="24"/>
        </w:rPr>
        <w:t>Annals of Tourism Research, 38</w:t>
      </w:r>
      <w:r w:rsidRPr="00004AB8">
        <w:rPr>
          <w:rFonts w:ascii="Times New Roman" w:hAnsi="Times New Roman" w:cs="Times New Roman"/>
          <w:szCs w:val="24"/>
        </w:rPr>
        <w:t>(3), 757–779.</w:t>
      </w:r>
    </w:p>
    <w:p w14:paraId="14726246"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Grönroos, C. (1994). Relationship marketing: Strategic and tactical implications. </w:t>
      </w:r>
      <w:r w:rsidRPr="00004AB8">
        <w:rPr>
          <w:rFonts w:ascii="Times New Roman" w:hAnsi="Times New Roman" w:cs="Times New Roman"/>
          <w:i/>
          <w:iCs/>
          <w:szCs w:val="24"/>
        </w:rPr>
        <w:t>Journal of Marketing Management, 10</w:t>
      </w:r>
      <w:r w:rsidRPr="00004AB8">
        <w:rPr>
          <w:rFonts w:ascii="Times New Roman" w:hAnsi="Times New Roman" w:cs="Times New Roman"/>
          <w:szCs w:val="24"/>
        </w:rPr>
        <w:t>, 437–452.</w:t>
      </w:r>
    </w:p>
    <w:p w14:paraId="0330E61C"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Grönroos, C. (2017). </w:t>
      </w:r>
      <w:r w:rsidRPr="00004AB8">
        <w:rPr>
          <w:rFonts w:ascii="Times New Roman" w:hAnsi="Times New Roman" w:cs="Times New Roman"/>
          <w:i/>
          <w:iCs/>
          <w:szCs w:val="24"/>
        </w:rPr>
        <w:t>Service management and marketing</w:t>
      </w:r>
      <w:r w:rsidRPr="00004AB8">
        <w:rPr>
          <w:rFonts w:ascii="Times New Roman" w:hAnsi="Times New Roman" w:cs="Times New Roman"/>
          <w:szCs w:val="24"/>
        </w:rPr>
        <w:t xml:space="preserve"> (4th ed.). Wiley.</w:t>
      </w:r>
    </w:p>
    <w:p w14:paraId="05F86903"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Gummesson, E. (2002). </w:t>
      </w:r>
      <w:r w:rsidRPr="00004AB8">
        <w:rPr>
          <w:rFonts w:ascii="Times New Roman" w:hAnsi="Times New Roman" w:cs="Times New Roman"/>
          <w:i/>
          <w:iCs/>
          <w:szCs w:val="24"/>
        </w:rPr>
        <w:t>Total relationship marketing.</w:t>
      </w:r>
      <w:r w:rsidRPr="00004AB8">
        <w:rPr>
          <w:rFonts w:ascii="Times New Roman" w:hAnsi="Times New Roman" w:cs="Times New Roman"/>
          <w:szCs w:val="24"/>
        </w:rPr>
        <w:t xml:space="preserve"> Butterworth-Heinemann.</w:t>
      </w:r>
    </w:p>
    <w:p w14:paraId="25E14B58"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Ingram, H., Jamieson, L., Lynch, P., &amp; McIntosh, A. (2019). Business tourism development. </w:t>
      </w:r>
      <w:r w:rsidRPr="00004AB8">
        <w:rPr>
          <w:rFonts w:ascii="Times New Roman" w:hAnsi="Times New Roman" w:cs="Times New Roman"/>
          <w:i/>
          <w:iCs/>
          <w:szCs w:val="24"/>
        </w:rPr>
        <w:t>Tourism Management, 74</w:t>
      </w:r>
      <w:r w:rsidRPr="00004AB8">
        <w:rPr>
          <w:rFonts w:ascii="Times New Roman" w:hAnsi="Times New Roman" w:cs="Times New Roman"/>
          <w:szCs w:val="24"/>
        </w:rPr>
        <w:t>, 201–212.</w:t>
      </w:r>
    </w:p>
    <w:p w14:paraId="4F1442BB"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Kotler, P., Bowen, J., &amp; Makens, J. (2016). </w:t>
      </w:r>
      <w:r w:rsidRPr="00004AB8">
        <w:rPr>
          <w:rFonts w:ascii="Times New Roman" w:hAnsi="Times New Roman" w:cs="Times New Roman"/>
          <w:i/>
          <w:iCs/>
          <w:szCs w:val="24"/>
        </w:rPr>
        <w:t>Marketing for hospitality and tourism</w:t>
      </w:r>
      <w:r w:rsidRPr="00004AB8">
        <w:rPr>
          <w:rFonts w:ascii="Times New Roman" w:hAnsi="Times New Roman" w:cs="Times New Roman"/>
          <w:szCs w:val="24"/>
        </w:rPr>
        <w:t xml:space="preserve"> (7th ed.). Pearson.</w:t>
      </w:r>
    </w:p>
    <w:p w14:paraId="5750CD5F"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lastRenderedPageBreak/>
        <w:t xml:space="preserve">Litvin, S., Goldsmith, R., &amp; Pan, B. (2008). Electronic word-of-mouth in hospitality and tourism. </w:t>
      </w:r>
      <w:r w:rsidRPr="00004AB8">
        <w:rPr>
          <w:rFonts w:ascii="Times New Roman" w:hAnsi="Times New Roman" w:cs="Times New Roman"/>
          <w:i/>
          <w:iCs/>
          <w:szCs w:val="24"/>
        </w:rPr>
        <w:t>Tourism Management, 29</w:t>
      </w:r>
      <w:r w:rsidRPr="00004AB8">
        <w:rPr>
          <w:rFonts w:ascii="Times New Roman" w:hAnsi="Times New Roman" w:cs="Times New Roman"/>
          <w:szCs w:val="24"/>
        </w:rPr>
        <w:t>, 458–468.</w:t>
      </w:r>
    </w:p>
    <w:p w14:paraId="51E397F7"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Mariani, M., &amp; Perez-Vega, R. (2022). Social media marketing in tourism. </w:t>
      </w:r>
      <w:r w:rsidRPr="00004AB8">
        <w:rPr>
          <w:rFonts w:ascii="Times New Roman" w:hAnsi="Times New Roman" w:cs="Times New Roman"/>
          <w:i/>
          <w:iCs/>
          <w:szCs w:val="24"/>
        </w:rPr>
        <w:t>Journal of Business Research, 145</w:t>
      </w:r>
      <w:r w:rsidRPr="00004AB8">
        <w:rPr>
          <w:rFonts w:ascii="Times New Roman" w:hAnsi="Times New Roman" w:cs="Times New Roman"/>
          <w:szCs w:val="24"/>
        </w:rPr>
        <w:t>, 130–146.</w:t>
      </w:r>
    </w:p>
    <w:p w14:paraId="2349D27F"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Morgan, R. M., &amp; Hunt, S. (1994). The commitment-trust theory of relationship marketing. </w:t>
      </w:r>
      <w:r w:rsidRPr="00004AB8">
        <w:rPr>
          <w:rFonts w:ascii="Times New Roman" w:hAnsi="Times New Roman" w:cs="Times New Roman"/>
          <w:i/>
          <w:iCs/>
          <w:szCs w:val="24"/>
        </w:rPr>
        <w:t>Journal of Marketing, 58</w:t>
      </w:r>
      <w:r w:rsidRPr="00004AB8">
        <w:rPr>
          <w:rFonts w:ascii="Times New Roman" w:hAnsi="Times New Roman" w:cs="Times New Roman"/>
          <w:szCs w:val="24"/>
        </w:rPr>
        <w:t>(3), 20–38.</w:t>
      </w:r>
    </w:p>
    <w:p w14:paraId="621D1DF6"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Ottenbacher, M., &amp; Harrington, R. J. (2010). Strategies for value creation in tourism. </w:t>
      </w:r>
      <w:r w:rsidRPr="00004AB8">
        <w:rPr>
          <w:rFonts w:ascii="Times New Roman" w:hAnsi="Times New Roman" w:cs="Times New Roman"/>
          <w:i/>
          <w:iCs/>
          <w:szCs w:val="24"/>
        </w:rPr>
        <w:t>International Journal of Hospitality Management, 29</w:t>
      </w:r>
      <w:r w:rsidRPr="00004AB8">
        <w:rPr>
          <w:rFonts w:ascii="Times New Roman" w:hAnsi="Times New Roman" w:cs="Times New Roman"/>
          <w:szCs w:val="24"/>
        </w:rPr>
        <w:t>, 643–651.</w:t>
      </w:r>
    </w:p>
    <w:p w14:paraId="12135FAE"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Pine, B. J., &amp; Gilmore, J. H. (1999). </w:t>
      </w:r>
      <w:r w:rsidRPr="00004AB8">
        <w:rPr>
          <w:rFonts w:ascii="Times New Roman" w:hAnsi="Times New Roman" w:cs="Times New Roman"/>
          <w:i/>
          <w:iCs/>
          <w:szCs w:val="24"/>
        </w:rPr>
        <w:t>The experience economy.</w:t>
      </w:r>
      <w:r w:rsidRPr="00004AB8">
        <w:rPr>
          <w:rFonts w:ascii="Times New Roman" w:hAnsi="Times New Roman" w:cs="Times New Roman"/>
          <w:szCs w:val="24"/>
        </w:rPr>
        <w:t xml:space="preserve"> Harvard Business School Press.</w:t>
      </w:r>
    </w:p>
    <w:p w14:paraId="0C4A4C9D" w14:textId="77777777" w:rsidR="00004AB8" w:rsidRPr="00004AB8" w:rsidRDefault="00004AB8" w:rsidP="00004AB8">
      <w:pPr>
        <w:spacing w:line="480" w:lineRule="auto"/>
        <w:rPr>
          <w:rFonts w:ascii="Times New Roman" w:hAnsi="Times New Roman" w:cs="Times New Roman"/>
          <w:szCs w:val="24"/>
        </w:rPr>
      </w:pPr>
      <w:proofErr w:type="spellStart"/>
      <w:r w:rsidRPr="00004AB8">
        <w:rPr>
          <w:rFonts w:ascii="Times New Roman" w:hAnsi="Times New Roman" w:cs="Times New Roman"/>
          <w:szCs w:val="24"/>
        </w:rPr>
        <w:t>Ryngelblum</w:t>
      </w:r>
      <w:proofErr w:type="spellEnd"/>
      <w:r w:rsidRPr="00004AB8">
        <w:rPr>
          <w:rFonts w:ascii="Times New Roman" w:hAnsi="Times New Roman" w:cs="Times New Roman"/>
          <w:szCs w:val="24"/>
        </w:rPr>
        <w:t xml:space="preserve">, A. (2014). Key account management in the hotel industry. </w:t>
      </w:r>
      <w:r w:rsidRPr="00004AB8">
        <w:rPr>
          <w:rFonts w:ascii="Times New Roman" w:hAnsi="Times New Roman" w:cs="Times New Roman"/>
          <w:i/>
          <w:iCs/>
          <w:szCs w:val="24"/>
        </w:rPr>
        <w:t>Cornell Hospitality Quarterly, 55</w:t>
      </w:r>
      <w:r w:rsidRPr="00004AB8">
        <w:rPr>
          <w:rFonts w:ascii="Times New Roman" w:hAnsi="Times New Roman" w:cs="Times New Roman"/>
          <w:szCs w:val="24"/>
        </w:rPr>
        <w:t>(4), 356–370.</w:t>
      </w:r>
    </w:p>
    <w:p w14:paraId="1969D191"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Sigala, M. (2018). Social CRM in tourism. </w:t>
      </w:r>
      <w:r w:rsidRPr="00004AB8">
        <w:rPr>
          <w:rFonts w:ascii="Times New Roman" w:hAnsi="Times New Roman" w:cs="Times New Roman"/>
          <w:i/>
          <w:iCs/>
          <w:szCs w:val="24"/>
        </w:rPr>
        <w:t>Tourism Management Perspectives, 28</w:t>
      </w:r>
      <w:r w:rsidRPr="00004AB8">
        <w:rPr>
          <w:rFonts w:ascii="Times New Roman" w:hAnsi="Times New Roman" w:cs="Times New Roman"/>
          <w:szCs w:val="24"/>
        </w:rPr>
        <w:t>, 156–167.</w:t>
      </w:r>
    </w:p>
    <w:p w14:paraId="0B9979CD"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Smith, S. (2015). Loyalty and retention strategies in hospitality. </w:t>
      </w:r>
      <w:r w:rsidRPr="00004AB8">
        <w:rPr>
          <w:rFonts w:ascii="Times New Roman" w:hAnsi="Times New Roman" w:cs="Times New Roman"/>
          <w:i/>
          <w:iCs/>
          <w:szCs w:val="24"/>
        </w:rPr>
        <w:t>Journal of Business Research, 68</w:t>
      </w:r>
      <w:r w:rsidRPr="00004AB8">
        <w:rPr>
          <w:rFonts w:ascii="Times New Roman" w:hAnsi="Times New Roman" w:cs="Times New Roman"/>
          <w:szCs w:val="24"/>
        </w:rPr>
        <w:t>, 1712–1720.</w:t>
      </w:r>
    </w:p>
    <w:p w14:paraId="19E263F3"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UNWTO. (2020). </w:t>
      </w:r>
      <w:r w:rsidRPr="00004AB8">
        <w:rPr>
          <w:rFonts w:ascii="Times New Roman" w:hAnsi="Times New Roman" w:cs="Times New Roman"/>
          <w:i/>
          <w:iCs/>
          <w:szCs w:val="24"/>
        </w:rPr>
        <w:t>Business tourism and meetings industry report.</w:t>
      </w:r>
      <w:r w:rsidRPr="00004AB8">
        <w:rPr>
          <w:rFonts w:ascii="Times New Roman" w:hAnsi="Times New Roman" w:cs="Times New Roman"/>
          <w:szCs w:val="24"/>
        </w:rPr>
        <w:t xml:space="preserve"> UNWTO Publications.</w:t>
      </w:r>
    </w:p>
    <w:p w14:paraId="1D2116C7"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Wang, Y., Torres, E. N., &amp; Lehto, X. (2016). Corporate loyalty programs. </w:t>
      </w:r>
      <w:r w:rsidRPr="00004AB8">
        <w:rPr>
          <w:rFonts w:ascii="Times New Roman" w:hAnsi="Times New Roman" w:cs="Times New Roman"/>
          <w:i/>
          <w:iCs/>
          <w:szCs w:val="24"/>
        </w:rPr>
        <w:t>Tourism Economics, 22</w:t>
      </w:r>
      <w:r w:rsidRPr="00004AB8">
        <w:rPr>
          <w:rFonts w:ascii="Times New Roman" w:hAnsi="Times New Roman" w:cs="Times New Roman"/>
          <w:szCs w:val="24"/>
        </w:rPr>
        <w:t>(1), 120–135.</w:t>
      </w:r>
    </w:p>
    <w:p w14:paraId="19739E4C" w14:textId="77777777" w:rsidR="00004AB8" w:rsidRPr="00004AB8" w:rsidRDefault="00004AB8" w:rsidP="00004AB8">
      <w:pPr>
        <w:spacing w:line="480" w:lineRule="auto"/>
        <w:rPr>
          <w:rFonts w:ascii="Times New Roman" w:hAnsi="Times New Roman" w:cs="Times New Roman"/>
          <w:szCs w:val="24"/>
        </w:rPr>
      </w:pPr>
      <w:r w:rsidRPr="00004AB8">
        <w:rPr>
          <w:rFonts w:ascii="Times New Roman" w:hAnsi="Times New Roman" w:cs="Times New Roman"/>
          <w:szCs w:val="24"/>
        </w:rPr>
        <w:t xml:space="preserve">WTTC. (2022). </w:t>
      </w:r>
      <w:r w:rsidRPr="00004AB8">
        <w:rPr>
          <w:rFonts w:ascii="Times New Roman" w:hAnsi="Times New Roman" w:cs="Times New Roman"/>
          <w:i/>
          <w:iCs/>
          <w:szCs w:val="24"/>
        </w:rPr>
        <w:t>Corporate travel outlook 2022.</w:t>
      </w:r>
      <w:r w:rsidRPr="00004AB8">
        <w:rPr>
          <w:rFonts w:ascii="Times New Roman" w:hAnsi="Times New Roman" w:cs="Times New Roman"/>
          <w:szCs w:val="24"/>
        </w:rPr>
        <w:t xml:space="preserve"> World Travel &amp; Tourism Council.</w:t>
      </w:r>
    </w:p>
    <w:p w14:paraId="18D123F1" w14:textId="7800A449" w:rsidR="00F11085" w:rsidRPr="00035223" w:rsidRDefault="00F11085" w:rsidP="001248D3">
      <w:pPr>
        <w:spacing w:line="480" w:lineRule="auto"/>
        <w:rPr>
          <w:rFonts w:ascii="Times New Roman" w:hAnsi="Times New Roman" w:cs="Times New Roman"/>
          <w:szCs w:val="24"/>
        </w:rPr>
      </w:pPr>
    </w:p>
    <w:sectPr w:rsidR="00F11085" w:rsidRPr="000352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5"/>
  </w:num>
  <w:num w:numId="2" w16cid:durableId="1928492258">
    <w:abstractNumId w:val="29"/>
  </w:num>
  <w:num w:numId="3" w16cid:durableId="1950237153">
    <w:abstractNumId w:val="3"/>
  </w:num>
  <w:num w:numId="4" w16cid:durableId="1363168827">
    <w:abstractNumId w:val="36"/>
  </w:num>
  <w:num w:numId="5" w16cid:durableId="357974320">
    <w:abstractNumId w:val="8"/>
  </w:num>
  <w:num w:numId="6" w16cid:durableId="579674841">
    <w:abstractNumId w:val="9"/>
  </w:num>
  <w:num w:numId="7" w16cid:durableId="359084666">
    <w:abstractNumId w:val="7"/>
  </w:num>
  <w:num w:numId="8" w16cid:durableId="1333096502">
    <w:abstractNumId w:val="31"/>
  </w:num>
  <w:num w:numId="9" w16cid:durableId="897087251">
    <w:abstractNumId w:val="38"/>
  </w:num>
  <w:num w:numId="10" w16cid:durableId="1949465594">
    <w:abstractNumId w:val="40"/>
  </w:num>
  <w:num w:numId="11" w16cid:durableId="540483361">
    <w:abstractNumId w:val="35"/>
  </w:num>
  <w:num w:numId="12" w16cid:durableId="949244108">
    <w:abstractNumId w:val="39"/>
  </w:num>
  <w:num w:numId="13" w16cid:durableId="646470493">
    <w:abstractNumId w:val="24"/>
  </w:num>
  <w:num w:numId="14" w16cid:durableId="1633947311">
    <w:abstractNumId w:val="43"/>
  </w:num>
  <w:num w:numId="15" w16cid:durableId="958996080">
    <w:abstractNumId w:val="33"/>
  </w:num>
  <w:num w:numId="16" w16cid:durableId="1218054281">
    <w:abstractNumId w:val="15"/>
  </w:num>
  <w:num w:numId="17" w16cid:durableId="303777591">
    <w:abstractNumId w:val="26"/>
  </w:num>
  <w:num w:numId="18" w16cid:durableId="802387298">
    <w:abstractNumId w:val="41"/>
  </w:num>
  <w:num w:numId="19" w16cid:durableId="1948197075">
    <w:abstractNumId w:val="0"/>
  </w:num>
  <w:num w:numId="20" w16cid:durableId="1655917397">
    <w:abstractNumId w:val="14"/>
  </w:num>
  <w:num w:numId="21" w16cid:durableId="1052074971">
    <w:abstractNumId w:val="2"/>
  </w:num>
  <w:num w:numId="22" w16cid:durableId="98644351">
    <w:abstractNumId w:val="45"/>
  </w:num>
  <w:num w:numId="23" w16cid:durableId="1674335103">
    <w:abstractNumId w:val="46"/>
  </w:num>
  <w:num w:numId="24" w16cid:durableId="1212956802">
    <w:abstractNumId w:val="1"/>
  </w:num>
  <w:num w:numId="25" w16cid:durableId="1806390333">
    <w:abstractNumId w:val="42"/>
  </w:num>
  <w:num w:numId="26" w16cid:durableId="1089423568">
    <w:abstractNumId w:val="4"/>
  </w:num>
  <w:num w:numId="27" w16cid:durableId="1158611673">
    <w:abstractNumId w:val="34"/>
  </w:num>
  <w:num w:numId="28" w16cid:durableId="839468264">
    <w:abstractNumId w:val="16"/>
  </w:num>
  <w:num w:numId="29" w16cid:durableId="1218474286">
    <w:abstractNumId w:val="22"/>
  </w:num>
  <w:num w:numId="30" w16cid:durableId="1486164698">
    <w:abstractNumId w:val="44"/>
  </w:num>
  <w:num w:numId="31" w16cid:durableId="2007511022">
    <w:abstractNumId w:val="37"/>
  </w:num>
  <w:num w:numId="32" w16cid:durableId="1542473901">
    <w:abstractNumId w:val="27"/>
  </w:num>
  <w:num w:numId="33" w16cid:durableId="1299721726">
    <w:abstractNumId w:val="6"/>
  </w:num>
  <w:num w:numId="34" w16cid:durableId="1025254850">
    <w:abstractNumId w:val="28"/>
  </w:num>
  <w:num w:numId="35" w16cid:durableId="1306860426">
    <w:abstractNumId w:val="19"/>
  </w:num>
  <w:num w:numId="36" w16cid:durableId="911887162">
    <w:abstractNumId w:val="10"/>
  </w:num>
  <w:num w:numId="37" w16cid:durableId="1783645041">
    <w:abstractNumId w:val="5"/>
  </w:num>
  <w:num w:numId="38" w16cid:durableId="42750275">
    <w:abstractNumId w:val="18"/>
  </w:num>
  <w:num w:numId="39" w16cid:durableId="1865745932">
    <w:abstractNumId w:val="17"/>
  </w:num>
  <w:num w:numId="40" w16cid:durableId="954169146">
    <w:abstractNumId w:val="20"/>
  </w:num>
  <w:num w:numId="41" w16cid:durableId="980236142">
    <w:abstractNumId w:val="30"/>
  </w:num>
  <w:num w:numId="42" w16cid:durableId="1297031941">
    <w:abstractNumId w:val="23"/>
  </w:num>
  <w:num w:numId="43" w16cid:durableId="26219565">
    <w:abstractNumId w:val="11"/>
  </w:num>
  <w:num w:numId="44" w16cid:durableId="632564959">
    <w:abstractNumId w:val="13"/>
  </w:num>
  <w:num w:numId="45" w16cid:durableId="328170910">
    <w:abstractNumId w:val="32"/>
  </w:num>
  <w:num w:numId="46" w16cid:durableId="1605189237">
    <w:abstractNumId w:val="12"/>
  </w:num>
  <w:num w:numId="47" w16cid:durableId="172189917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77625"/>
    <w:rsid w:val="002C2D47"/>
    <w:rsid w:val="002E27AE"/>
    <w:rsid w:val="002F73F5"/>
    <w:rsid w:val="00333E43"/>
    <w:rsid w:val="00342C51"/>
    <w:rsid w:val="003448DA"/>
    <w:rsid w:val="00391380"/>
    <w:rsid w:val="00394C39"/>
    <w:rsid w:val="003A4FAA"/>
    <w:rsid w:val="003B22C9"/>
    <w:rsid w:val="003D54F5"/>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7C62"/>
    <w:rsid w:val="00615398"/>
    <w:rsid w:val="00626634"/>
    <w:rsid w:val="00650645"/>
    <w:rsid w:val="00654B4B"/>
    <w:rsid w:val="006640E0"/>
    <w:rsid w:val="006843B4"/>
    <w:rsid w:val="006918AA"/>
    <w:rsid w:val="006A68A4"/>
    <w:rsid w:val="006D483F"/>
    <w:rsid w:val="0073081D"/>
    <w:rsid w:val="00770D56"/>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C7BCA"/>
    <w:rsid w:val="009E4B24"/>
    <w:rsid w:val="00A22E5D"/>
    <w:rsid w:val="00A3483D"/>
    <w:rsid w:val="00A433D7"/>
    <w:rsid w:val="00A4564B"/>
    <w:rsid w:val="00A54EF6"/>
    <w:rsid w:val="00A76B20"/>
    <w:rsid w:val="00AC2F42"/>
    <w:rsid w:val="00AD05F9"/>
    <w:rsid w:val="00AF2CB5"/>
    <w:rsid w:val="00B02610"/>
    <w:rsid w:val="00B06124"/>
    <w:rsid w:val="00B35BF1"/>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5223</Words>
  <Characters>29773</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Jitendra</dc:creator>
  <cp:keywords/>
  <dc:description/>
  <cp:lastModifiedBy>Preeti (24131962)</cp:lastModifiedBy>
  <cp:revision>2</cp:revision>
  <dcterms:created xsi:type="dcterms:W3CDTF">2025-11-29T07:42:00Z</dcterms:created>
  <dcterms:modified xsi:type="dcterms:W3CDTF">2025-11-29T07:42:00Z</dcterms:modified>
</cp:coreProperties>
</file>