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C2B7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6FE9BC1" wp14:editId="70A9F18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6CB516A" w14:textId="77777777" w:rsidR="00661030" w:rsidRPr="0019504D" w:rsidRDefault="00494D6C" w:rsidP="00494D6C">
      <w:pPr>
        <w:rPr>
          <w:b/>
          <w:bCs/>
          <w:lang w:val="en-US"/>
        </w:rPr>
      </w:pPr>
      <w:r w:rsidRPr="00494D6C">
        <w:rPr>
          <w:b/>
          <w:bCs/>
          <w:lang w:val="nl-NL"/>
        </w:rPr>
        <w:t>Operations Management in Hospitality</w:t>
      </w:r>
    </w:p>
    <w:p w14:paraId="30FF0E4D"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7D0325">
        <w:rPr>
          <w:lang w:val="en-US"/>
        </w:rPr>
        <w:t>5</w:t>
      </w:r>
    </w:p>
    <w:p w14:paraId="43D45BB1" w14:textId="77777777" w:rsidR="0019504D" w:rsidRPr="0019504D" w:rsidRDefault="00707466" w:rsidP="0019504D">
      <w:pPr>
        <w:rPr>
          <w:lang w:val="en-US"/>
        </w:rPr>
      </w:pPr>
      <w:r>
        <w:rPr>
          <w:lang w:val="en-US"/>
        </w:rPr>
        <w:t>1</w:t>
      </w:r>
      <w:r w:rsidR="007D0325">
        <w:rPr>
          <w:lang w:val="en-US"/>
        </w:rPr>
        <w:t>8</w:t>
      </w:r>
      <w:r w:rsidR="0019504D">
        <w:rPr>
          <w:lang w:val="en-US"/>
        </w:rPr>
        <w:t>.</w:t>
      </w:r>
      <w:r w:rsidR="00E53D54">
        <w:rPr>
          <w:lang w:val="en-US"/>
        </w:rPr>
        <w:t>0</w:t>
      </w:r>
      <w:r>
        <w:rPr>
          <w:lang w:val="en-US"/>
        </w:rPr>
        <w:t>2</w:t>
      </w:r>
      <w:r w:rsidR="0019504D">
        <w:rPr>
          <w:lang w:val="en-US"/>
        </w:rPr>
        <w:t>.202</w:t>
      </w:r>
      <w:r w:rsidR="006C53D0">
        <w:rPr>
          <w:lang w:val="en-US"/>
        </w:rPr>
        <w:t>6</w:t>
      </w:r>
    </w:p>
    <w:p w14:paraId="21182B27" w14:textId="77777777" w:rsidR="0019504D" w:rsidRDefault="0019504D"/>
    <w:p w14:paraId="373C3F2D" w14:textId="77777777" w:rsidR="0019504D" w:rsidRDefault="0019504D"/>
    <w:p w14:paraId="1D506A2E" w14:textId="77777777" w:rsidR="0019504D" w:rsidRDefault="0019504D"/>
    <w:p w14:paraId="31062F78" w14:textId="77777777" w:rsidR="0019504D" w:rsidRDefault="0019504D"/>
    <w:p w14:paraId="5557D061" w14:textId="77777777" w:rsidR="00CD620A" w:rsidRDefault="00CD620A"/>
    <w:p w14:paraId="24E20583" w14:textId="77777777" w:rsidR="00CD620A" w:rsidRDefault="00CD620A"/>
    <w:p w14:paraId="0DFA3820" w14:textId="77777777" w:rsidR="00CD620A" w:rsidRDefault="00CD620A"/>
    <w:p w14:paraId="5347ECAE" w14:textId="77777777" w:rsidR="00CD620A" w:rsidRDefault="00CD620A"/>
    <w:p w14:paraId="094FACE0" w14:textId="77777777" w:rsidR="00CD620A" w:rsidRDefault="00CD620A"/>
    <w:p w14:paraId="50A7C2CC" w14:textId="77777777" w:rsidR="00EA737F" w:rsidRDefault="00EA737F"/>
    <w:p w14:paraId="4EE8F981" w14:textId="77777777" w:rsidR="009942AA" w:rsidRDefault="009942AA"/>
    <w:p w14:paraId="5AB8AB32" w14:textId="77777777" w:rsidR="009942AA" w:rsidRDefault="009942AA"/>
    <w:p w14:paraId="798C7520" w14:textId="77777777" w:rsidR="0019504D" w:rsidRDefault="0019504D"/>
    <w:p w14:paraId="1C765645" w14:textId="77777777" w:rsidR="0019504D" w:rsidRDefault="0019504D"/>
    <w:p w14:paraId="02D86279"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4246616C" w14:textId="77777777" w:rsidR="00EA737F" w:rsidRDefault="00EA737F" w:rsidP="00EA737F">
      <w:pPr>
        <w:spacing w:line="276" w:lineRule="auto"/>
        <w:rPr>
          <w:lang w:val="en-US"/>
        </w:rPr>
      </w:pPr>
    </w:p>
    <w:p w14:paraId="21143F2F" w14:textId="77777777" w:rsidR="007D0325" w:rsidRPr="007D0325" w:rsidRDefault="00FC3CE9" w:rsidP="007D0325">
      <w:pPr>
        <w:spacing w:line="276" w:lineRule="auto"/>
        <w:ind w:left="360"/>
        <w:rPr>
          <w:lang w:val="en-US"/>
        </w:rPr>
      </w:pPr>
      <w:r w:rsidRPr="00FC3CE9">
        <w:rPr>
          <w:lang w:val="en-US"/>
        </w:rPr>
        <w:t xml:space="preserve">1- </w:t>
      </w:r>
      <w:r w:rsidR="007D0325" w:rsidRPr="007D0325">
        <w:rPr>
          <w:lang w:val="en-US"/>
        </w:rPr>
        <w:t>Identify and explain the main factors that influence a company’s choice of distribution channels.</w:t>
      </w:r>
    </w:p>
    <w:p w14:paraId="20C8BB7A" w14:textId="77777777" w:rsidR="009F1099" w:rsidRDefault="007D0325" w:rsidP="007D0325">
      <w:pPr>
        <w:spacing w:line="276" w:lineRule="auto"/>
        <w:ind w:left="360"/>
        <w:jc w:val="both"/>
        <w:rPr>
          <w:lang w:val="en-US"/>
        </w:rPr>
      </w:pPr>
      <w:r w:rsidRPr="007D0325">
        <w:rPr>
          <w:lang w:val="en-US"/>
        </w:rPr>
        <w:t>Discuss how customer characteristics, product nature, company resources, and market conditions affect this decision.</w:t>
      </w:r>
    </w:p>
    <w:p w14:paraId="4FCD0326" w14:textId="77777777" w:rsidR="007D0325" w:rsidRDefault="007D0325" w:rsidP="007D0325">
      <w:pPr>
        <w:spacing w:line="276" w:lineRule="auto"/>
        <w:jc w:val="both"/>
        <w:rPr>
          <w:lang w:val="en-US"/>
        </w:rPr>
      </w:pPr>
    </w:p>
    <w:p w14:paraId="02CF8E58" w14:textId="77777777" w:rsidR="00EB550C" w:rsidRDefault="00EB550C" w:rsidP="007D0325">
      <w:pPr>
        <w:spacing w:line="276" w:lineRule="auto"/>
        <w:jc w:val="both"/>
        <w:rPr>
          <w:lang w:val="en-US"/>
        </w:rPr>
      </w:pPr>
    </w:p>
    <w:p w14:paraId="2EAA9497" w14:textId="77777777" w:rsidR="00EB550C" w:rsidRDefault="00EB550C" w:rsidP="007D0325">
      <w:pPr>
        <w:spacing w:line="276" w:lineRule="auto"/>
        <w:jc w:val="both"/>
        <w:rPr>
          <w:lang w:val="en-US"/>
        </w:rPr>
      </w:pPr>
    </w:p>
    <w:p w14:paraId="36AA2EC1" w14:textId="77777777" w:rsidR="00EB550C" w:rsidRDefault="00EB550C" w:rsidP="007D0325">
      <w:pPr>
        <w:spacing w:line="276" w:lineRule="auto"/>
        <w:jc w:val="both"/>
        <w:rPr>
          <w:lang w:val="en-US"/>
        </w:rPr>
      </w:pPr>
    </w:p>
    <w:p w14:paraId="0F77C293" w14:textId="77777777" w:rsidR="00EB550C" w:rsidRDefault="00EB550C" w:rsidP="007D0325">
      <w:pPr>
        <w:spacing w:line="276" w:lineRule="auto"/>
        <w:jc w:val="both"/>
        <w:rPr>
          <w:lang w:val="en-US"/>
        </w:rPr>
      </w:pPr>
    </w:p>
    <w:p w14:paraId="6A2DFE7B" w14:textId="77777777" w:rsidR="00EB550C" w:rsidRDefault="00EB550C" w:rsidP="007D0325">
      <w:pPr>
        <w:spacing w:line="276" w:lineRule="auto"/>
        <w:jc w:val="both"/>
        <w:rPr>
          <w:lang w:val="en-US"/>
        </w:rPr>
      </w:pPr>
    </w:p>
    <w:p w14:paraId="6FC7BCB1" w14:textId="77777777" w:rsidR="00EB550C" w:rsidRDefault="00EB550C" w:rsidP="007D0325">
      <w:pPr>
        <w:spacing w:line="276" w:lineRule="auto"/>
        <w:jc w:val="both"/>
        <w:rPr>
          <w:lang w:val="en-US"/>
        </w:rPr>
      </w:pPr>
    </w:p>
    <w:p w14:paraId="515AFA77" w14:textId="77777777" w:rsidR="00EB550C" w:rsidRDefault="00EB550C" w:rsidP="007D0325">
      <w:pPr>
        <w:spacing w:line="276" w:lineRule="auto"/>
        <w:jc w:val="both"/>
        <w:rPr>
          <w:lang w:val="en-US"/>
        </w:rPr>
      </w:pPr>
    </w:p>
    <w:p w14:paraId="155D33A2" w14:textId="77777777" w:rsidR="00EB550C" w:rsidRDefault="00EB550C" w:rsidP="007D0325">
      <w:pPr>
        <w:spacing w:line="276" w:lineRule="auto"/>
        <w:jc w:val="both"/>
        <w:rPr>
          <w:lang w:val="en-US"/>
        </w:rPr>
      </w:pPr>
    </w:p>
    <w:p w14:paraId="1A8BB63F" w14:textId="77777777" w:rsidR="00EB550C" w:rsidRDefault="00EB550C" w:rsidP="007D0325">
      <w:pPr>
        <w:spacing w:line="276" w:lineRule="auto"/>
        <w:jc w:val="both"/>
        <w:rPr>
          <w:lang w:val="en-US"/>
        </w:rPr>
      </w:pPr>
    </w:p>
    <w:p w14:paraId="02851BD9" w14:textId="77777777" w:rsidR="00EB550C" w:rsidRDefault="00EB550C" w:rsidP="007D0325">
      <w:pPr>
        <w:spacing w:line="276" w:lineRule="auto"/>
        <w:jc w:val="both"/>
        <w:rPr>
          <w:lang w:val="en-US"/>
        </w:rPr>
      </w:pPr>
    </w:p>
    <w:p w14:paraId="17131EAF" w14:textId="77777777" w:rsidR="00EB550C" w:rsidRDefault="00EB550C" w:rsidP="007D0325">
      <w:pPr>
        <w:spacing w:line="276" w:lineRule="auto"/>
        <w:jc w:val="both"/>
        <w:rPr>
          <w:lang w:val="en-US"/>
        </w:rPr>
      </w:pPr>
    </w:p>
    <w:p w14:paraId="5ED6B0E2" w14:textId="77777777" w:rsidR="00EB550C" w:rsidRDefault="00EB550C" w:rsidP="007D0325">
      <w:pPr>
        <w:spacing w:line="276" w:lineRule="auto"/>
        <w:jc w:val="both"/>
        <w:rPr>
          <w:lang w:val="en-US"/>
        </w:rPr>
      </w:pPr>
    </w:p>
    <w:p w14:paraId="30A2BC6C" w14:textId="77777777" w:rsidR="00EB550C" w:rsidRDefault="00EB550C" w:rsidP="007D0325">
      <w:pPr>
        <w:spacing w:line="276" w:lineRule="auto"/>
        <w:jc w:val="both"/>
        <w:rPr>
          <w:lang w:val="en-US"/>
        </w:rPr>
      </w:pPr>
    </w:p>
    <w:p w14:paraId="5B7557BB" w14:textId="77777777" w:rsidR="00EB550C" w:rsidRDefault="00EB550C" w:rsidP="007D0325">
      <w:pPr>
        <w:spacing w:line="276" w:lineRule="auto"/>
        <w:jc w:val="both"/>
        <w:rPr>
          <w:lang w:val="en-US"/>
        </w:rPr>
      </w:pPr>
    </w:p>
    <w:p w14:paraId="63F849E9" w14:textId="77777777" w:rsidR="00EB550C" w:rsidRDefault="00EB550C" w:rsidP="007D0325">
      <w:pPr>
        <w:spacing w:line="276" w:lineRule="auto"/>
        <w:jc w:val="both"/>
        <w:rPr>
          <w:lang w:val="en-US"/>
        </w:rPr>
      </w:pPr>
    </w:p>
    <w:p w14:paraId="56E91A63" w14:textId="77777777" w:rsidR="00EB550C" w:rsidRDefault="00EB550C" w:rsidP="007D0325">
      <w:pPr>
        <w:spacing w:line="276" w:lineRule="auto"/>
        <w:jc w:val="both"/>
        <w:rPr>
          <w:lang w:val="en-US"/>
        </w:rPr>
      </w:pPr>
    </w:p>
    <w:p w14:paraId="4ED58631" w14:textId="77777777" w:rsidR="00EB550C" w:rsidRDefault="00EB550C" w:rsidP="007D0325">
      <w:pPr>
        <w:spacing w:line="276" w:lineRule="auto"/>
        <w:jc w:val="both"/>
        <w:rPr>
          <w:lang w:val="en-US"/>
        </w:rPr>
      </w:pPr>
    </w:p>
    <w:p w14:paraId="763E1243" w14:textId="77777777" w:rsidR="00EB550C" w:rsidRDefault="00EB550C" w:rsidP="007D0325">
      <w:pPr>
        <w:spacing w:line="276" w:lineRule="auto"/>
        <w:jc w:val="both"/>
        <w:rPr>
          <w:lang w:val="en-US"/>
        </w:rPr>
      </w:pPr>
    </w:p>
    <w:p w14:paraId="4F92B551" w14:textId="77777777" w:rsidR="00EB550C" w:rsidRPr="00EB550C" w:rsidRDefault="00EB550C" w:rsidP="00EB550C">
      <w:pPr>
        <w:spacing w:line="276" w:lineRule="auto"/>
        <w:jc w:val="both"/>
        <w:rPr>
          <w:b/>
          <w:bCs/>
          <w:lang w:val="en-GB"/>
        </w:rPr>
      </w:pPr>
      <w:r w:rsidRPr="00EB550C">
        <w:rPr>
          <w:b/>
          <w:bCs/>
          <w:lang w:val="en-GB"/>
        </w:rPr>
        <w:lastRenderedPageBreak/>
        <w:t>Factors Influencing a Company’s Choice of Distribution Channels</w:t>
      </w:r>
    </w:p>
    <w:p w14:paraId="4A42BE57" w14:textId="77777777" w:rsidR="00EB550C" w:rsidRPr="00EB550C" w:rsidRDefault="00EB550C" w:rsidP="00EB550C">
      <w:pPr>
        <w:spacing w:line="276" w:lineRule="auto"/>
        <w:jc w:val="both"/>
        <w:rPr>
          <w:lang w:val="en-GB"/>
        </w:rPr>
      </w:pPr>
      <w:r w:rsidRPr="00EB550C">
        <w:rPr>
          <w:lang w:val="en-GB"/>
        </w:rPr>
        <w:t>Distribution channels are essential in the hospitality industry as they determine how services such as hotel rooms are delivered to customers. These channels include direct booking platforms, online travel agencies (OTAs), global distribution systems (GDS), and travel agents. Selecting the appropriate distribution channels is a strategic decision that directly impacts a company’s market reach, revenue, and competitiveness. Several key factors influence this choice, including customer characteristics, product nature, company resources, and market conditions.</w:t>
      </w:r>
    </w:p>
    <w:p w14:paraId="7D8CE83E" w14:textId="77777777" w:rsidR="00EB550C" w:rsidRPr="00EB550C" w:rsidRDefault="00EB550C" w:rsidP="00EB550C">
      <w:pPr>
        <w:spacing w:line="276" w:lineRule="auto"/>
        <w:jc w:val="both"/>
        <w:rPr>
          <w:lang w:val="en-GB"/>
        </w:rPr>
      </w:pPr>
      <w:r w:rsidRPr="00EB550C">
        <w:rPr>
          <w:lang w:val="en-GB"/>
        </w:rPr>
        <w:t xml:space="preserve">One of the most significant factors is </w:t>
      </w:r>
      <w:r w:rsidRPr="00EB550C">
        <w:rPr>
          <w:b/>
          <w:bCs/>
          <w:lang w:val="en-GB"/>
        </w:rPr>
        <w:t>customer characteristics</w:t>
      </w:r>
      <w:r w:rsidRPr="00EB550C">
        <w:rPr>
          <w:lang w:val="en-GB"/>
        </w:rPr>
        <w:t xml:space="preserve">. Understanding customer </w:t>
      </w:r>
      <w:proofErr w:type="spellStart"/>
      <w:r w:rsidRPr="00EB550C">
        <w:rPr>
          <w:lang w:val="en-GB"/>
        </w:rPr>
        <w:t>behavior</w:t>
      </w:r>
      <w:proofErr w:type="spellEnd"/>
      <w:r w:rsidRPr="00EB550C">
        <w:rPr>
          <w:lang w:val="en-GB"/>
        </w:rPr>
        <w:t xml:space="preserve">, preferences, and booking patterns helps companies determine the most effective channels. For instance, business </w:t>
      </w:r>
      <w:proofErr w:type="spellStart"/>
      <w:r w:rsidRPr="00EB550C">
        <w:rPr>
          <w:lang w:val="en-GB"/>
        </w:rPr>
        <w:t>travelers</w:t>
      </w:r>
      <w:proofErr w:type="spellEnd"/>
      <w:r w:rsidRPr="00EB550C">
        <w:rPr>
          <w:lang w:val="en-GB"/>
        </w:rPr>
        <w:t xml:space="preserve"> often prefer direct booking channels due to convenience, corporate agreements, and loyalty programs. In contrast, leisure </w:t>
      </w:r>
      <w:proofErr w:type="spellStart"/>
      <w:r w:rsidRPr="00EB550C">
        <w:rPr>
          <w:lang w:val="en-GB"/>
        </w:rPr>
        <w:t>travelers</w:t>
      </w:r>
      <w:proofErr w:type="spellEnd"/>
      <w:r w:rsidRPr="00EB550C">
        <w:rPr>
          <w:lang w:val="en-GB"/>
        </w:rPr>
        <w:t xml:space="preserve"> tend to use OTAs to compare prices and access deals. Additionally, younger consumers rely heavily on digital platforms and mobile applications, while older customers may still prefer traditional travel agents. Therefore, companies must align their distribution strategies with customer preferences to enhance accessibility and satisfaction (</w:t>
      </w:r>
      <w:proofErr w:type="spellStart"/>
      <w:r w:rsidRPr="00EB550C">
        <w:rPr>
          <w:lang w:val="en-GB"/>
        </w:rPr>
        <w:t>Buhalis</w:t>
      </w:r>
      <w:proofErr w:type="spellEnd"/>
      <w:r w:rsidRPr="00EB550C">
        <w:rPr>
          <w:lang w:val="en-GB"/>
        </w:rPr>
        <w:t xml:space="preserve"> &amp; Law, 2008).</w:t>
      </w:r>
    </w:p>
    <w:p w14:paraId="21B68E28" w14:textId="77777777" w:rsidR="00EB550C" w:rsidRPr="00EB550C" w:rsidRDefault="00EB550C" w:rsidP="00EB550C">
      <w:pPr>
        <w:spacing w:line="276" w:lineRule="auto"/>
        <w:jc w:val="both"/>
        <w:rPr>
          <w:lang w:val="en-GB"/>
        </w:rPr>
      </w:pPr>
      <w:r w:rsidRPr="00EB550C">
        <w:rPr>
          <w:lang w:val="en-GB"/>
        </w:rPr>
        <w:t xml:space="preserve">The </w:t>
      </w:r>
      <w:r w:rsidRPr="00EB550C">
        <w:rPr>
          <w:b/>
          <w:bCs/>
          <w:lang w:val="en-GB"/>
        </w:rPr>
        <w:t>nature of the product or service</w:t>
      </w:r>
      <w:r w:rsidRPr="00EB550C">
        <w:rPr>
          <w:lang w:val="en-GB"/>
        </w:rPr>
        <w:t xml:space="preserve"> also plays a critical role in channel selection. Hospitality services are intangible and perishable, meaning that unsold rooms cannot be stored for future sales. This creates a need for efficient and wide-reaching distribution channels to maximize occupancy. For example, budget hotels often depend on OTAs to reach a large audience quickly, while luxury hotels may prioritize direct channels to maintain brand image and customer relationships. Furthermore, the reliance on online reviews and ratings for service evaluation makes digital distribution channels particularly important in hospitality (Law et al., 2009).</w:t>
      </w:r>
    </w:p>
    <w:p w14:paraId="73786347" w14:textId="77777777" w:rsidR="00EB550C" w:rsidRPr="00EB550C" w:rsidRDefault="00EB550C" w:rsidP="00EB550C">
      <w:pPr>
        <w:spacing w:line="276" w:lineRule="auto"/>
        <w:jc w:val="both"/>
        <w:rPr>
          <w:lang w:val="en-GB"/>
        </w:rPr>
      </w:pPr>
      <w:r w:rsidRPr="00EB550C">
        <w:rPr>
          <w:lang w:val="en-GB"/>
        </w:rPr>
        <w:t xml:space="preserve">Another important factor is the </w:t>
      </w:r>
      <w:r w:rsidRPr="00EB550C">
        <w:rPr>
          <w:b/>
          <w:bCs/>
          <w:lang w:val="en-GB"/>
        </w:rPr>
        <w:t>company’s resources and capabilities</w:t>
      </w:r>
      <w:r w:rsidRPr="00EB550C">
        <w:rPr>
          <w:lang w:val="en-GB"/>
        </w:rPr>
        <w:t>. Large hotel chains typically have the financial and technological capacity to develop advanced booking systems, mobile apps, and loyalty programs that encourage direct bookings. These tools reduce dependency on third-party intermediaries and improve profit margins. In contrast, smaller or independent hotels often lack such resources and rely on OTAs for visibility and customer acquisition, despite the high commission costs. The level of technological adoption and investment significantly influences the effectiveness and choice of distribution channels (O’Connor &amp; Frew, 2002).</w:t>
      </w:r>
    </w:p>
    <w:p w14:paraId="6C859752" w14:textId="77777777" w:rsidR="00EB550C" w:rsidRPr="00EB550C" w:rsidRDefault="00EB550C" w:rsidP="00EB550C">
      <w:pPr>
        <w:spacing w:line="276" w:lineRule="auto"/>
        <w:jc w:val="both"/>
        <w:rPr>
          <w:lang w:val="en-GB"/>
        </w:rPr>
      </w:pPr>
      <w:r w:rsidRPr="00EB550C">
        <w:rPr>
          <w:b/>
          <w:bCs/>
          <w:lang w:val="en-GB"/>
        </w:rPr>
        <w:t>Market conditions</w:t>
      </w:r>
      <w:r w:rsidRPr="00EB550C">
        <w:rPr>
          <w:lang w:val="en-GB"/>
        </w:rPr>
        <w:t xml:space="preserve"> also strongly affect distribution channel decisions. In highly competitive markets, companies often adopt multi-channel distribution strategies to increase visibility and attract customers. During periods of low demand, hotels may rely more on OTAs and offer discounts to boost occupancy. Conversely, in high-demand situations, such as festivals or peak tourist seasons, hotels may focus on direct bookings to maximize revenue and reduce commission expenses. Technological advancements, including artificial intelligence and mobile booking platforms, further shape distribution strategies by enabling real-time pricing and personalized offers (Kimes, 2009).</w:t>
      </w:r>
    </w:p>
    <w:p w14:paraId="5C0B20CB" w14:textId="77777777" w:rsidR="00EB550C" w:rsidRPr="00EB550C" w:rsidRDefault="00EB550C" w:rsidP="00EB550C">
      <w:pPr>
        <w:spacing w:line="276" w:lineRule="auto"/>
        <w:jc w:val="both"/>
        <w:rPr>
          <w:lang w:val="en-GB"/>
        </w:rPr>
      </w:pPr>
      <w:r w:rsidRPr="00EB550C">
        <w:rPr>
          <w:lang w:val="en-GB"/>
        </w:rPr>
        <w:lastRenderedPageBreak/>
        <w:t xml:space="preserve">Additionally, </w:t>
      </w:r>
      <w:r w:rsidRPr="00EB550C">
        <w:rPr>
          <w:b/>
          <w:bCs/>
          <w:lang w:val="en-GB"/>
        </w:rPr>
        <w:t>channel control and intermediary relationships</w:t>
      </w:r>
      <w:r w:rsidRPr="00EB550C">
        <w:rPr>
          <w:lang w:val="en-GB"/>
        </w:rPr>
        <w:t xml:space="preserve"> are important considerations. While intermediaries such as OTAs expand market reach, they reduce a company’s control over pricing and customer relationships. Rate parity agreements may limit pricing flexibility, and reliance on intermediaries can weaken brand loyalty. As a result, many companies aim to strengthen their direct distribution channels while maintaining a balanced presence across multiple platforms.</w:t>
      </w:r>
    </w:p>
    <w:p w14:paraId="31F5FD43" w14:textId="77777777" w:rsidR="00EB550C" w:rsidRPr="00EB550C" w:rsidRDefault="00EB550C" w:rsidP="00EB550C">
      <w:pPr>
        <w:spacing w:line="276" w:lineRule="auto"/>
        <w:jc w:val="both"/>
        <w:rPr>
          <w:lang w:val="en-GB"/>
        </w:rPr>
      </w:pPr>
      <w:r w:rsidRPr="00EB550C">
        <w:rPr>
          <w:lang w:val="en-GB"/>
        </w:rPr>
        <w:t>A practical example can be observed in global hotel chains like Marriott and Hilton. These companies invest heavily in direct booking systems and loyalty programs to reduce reliance on intermediaries. At the same time, they continue to use OTAs to reach new customer segments and fill excess capacity. This balanced approach allows them to optimize both revenue and market exposure.</w:t>
      </w:r>
    </w:p>
    <w:p w14:paraId="4501D44C" w14:textId="77777777" w:rsidR="00EB550C" w:rsidRPr="00EB550C" w:rsidRDefault="00EB550C" w:rsidP="00EB550C">
      <w:pPr>
        <w:spacing w:line="276" w:lineRule="auto"/>
        <w:jc w:val="both"/>
        <w:rPr>
          <w:lang w:val="en-GB"/>
        </w:rPr>
      </w:pPr>
      <w:r w:rsidRPr="00EB550C">
        <w:rPr>
          <w:lang w:val="en-GB"/>
        </w:rPr>
        <w:t>In conclusion, the choice of distribution channels in the hospitality industry is influenced by a combination of customer characteristics, product nature, company resources, and market conditions. Understanding these factors enables companies to design effective distribution strategies that enhance customer reach, improve operational efficiency, and maximize profitability. A well-balanced approach that integrates both direct and indirect channels is essential for long-term success in a competitive and technology-driven market.</w:t>
      </w:r>
    </w:p>
    <w:p w14:paraId="723A4318" w14:textId="02DEA08D" w:rsidR="00EB550C" w:rsidRPr="00EB550C" w:rsidRDefault="00EB550C" w:rsidP="00EB550C">
      <w:pPr>
        <w:spacing w:line="276" w:lineRule="auto"/>
        <w:jc w:val="both"/>
        <w:rPr>
          <w:lang w:val="en-GB"/>
        </w:rPr>
      </w:pPr>
    </w:p>
    <w:p w14:paraId="402CE79B" w14:textId="31C1E125" w:rsidR="00EB550C" w:rsidRDefault="00EB550C" w:rsidP="00EB550C">
      <w:pPr>
        <w:spacing w:line="276" w:lineRule="auto"/>
        <w:jc w:val="both"/>
        <w:rPr>
          <w:b/>
          <w:bCs/>
          <w:lang w:val="en-GB"/>
        </w:rPr>
      </w:pPr>
      <w:r w:rsidRPr="00EB550C">
        <w:rPr>
          <w:b/>
          <w:bCs/>
          <w:lang w:val="en-GB"/>
        </w:rPr>
        <w:t xml:space="preserve">References </w:t>
      </w:r>
    </w:p>
    <w:p w14:paraId="3B88F5F5" w14:textId="77777777" w:rsidR="00EB550C" w:rsidRPr="00EB550C" w:rsidRDefault="00EB550C" w:rsidP="00EB550C">
      <w:pPr>
        <w:spacing w:line="276" w:lineRule="auto"/>
        <w:jc w:val="both"/>
        <w:rPr>
          <w:b/>
          <w:bCs/>
          <w:lang w:val="en-GB"/>
        </w:rPr>
      </w:pPr>
    </w:p>
    <w:p w14:paraId="15BDF0C4" w14:textId="77777777" w:rsidR="00EB550C" w:rsidRPr="00EB550C" w:rsidRDefault="00EB550C" w:rsidP="00EB550C">
      <w:pPr>
        <w:spacing w:line="276" w:lineRule="auto"/>
        <w:jc w:val="both"/>
        <w:rPr>
          <w:lang w:val="en-GB"/>
        </w:rPr>
      </w:pPr>
      <w:proofErr w:type="spellStart"/>
      <w:r w:rsidRPr="00EB550C">
        <w:rPr>
          <w:lang w:val="en-GB"/>
        </w:rPr>
        <w:t>Buhalis</w:t>
      </w:r>
      <w:proofErr w:type="spellEnd"/>
      <w:r w:rsidRPr="00EB550C">
        <w:rPr>
          <w:lang w:val="en-GB"/>
        </w:rPr>
        <w:t xml:space="preserve">, D., &amp; Law, R. (2008). Progress in information technology and tourism management. </w:t>
      </w:r>
      <w:r w:rsidRPr="00EB550C">
        <w:rPr>
          <w:i/>
          <w:iCs/>
          <w:lang w:val="en-GB"/>
        </w:rPr>
        <w:t>Tourism Management, 29</w:t>
      </w:r>
      <w:r w:rsidRPr="00EB550C">
        <w:rPr>
          <w:lang w:val="en-GB"/>
        </w:rPr>
        <w:t xml:space="preserve">(4), 609–623. </w:t>
      </w:r>
      <w:hyperlink r:id="rId6" w:tgtFrame="_new" w:history="1">
        <w:r w:rsidRPr="00EB550C">
          <w:rPr>
            <w:rStyle w:val="Hyperlink"/>
            <w:lang w:val="en-GB"/>
          </w:rPr>
          <w:t>https://doi.org/10.1016/j.tourman.2008.01.005</w:t>
        </w:r>
      </w:hyperlink>
    </w:p>
    <w:p w14:paraId="32CA3F4F" w14:textId="77777777" w:rsidR="00EB550C" w:rsidRPr="00EB550C" w:rsidRDefault="00EB550C" w:rsidP="00EB550C">
      <w:pPr>
        <w:spacing w:line="276" w:lineRule="auto"/>
        <w:jc w:val="both"/>
        <w:rPr>
          <w:lang w:val="en-GB"/>
        </w:rPr>
      </w:pPr>
      <w:r w:rsidRPr="00EB550C">
        <w:rPr>
          <w:lang w:val="en-GB"/>
        </w:rPr>
        <w:t xml:space="preserve">Kimes, S. E. (2009). Hotel revenue management: Today and tomorrow. </w:t>
      </w:r>
      <w:r w:rsidRPr="00EB550C">
        <w:rPr>
          <w:i/>
          <w:iCs/>
          <w:lang w:val="en-GB"/>
        </w:rPr>
        <w:t>Journal of Revenue and Pricing Management, 8</w:t>
      </w:r>
      <w:r w:rsidRPr="00EB550C">
        <w:rPr>
          <w:lang w:val="en-GB"/>
        </w:rPr>
        <w:t>(5), 382–391. https://doi.org/10.1177/1096348008329863</w:t>
      </w:r>
    </w:p>
    <w:p w14:paraId="13EB84B5" w14:textId="77777777" w:rsidR="00EB550C" w:rsidRPr="00EB550C" w:rsidRDefault="00EB550C" w:rsidP="00EB550C">
      <w:pPr>
        <w:spacing w:line="276" w:lineRule="auto"/>
        <w:jc w:val="both"/>
        <w:rPr>
          <w:lang w:val="en-GB"/>
        </w:rPr>
      </w:pPr>
      <w:r w:rsidRPr="00EB550C">
        <w:rPr>
          <w:lang w:val="en-GB"/>
        </w:rPr>
        <w:t xml:space="preserve">Law, R., Leung, R., &amp; </w:t>
      </w:r>
      <w:proofErr w:type="spellStart"/>
      <w:r w:rsidRPr="00EB550C">
        <w:rPr>
          <w:lang w:val="en-GB"/>
        </w:rPr>
        <w:t>Buhalis</w:t>
      </w:r>
      <w:proofErr w:type="spellEnd"/>
      <w:r w:rsidRPr="00EB550C">
        <w:rPr>
          <w:lang w:val="en-GB"/>
        </w:rPr>
        <w:t xml:space="preserve">, D. (2009). Information technology applications in hospitality and tourism. </w:t>
      </w:r>
      <w:r w:rsidRPr="00EB550C">
        <w:rPr>
          <w:i/>
          <w:iCs/>
          <w:lang w:val="en-GB"/>
        </w:rPr>
        <w:t>International Journal of Hospitality Management, 28</w:t>
      </w:r>
      <w:r w:rsidRPr="00EB550C">
        <w:rPr>
          <w:lang w:val="en-GB"/>
        </w:rPr>
        <w:t>(2), 163–164. https://doi.org/10.1016/j.ijhm.2009.02.002</w:t>
      </w:r>
    </w:p>
    <w:p w14:paraId="4D4EC069" w14:textId="77777777" w:rsidR="00EB550C" w:rsidRPr="00EB550C" w:rsidRDefault="00EB550C" w:rsidP="00EB550C">
      <w:pPr>
        <w:spacing w:line="276" w:lineRule="auto"/>
        <w:jc w:val="both"/>
        <w:rPr>
          <w:lang w:val="en-GB"/>
        </w:rPr>
      </w:pPr>
      <w:r w:rsidRPr="00EB550C">
        <w:rPr>
          <w:lang w:val="en-GB"/>
        </w:rPr>
        <w:t xml:space="preserve">O’Connor, P., &amp; Frew, A. J. (2002). The future of hotel electronic distribution. </w:t>
      </w:r>
      <w:r w:rsidRPr="00EB550C">
        <w:rPr>
          <w:i/>
          <w:iCs/>
          <w:lang w:val="en-GB"/>
        </w:rPr>
        <w:t>International Journal of Hospitality Management, 21</w:t>
      </w:r>
      <w:r w:rsidRPr="00EB550C">
        <w:rPr>
          <w:lang w:val="en-GB"/>
        </w:rPr>
        <w:t>(2), 179–190. https://doi.org/10.1016/S0261-5177(01)00078-7</w:t>
      </w:r>
    </w:p>
    <w:p w14:paraId="74E347F7" w14:textId="77777777" w:rsidR="00EB550C" w:rsidRPr="00FC3CE9" w:rsidRDefault="00EB550C" w:rsidP="007D0325">
      <w:pPr>
        <w:spacing w:line="276" w:lineRule="auto"/>
        <w:jc w:val="both"/>
        <w:rPr>
          <w:lang w:val="en-US"/>
        </w:rPr>
      </w:pPr>
    </w:p>
    <w:sectPr w:rsidR="00EB550C"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6536D23-3C68-4677-A1A7-F68DD89EF7A6}"/>
    <w:embedBold r:id="rId2" w:fontKey="{632D258A-AEBE-4739-BA03-07254E92D257}"/>
    <w:embedItalic r:id="rId3" w:fontKey="{6FA10A45-632F-4733-BABA-1ADF854767F9}"/>
  </w:font>
  <w:font w:name="Cambria">
    <w:panose1 w:val="02040503050406030204"/>
    <w:charset w:val="00"/>
    <w:family w:val="roman"/>
    <w:pitch w:val="variable"/>
    <w:sig w:usb0="E00006FF" w:usb1="420024FF" w:usb2="02000000" w:usb3="00000000" w:csb0="0000019F" w:csb1="00000000"/>
    <w:embedRegular r:id="rId4" w:fontKey="{891DF1C1-C99D-4C9B-9781-4D736D3AE347}"/>
  </w:font>
  <w:font w:name="Calibri Light">
    <w:panose1 w:val="020F0302020204030204"/>
    <w:charset w:val="00"/>
    <w:family w:val="swiss"/>
    <w:pitch w:val="variable"/>
    <w:sig w:usb0="E4002EFF" w:usb1="C000247B" w:usb2="00000009" w:usb3="00000000" w:csb0="000001FF" w:csb1="00000000"/>
    <w:embedRegular r:id="rId5" w:fontKey="{1A44E89E-D29F-4FE7-A66C-474FE340750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1"/>
  </w:num>
  <w:num w:numId="4" w16cid:durableId="1109160729">
    <w:abstractNumId w:val="3"/>
  </w:num>
  <w:num w:numId="5" w16cid:durableId="1079014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16D84"/>
    <w:rsid w:val="00224FD9"/>
    <w:rsid w:val="002F4AE0"/>
    <w:rsid w:val="00384E8A"/>
    <w:rsid w:val="003D1074"/>
    <w:rsid w:val="003F6B06"/>
    <w:rsid w:val="00426865"/>
    <w:rsid w:val="00477CAA"/>
    <w:rsid w:val="00494D6C"/>
    <w:rsid w:val="00502E29"/>
    <w:rsid w:val="005E458B"/>
    <w:rsid w:val="00661030"/>
    <w:rsid w:val="006C53D0"/>
    <w:rsid w:val="00707466"/>
    <w:rsid w:val="007D0325"/>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B550C"/>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612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B550C"/>
    <w:rPr>
      <w:color w:val="0563C1" w:themeColor="hyperlink"/>
      <w:u w:val="single"/>
    </w:rPr>
  </w:style>
  <w:style w:type="character" w:styleId="UnresolvedMention">
    <w:name w:val="Unresolved Mention"/>
    <w:basedOn w:val="DefaultParagraphFont"/>
    <w:uiPriority w:val="99"/>
    <w:semiHidden/>
    <w:unhideWhenUsed/>
    <w:rsid w:val="00EB5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8.01.005"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884</Words>
  <Characters>5045</Characters>
  <Application>Microsoft Office Word</Application>
  <DocSecurity>0</DocSecurity>
  <Lines>42</Lines>
  <Paragraphs>11</Paragraphs>
  <ScaleCrop>false</ScaleCrop>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2026-04-09T12:03:00Z</dcterms:created>
  <dcterms:modified xsi:type="dcterms:W3CDTF">2026-04-09T12:03:00Z</dcterms:modified>
</cp:coreProperties>
</file>