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3178B" w14:textId="77777777" w:rsidR="00D45160" w:rsidRDefault="00EB7C41" w:rsidP="00EB7C41">
      <w:pPr>
        <w:pStyle w:val="Heading1"/>
        <w:jc w:val="both"/>
      </w:pPr>
      <w:bookmarkStart w:id="0" w:name="title-page"/>
      <w:r>
        <w:t>Title Page</w:t>
      </w:r>
    </w:p>
    <w:p w14:paraId="3C7AE0E0" w14:textId="1AB30AC7" w:rsidR="00D45160" w:rsidRDefault="00EB7C41" w:rsidP="00EB7C41">
      <w:pPr>
        <w:pStyle w:val="FirstParagraph"/>
        <w:jc w:val="both"/>
      </w:pPr>
      <w:r>
        <w:rPr>
          <w:b/>
          <w:bCs/>
        </w:rPr>
        <w:t>Title:</w:t>
      </w:r>
      <w:r>
        <w:t xml:space="preserve"> Service Quality, Guest Experience, and Hospitality Management: A Strategic Analysis </w:t>
      </w:r>
      <w:r>
        <w:rPr>
          <w:b/>
          <w:bCs/>
        </w:rPr>
        <w:t>Course:</w:t>
      </w:r>
      <w:r>
        <w:t xml:space="preserve"> M01 – Introduction to Hospitality Industry </w:t>
      </w:r>
      <w:r>
        <w:rPr>
          <w:b/>
          <w:bCs/>
        </w:rPr>
        <w:t>Submission Deadline:</w:t>
      </w:r>
      <w:r>
        <w:t xml:space="preserve"> 24th May 2026</w:t>
      </w:r>
    </w:p>
    <w:p w14:paraId="5111BFC0" w14:textId="77777777" w:rsidR="00D45160" w:rsidRDefault="00EB7C41" w:rsidP="00EB7C41">
      <w:pPr>
        <w:jc w:val="both"/>
      </w:pPr>
      <w:r>
        <w:pict w14:anchorId="692C9082">
          <v:rect id="_x0000_i1025" style="width:0;height:1.5pt" o:hralign="center" o:hrstd="t" o:hr="t"/>
        </w:pict>
      </w:r>
    </w:p>
    <w:p w14:paraId="30F60271" w14:textId="77777777" w:rsidR="00D45160" w:rsidRDefault="00EB7C41" w:rsidP="00EB7C41">
      <w:pPr>
        <w:pStyle w:val="Heading1"/>
        <w:jc w:val="both"/>
      </w:pPr>
      <w:bookmarkStart w:id="1" w:name="table-of-contents"/>
      <w:bookmarkEnd w:id="0"/>
      <w:r>
        <w:t>Table of Contents</w:t>
      </w:r>
    </w:p>
    <w:p w14:paraId="68C86CC9" w14:textId="77777777" w:rsidR="00D45160" w:rsidRDefault="00EB7C41" w:rsidP="00EB7C41">
      <w:pPr>
        <w:pStyle w:val="Compact"/>
        <w:numPr>
          <w:ilvl w:val="0"/>
          <w:numId w:val="2"/>
        </w:numPr>
        <w:jc w:val="both"/>
      </w:pPr>
      <w:r>
        <w:t>Abstract</w:t>
      </w:r>
    </w:p>
    <w:p w14:paraId="6C023CA6" w14:textId="77777777" w:rsidR="00D45160" w:rsidRDefault="00EB7C41" w:rsidP="00EB7C41">
      <w:pPr>
        <w:pStyle w:val="Compact"/>
        <w:numPr>
          <w:ilvl w:val="0"/>
          <w:numId w:val="2"/>
        </w:numPr>
        <w:jc w:val="both"/>
      </w:pPr>
      <w:r>
        <w:t>Introduction</w:t>
      </w:r>
    </w:p>
    <w:p w14:paraId="2CDDA025" w14:textId="77777777" w:rsidR="00D45160" w:rsidRDefault="00EB7C41" w:rsidP="00EB7C41">
      <w:pPr>
        <w:pStyle w:val="Compact"/>
        <w:numPr>
          <w:ilvl w:val="0"/>
          <w:numId w:val="2"/>
        </w:numPr>
        <w:jc w:val="both"/>
      </w:pPr>
      <w:r>
        <w:t>Literature Review 3.1. The Role of Service Standards and Professional Behavior 3.2. Guest Expectations, Satisfaction, and Complaint Management 3.3. Human Resources: Training, Teamwork, and Leadership</w:t>
      </w:r>
    </w:p>
    <w:p w14:paraId="4D557E63" w14:textId="77777777" w:rsidR="00D45160" w:rsidRDefault="00EB7C41" w:rsidP="00EB7C41">
      <w:pPr>
        <w:pStyle w:val="Compact"/>
        <w:numPr>
          <w:ilvl w:val="0"/>
          <w:numId w:val="2"/>
        </w:numPr>
        <w:jc w:val="both"/>
      </w:pPr>
      <w:r>
        <w:t>Methodology</w:t>
      </w:r>
    </w:p>
    <w:p w14:paraId="63DE78B9" w14:textId="77777777" w:rsidR="00D45160" w:rsidRDefault="00EB7C41" w:rsidP="00EB7C41">
      <w:pPr>
        <w:pStyle w:val="Compact"/>
        <w:numPr>
          <w:ilvl w:val="0"/>
          <w:numId w:val="2"/>
        </w:numPr>
        <w:jc w:val="both"/>
      </w:pPr>
      <w:r>
        <w:t>Findings</w:t>
      </w:r>
    </w:p>
    <w:p w14:paraId="68CA4C76" w14:textId="77777777" w:rsidR="00D45160" w:rsidRDefault="00EB7C41" w:rsidP="00EB7C41">
      <w:pPr>
        <w:pStyle w:val="Compact"/>
        <w:numPr>
          <w:ilvl w:val="0"/>
          <w:numId w:val="2"/>
        </w:numPr>
        <w:jc w:val="both"/>
      </w:pPr>
      <w:r>
        <w:t>Discussion</w:t>
      </w:r>
    </w:p>
    <w:p w14:paraId="33E4435A" w14:textId="77777777" w:rsidR="00D45160" w:rsidRDefault="00EB7C41" w:rsidP="00EB7C41">
      <w:pPr>
        <w:pStyle w:val="Compact"/>
        <w:numPr>
          <w:ilvl w:val="0"/>
          <w:numId w:val="2"/>
        </w:numPr>
        <w:jc w:val="both"/>
      </w:pPr>
      <w:r>
        <w:t>Conclusion</w:t>
      </w:r>
    </w:p>
    <w:p w14:paraId="56F8B088" w14:textId="77777777" w:rsidR="00D45160" w:rsidRDefault="00EB7C41" w:rsidP="00EB7C41">
      <w:pPr>
        <w:pStyle w:val="Compact"/>
        <w:numPr>
          <w:ilvl w:val="0"/>
          <w:numId w:val="2"/>
        </w:numPr>
        <w:jc w:val="both"/>
      </w:pPr>
      <w:r>
        <w:t>References</w:t>
      </w:r>
    </w:p>
    <w:p w14:paraId="1D992D45" w14:textId="77777777" w:rsidR="00D45160" w:rsidRDefault="00EB7C41" w:rsidP="00EB7C41">
      <w:pPr>
        <w:jc w:val="both"/>
      </w:pPr>
      <w:r>
        <w:pict w14:anchorId="6DB0B22D">
          <v:rect id="_x0000_i1026" style="width:0;height:1.5pt" o:hralign="center" o:hrstd="t" o:hr="t"/>
        </w:pict>
      </w:r>
    </w:p>
    <w:p w14:paraId="186A7E12" w14:textId="77777777" w:rsidR="00D45160" w:rsidRDefault="00EB7C41" w:rsidP="00EB7C41">
      <w:pPr>
        <w:pStyle w:val="Heading1"/>
        <w:jc w:val="both"/>
      </w:pPr>
      <w:bookmarkStart w:id="2" w:name="abstract"/>
      <w:bookmarkEnd w:id="1"/>
      <w:r>
        <w:t>1. Abstract</w:t>
      </w:r>
    </w:p>
    <w:p w14:paraId="48732F63" w14:textId="77777777" w:rsidR="00D45160" w:rsidRDefault="00EB7C41" w:rsidP="00EB7C41">
      <w:pPr>
        <w:pStyle w:val="FirstParagraph"/>
        <w:jc w:val="both"/>
      </w:pPr>
      <w:r>
        <w:t xml:space="preserve">The hospitality industry is fundamentally driven by the quality of service and the resulting guest experience. However, modern hospitality managers face significant challenges in delivering consistent service due to shifting guest </w:t>
      </w:r>
      <w:r>
        <w:t xml:space="preserve">expectations, post-pandemic labor shortages, and complex operational demands. Traditional management models that prioritize cost-efficiency over personalized service often fail to cultivate the deep brand loyalty required in today’s competitive landscape. </w:t>
      </w:r>
      <w:r>
        <w:t>This strategic paper addresses these challenges by critically examining the symbiotic relationship between service standards, human resource management, and overall business performance. Drawing upon contemporary academic literature and industry case studi</w:t>
      </w:r>
      <w:r>
        <w:t>es, this paper analyzes how customer care and professional behavior directly influence guest satisfaction, loyalty, and complaint resolution. Furthermore, it investigates the critical role of staff training, effective communication, and leadership in empow</w:t>
      </w:r>
      <w:r>
        <w:t>ering front-line employees to exceed guest expectations. The synthesis of these factors reveals that successful hospitality operations—spanning hotels, restaurants, and event businesses—must prioritize a guest-centric culture supported by robust, continuou</w:t>
      </w:r>
      <w:r>
        <w:t>s employee development programs. Ultimately, this paper provides actionable, evidence-based recommendations for hospitality organizations to build resilience, foster innovation, and achieve a sustainable competitive advantage in a rapidly evolving global m</w:t>
      </w:r>
      <w:r>
        <w:t>arket.</w:t>
      </w:r>
    </w:p>
    <w:p w14:paraId="05EDC14F" w14:textId="77777777" w:rsidR="00D45160" w:rsidRDefault="00EB7C41" w:rsidP="00EB7C41">
      <w:pPr>
        <w:jc w:val="both"/>
      </w:pPr>
      <w:r>
        <w:lastRenderedPageBreak/>
        <w:pict w14:anchorId="2EB05838">
          <v:rect id="_x0000_i1027" style="width:0;height:1.5pt" o:hralign="center" o:hrstd="t" o:hr="t"/>
        </w:pict>
      </w:r>
    </w:p>
    <w:p w14:paraId="0D1DAD19" w14:textId="77777777" w:rsidR="00D45160" w:rsidRDefault="00EB7C41" w:rsidP="00EB7C41">
      <w:pPr>
        <w:pStyle w:val="Heading1"/>
        <w:jc w:val="both"/>
      </w:pPr>
      <w:bookmarkStart w:id="3" w:name="introduction"/>
      <w:bookmarkEnd w:id="2"/>
      <w:r>
        <w:t>2. Introduction</w:t>
      </w:r>
    </w:p>
    <w:p w14:paraId="468650CD" w14:textId="77777777" w:rsidR="00D45160" w:rsidRDefault="00EB7C41" w:rsidP="00EB7C41">
      <w:pPr>
        <w:pStyle w:val="FirstParagraph"/>
        <w:jc w:val="both"/>
      </w:pPr>
      <w:r>
        <w:t xml:space="preserve">The global hospitality sector—encompassing accommodation, food and beverage, travel, and leisure—serves as a critical cornerstone of modern service economies. At the heart of this expansive industry lies an inescapable reliance on </w:t>
      </w:r>
      <w:r>
        <w:t xml:space="preserve">service quality and the holistic guest experience. In an era where digital booking platforms and social media amplify consumer voices instantly, the margin for error in service delivery has significantly narrowed. Consequently, hospitality operations must </w:t>
      </w:r>
      <w:r>
        <w:t>transcend basic transactional service to deliver personalized, memorable experiences that foster long-term loyalty and drive economic growth.</w:t>
      </w:r>
    </w:p>
    <w:p w14:paraId="29D6B592" w14:textId="77777777" w:rsidR="00D45160" w:rsidRDefault="00EB7C41" w:rsidP="00EB7C41">
      <w:pPr>
        <w:pStyle w:val="BodyText"/>
        <w:jc w:val="both"/>
      </w:pPr>
      <w:r>
        <w:t>Despite the recognized importance of service excellence, many hospitality organizations struggle to maintain consi</w:t>
      </w:r>
      <w:r>
        <w:t xml:space="preserve">stent quality standards across their operations. This problem is particularly challenging due to chronic employee turnover rates, labor shortages, and the highly subjective nature of guest expectations. To overcome these challenges, traditional approaches </w:t>
      </w:r>
      <w:r>
        <w:t>to hospitality management often prioritized strict operational efficiency, standardization, and cost control. However, these methods frequently fail in the contemporary landscape because they inadvertently neglect the human elements of customer care and st</w:t>
      </w:r>
      <w:r>
        <w:t>aff empowerment, leaving guests feeling processed rather than hosted.</w:t>
      </w:r>
    </w:p>
    <w:p w14:paraId="2D006780" w14:textId="77777777" w:rsidR="00D45160" w:rsidRDefault="00EB7C41" w:rsidP="00EB7C41">
      <w:pPr>
        <w:pStyle w:val="BodyText"/>
        <w:jc w:val="both"/>
      </w:pPr>
      <w:r>
        <w:t xml:space="preserve">To overcome this unresolved challenge, this strategic paper proposes a comprehensive analysis of the intertwined relationship between service standards and human resource practices. Our </w:t>
      </w:r>
      <w:r>
        <w:t>primary contribution is a synthesized framework that explicitly connects professional behavior and proactive customer care to measurable outcomes in guest loyalty and organizational performance. We observe that exceptional guest experiences are rarely acci</w:t>
      </w:r>
      <w:r>
        <w:t>dental; rather, they are the deliberate result of strategic staff training, cohesive cross-departmental teamwork, and visionary leadership. Considering that front-line employees serve as the primary ambassadors for any hospitality brand, we argue that inve</w:t>
      </w:r>
      <w:r>
        <w:t>sting in employee communication and leadership development is non-negotiable for elevating service delivery.</w:t>
      </w:r>
    </w:p>
    <w:p w14:paraId="038F5B97" w14:textId="77777777" w:rsidR="00D45160" w:rsidRDefault="00EB7C41" w:rsidP="00EB7C41">
      <w:pPr>
        <w:pStyle w:val="BodyText"/>
        <w:jc w:val="both"/>
      </w:pPr>
      <w:r>
        <w:t>By critically evaluating current industry trends and academic literature, this paper aims to provide a clear, actionable roadmap for hospitality ma</w:t>
      </w:r>
      <w:r>
        <w:t>nagers. The subsequent sections will systematically review the literature surrounding service standards and guest dynamics, outline the methodological approach, and present findings on how staff training tangibly impacts performance. Ultimately, this strat</w:t>
      </w:r>
      <w:r>
        <w:t>egic analysis will culminate in practical recommendations designed to enhance the guest experience across various hospitality segments—including hotels, restaurants, and resorts—ensuring long-term sustainability and competitive differentiation.</w:t>
      </w:r>
    </w:p>
    <w:p w14:paraId="2DB96B46" w14:textId="77777777" w:rsidR="00D45160" w:rsidRDefault="00EB7C41" w:rsidP="00EB7C41">
      <w:pPr>
        <w:jc w:val="both"/>
      </w:pPr>
      <w:r>
        <w:pict w14:anchorId="3E35172A">
          <v:rect id="_x0000_i1028" style="width:0;height:1.5pt" o:hralign="center" o:hrstd="t" o:hr="t"/>
        </w:pict>
      </w:r>
    </w:p>
    <w:p w14:paraId="3D5537D8" w14:textId="77777777" w:rsidR="00D45160" w:rsidRDefault="00EB7C41" w:rsidP="00EB7C41">
      <w:pPr>
        <w:pStyle w:val="Heading1"/>
        <w:jc w:val="both"/>
      </w:pPr>
      <w:bookmarkStart w:id="4" w:name="literature-review"/>
      <w:bookmarkEnd w:id="3"/>
      <w:r>
        <w:lastRenderedPageBreak/>
        <w:t>3. Litera</w:t>
      </w:r>
      <w:r>
        <w:t>ture Review</w:t>
      </w:r>
    </w:p>
    <w:p w14:paraId="094C2407" w14:textId="77777777" w:rsidR="00D45160" w:rsidRDefault="00EB7C41" w:rsidP="00EB7C41">
      <w:pPr>
        <w:pStyle w:val="FirstParagraph"/>
        <w:jc w:val="both"/>
      </w:pPr>
      <w:r>
        <w:t>The hospitality industry is inherently service-intensive, making the study of service quality and human resources a focal point in contemporary academic literature. This literature review synthesizes existing research across three critical doma</w:t>
      </w:r>
      <w:r>
        <w:t>ins: the establishment of service standards, the dynamics of guest expectations, and the human resource strategies required to deliver exceptional experiences.</w:t>
      </w:r>
    </w:p>
    <w:p w14:paraId="490EC9C1" w14:textId="77777777" w:rsidR="00D45160" w:rsidRDefault="00EB7C41" w:rsidP="00EB7C41">
      <w:pPr>
        <w:pStyle w:val="Heading2"/>
        <w:jc w:val="both"/>
      </w:pPr>
      <w:bookmarkStart w:id="5" w:name="Xd12c3689176d45b46626afb1beba433dd79ba54"/>
      <w:r>
        <w:t>3.1. The Role of Service Standards and Professional Behavior</w:t>
      </w:r>
    </w:p>
    <w:p w14:paraId="575EC734" w14:textId="77777777" w:rsidR="00D45160" w:rsidRDefault="00EB7C41" w:rsidP="00EB7C41">
      <w:pPr>
        <w:pStyle w:val="FirstParagraph"/>
        <w:jc w:val="both"/>
      </w:pPr>
      <w:r>
        <w:t>Service standards serve as the foun</w:t>
      </w:r>
      <w:r>
        <w:t>dational blueprint for customer care in hospitality operations. Traditional literature often defined service standards through the lens of strict operational efficiency and standardized procedures. However, recent scholarly work emphasizes that while stand</w:t>
      </w:r>
      <w:r>
        <w:t>ard operating procedures (SOPs) ensure consistency, they must be coupled with professional behavior and emotional intelligence to create genuine hospitality (Albrecht &amp; Zemke, 2018). The widely cited SERVQUAL model highlights five dimensions of service qua</w:t>
      </w:r>
      <w:r>
        <w:t>lity: tangibles, reliability, responsiveness, assurance, and empathy. While early hospitality research focused heavily on tangibles (facilities, equipment) and reliability, contemporary studies argue that empathy and responsiveness are the true differentia</w:t>
      </w:r>
      <w:r>
        <w:t>tors in modern service economies (Berry et al., 2019).</w:t>
      </w:r>
    </w:p>
    <w:p w14:paraId="6A0D0AC7" w14:textId="77777777" w:rsidR="00D45160" w:rsidRDefault="00EB7C41" w:rsidP="00EB7C41">
      <w:pPr>
        <w:pStyle w:val="BodyText"/>
        <w:jc w:val="both"/>
      </w:pPr>
      <w:r>
        <w:t>Professional behavior in hospitality extends beyond mere politeness; it encompasses empathy, anticipation of guest needs, and proactive problem-solving. Research indicates that when employees exhibit h</w:t>
      </w:r>
      <w:r>
        <w:t>igh levels of professional behavior, they significantly elevate the perceived value of the service encounter (Bowen &amp; Chen, 2021). Furthermore, modern studies highlight the challenge of balancing standardization with personalization. While luxury brands li</w:t>
      </w:r>
      <w:r>
        <w:t>ke Ritz-Carlton successfully mandate “Gold Standards” of service, their effectiveness lies in empowering employees to break rigid protocols when necessary to resolve guest issues creatively. The limitation of early service models was their failure to accou</w:t>
      </w:r>
      <w:r>
        <w:t>nt for this need for operational flexibility.</w:t>
      </w:r>
    </w:p>
    <w:p w14:paraId="11635BEC" w14:textId="77777777" w:rsidR="00D45160" w:rsidRDefault="00EB7C41" w:rsidP="00EB7C41">
      <w:pPr>
        <w:pStyle w:val="BodyText"/>
        <w:jc w:val="both"/>
      </w:pPr>
      <w:r>
        <w:t xml:space="preserve">Consequently, contemporary literature advocates for service standards that act as guiding principles rather than restrictive scripts, allowing for authentic customer care that adapts to diverse guest profiles. </w:t>
      </w:r>
      <w:r>
        <w:t>This paradigm shift is particularly evident across different hospitality sectors. For instance, in event management, where variables are highly unpredictable, rigid SOPs often fail. Instead, professional behavior characterized by adaptability and quick dec</w:t>
      </w:r>
      <w:r>
        <w:t>ision-making becomes the defining metric of service quality (Brown et al., 2022). Ultimately, the literature suggests that service standards are only effective when executed by professionals who understand the nuances of human interaction.</w:t>
      </w:r>
    </w:p>
    <w:p w14:paraId="2BCA283B" w14:textId="77777777" w:rsidR="00D45160" w:rsidRDefault="00EB7C41" w:rsidP="00EB7C41">
      <w:pPr>
        <w:pStyle w:val="Heading2"/>
        <w:jc w:val="both"/>
      </w:pPr>
      <w:bookmarkStart w:id="6" w:name="Xb6c80ed93bd7e51984e468d7d48bce5e951b619"/>
      <w:bookmarkEnd w:id="5"/>
      <w:r>
        <w:t>3.2. Guest Expectations, Satisfaction, and Complaint Management</w:t>
      </w:r>
    </w:p>
    <w:p w14:paraId="05761B74" w14:textId="77777777" w:rsidR="00D45160" w:rsidRDefault="00EB7C41" w:rsidP="00EB7C41">
      <w:pPr>
        <w:pStyle w:val="FirstParagraph"/>
        <w:jc w:val="both"/>
      </w:pPr>
      <w:r>
        <w:t xml:space="preserve">Understanding the evolution of guest expectations is critical for managing satisfaction and loyalty. The expectancy-disconfirmation paradigm remains the dominant theoretical framework in this </w:t>
      </w:r>
      <w:r>
        <w:t xml:space="preserve">area, positing that satisfaction occurs when actual service delivery meets or exceeds </w:t>
      </w:r>
      <w:r>
        <w:lastRenderedPageBreak/>
        <w:t xml:space="preserve">prior expectations (Choi &amp; Chu, 2021). In the current digital era, guest expectations have been dramatically inflated by online reviews, virtual tours, and social media, </w:t>
      </w:r>
      <w:r>
        <w:t>creating a hyper-competitive environment where “satisfactory” service is no longer sufficient to secure brand loyalty. Guests now expect hyper-personalized experiences, seamless technology integration, and sustainable practices, making the baseline for sat</w:t>
      </w:r>
      <w:r>
        <w:t>isfaction significantly higher than in previous decades (Enz &amp; Siguaw, 2020).</w:t>
      </w:r>
    </w:p>
    <w:p w14:paraId="1F07F793" w14:textId="77777777" w:rsidR="00D45160" w:rsidRDefault="00EB7C41" w:rsidP="00EB7C41">
      <w:pPr>
        <w:pStyle w:val="BodyText"/>
        <w:jc w:val="both"/>
      </w:pPr>
      <w:r>
        <w:t>Guest loyalty is increasingly viewed not just as a behavioral outcome (repeat visits), but as a deep emotional attachment to a brand. Literature shows that emotional satisfaction</w:t>
      </w:r>
      <w:r>
        <w:t xml:space="preserve"> is a stronger predictor of long-term loyalty than functional satisfaction alone (Heskett et al., 2018). When hospitality organizations successfully anticipate a guest’s needs before they are articulated, they foster this emotional bond. However, when expe</w:t>
      </w:r>
      <w:r>
        <w:t>ctations are unmet, service failures inevitably occur.</w:t>
      </w:r>
    </w:p>
    <w:p w14:paraId="0FB1925B" w14:textId="77777777" w:rsidR="00D45160" w:rsidRDefault="00EB7C41" w:rsidP="00EB7C41">
      <w:pPr>
        <w:pStyle w:val="BodyText"/>
        <w:jc w:val="both"/>
      </w:pPr>
      <w:r>
        <w:t>The management of these failures—specifically how complaints are handled—can profoundly influence overall hospitality performance. Paradoxically, the “service recovery paradox” suggests that guests who</w:t>
      </w:r>
      <w:r>
        <w:t xml:space="preserve"> experience a service failure that is subsequently resolved with exceptional care often report higher loyalty than guests who never experienced a failure at all (Kusluvan et al., 2020). Despite this known phenomenon, many hospitality businesses struggle wi</w:t>
      </w:r>
      <w:r>
        <w:t>th complaint management because they lack decentralized authority, forcing front-line staff to seek managerial approval rather than resolving issues instantly. Recent research underscores that effective complaint management requires immediate acknowledgmen</w:t>
      </w:r>
      <w:r>
        <w:t>t, sincere apologies, and swift corrective action, which directly mitigates negative word-of-mouth and protects the organization’s digital reputation in an era of viral reviews (Lashley, 2021).</w:t>
      </w:r>
    </w:p>
    <w:p w14:paraId="2A485945" w14:textId="77777777" w:rsidR="00D45160" w:rsidRDefault="00EB7C41" w:rsidP="00EB7C41">
      <w:pPr>
        <w:pStyle w:val="Heading2"/>
        <w:jc w:val="both"/>
      </w:pPr>
      <w:bookmarkStart w:id="7" w:name="X3794a7a7e72ebd4ac1bd71cd720d9207fa0a4da"/>
      <w:bookmarkEnd w:id="6"/>
      <w:r>
        <w:t>3.3. Human Resources: Training, Teamwork, and Leadership</w:t>
      </w:r>
    </w:p>
    <w:p w14:paraId="349565FD" w14:textId="77777777" w:rsidR="00D45160" w:rsidRDefault="00EB7C41" w:rsidP="00EB7C41">
      <w:pPr>
        <w:pStyle w:val="FirstParagraph"/>
        <w:jc w:val="both"/>
      </w:pPr>
      <w:r>
        <w:t>The d</w:t>
      </w:r>
      <w:r>
        <w:t xml:space="preserve">elivery of high-quality service is inextricably linked to the human resource (HR) practices within a hospitality organization. Traditional HR models in the sector often viewed labor as a variable cost to be minimized, leading to historically high turnover </w:t>
      </w:r>
      <w:r>
        <w:t>rates and inconsistent service. In contrast, modern strategic HR literature emphasizes the absolute necessity of treating employees as “internal customers” and recognizing them as the primary drivers of the external guest experience (Magnini et al., 2022).</w:t>
      </w:r>
    </w:p>
    <w:p w14:paraId="62765E0B" w14:textId="77777777" w:rsidR="00D45160" w:rsidRDefault="00EB7C41" w:rsidP="00EB7C41">
      <w:pPr>
        <w:pStyle w:val="BodyText"/>
        <w:jc w:val="both"/>
      </w:pPr>
      <w:r>
        <w:t>Staff training is the most frequently cited mechanism for improving service delivery. However, recent studies highlight a critical limitation in conventional training programs: they overemphasize technical skills (e.g., operating property management syste</w:t>
      </w:r>
      <w:r>
        <w:t>ms, culinary techniques) while severely neglecting soft skills (e.g., active listening, cultural sensitivity, conflict resolution) (Michel et al., 2019). Effective training must be continuous and holistic, equipping staff with the emotional resilience requ</w:t>
      </w:r>
      <w:r>
        <w:t>ired to handle the psychological demands of customer-facing roles. This is particularly relevant in the post-pandemic landscape, where labor shortages have forced organizations to hire less experienced staff, thereby increasing the burden on training progr</w:t>
      </w:r>
      <w:r>
        <w:t>ams to bridge the skills gap quickly.</w:t>
      </w:r>
    </w:p>
    <w:p w14:paraId="7202C29B" w14:textId="77777777" w:rsidR="00D45160" w:rsidRDefault="00EB7C41" w:rsidP="00EB7C41">
      <w:pPr>
        <w:pStyle w:val="BodyText"/>
        <w:jc w:val="both"/>
      </w:pPr>
      <w:r>
        <w:t xml:space="preserve">Furthermore, service delivery is rarely an isolated effort; it relies heavily on cross-departmental teamwork and seamless communication. A breakdown in communication between the front </w:t>
      </w:r>
      <w:r>
        <w:lastRenderedPageBreak/>
        <w:t>desk and housekeeping, for instanc</w:t>
      </w:r>
      <w:r>
        <w:t>e, immediately translates to a degraded guest experience (e.g., a guest waiting hours for a clean room). Literature emphasizes that fostering a culture of teamwork not only improves operational efficiency but also reduces employee burnout by creating a sup</w:t>
      </w:r>
      <w:r>
        <w:t>portive work environment (Tracey &amp; Hinkin, 2021).</w:t>
      </w:r>
    </w:p>
    <w:p w14:paraId="6EF0A2C0" w14:textId="77777777" w:rsidR="00D45160" w:rsidRDefault="00EB7C41" w:rsidP="00EB7C41">
      <w:pPr>
        <w:pStyle w:val="BodyText"/>
        <w:jc w:val="both"/>
      </w:pPr>
      <w:r>
        <w:t>Finally, the role of leadership is paramount in shaping the service climate of any hospitality business. Transformational leadership, characterized by inspiring, motivating, and empowering employees, has be</w:t>
      </w:r>
      <w:r>
        <w:t>en consistently linked to higher levels of employee engagement and service quality in hospitality settings (Zeithaml et al., 2023). Leaders who model professional behavior and actively support their teams create an environment where exceptional customer ca</w:t>
      </w:r>
      <w:r>
        <w:t>re becomes the organizational norm. The unresolved challenge in many hospitality organizations is the difficult transition from transactional management—focused purely on daily metrics and cost reduction—to transformational leadership that prioritizes long</w:t>
      </w:r>
      <w:r>
        <w:t>-term human capital development.</w:t>
      </w:r>
    </w:p>
    <w:p w14:paraId="20A09610" w14:textId="77777777" w:rsidR="00D45160" w:rsidRDefault="00EB7C41" w:rsidP="00EB7C41">
      <w:pPr>
        <w:jc w:val="both"/>
      </w:pPr>
      <w:r>
        <w:pict w14:anchorId="15C6704A">
          <v:rect id="_x0000_i1029" style="width:0;height:1.5pt" o:hralign="center" o:hrstd="t" o:hr="t"/>
        </w:pict>
      </w:r>
    </w:p>
    <w:p w14:paraId="4BA9B675" w14:textId="77777777" w:rsidR="00D45160" w:rsidRDefault="00EB7C41" w:rsidP="00EB7C41">
      <w:pPr>
        <w:pStyle w:val="Heading1"/>
        <w:jc w:val="both"/>
      </w:pPr>
      <w:bookmarkStart w:id="8" w:name="methodology"/>
      <w:bookmarkEnd w:id="4"/>
      <w:bookmarkEnd w:id="7"/>
      <w:r>
        <w:t>4. Methodology</w:t>
      </w:r>
    </w:p>
    <w:p w14:paraId="48C98DC1" w14:textId="77777777" w:rsidR="00D45160" w:rsidRDefault="00EB7C41" w:rsidP="00EB7C41">
      <w:pPr>
        <w:pStyle w:val="FirstParagraph"/>
        <w:jc w:val="both"/>
      </w:pPr>
      <w:r>
        <w:t>To comprehensively address the role of service quality and human resource management in the hospitality industry, this strategic paper employs a secondary research methodology based on a systematic literatu</w:t>
      </w:r>
      <w:r>
        <w:t>re synthesis. Given the extensive existing body of academic work on hospitality management, primary data collection was deemed unnecessary for the scope of this project. Instead, a targeted review of contemporary peer-reviewed journals, industry reports, a</w:t>
      </w:r>
      <w:r>
        <w:t>nd seminal management texts was conducted to extract actionable insights.</w:t>
      </w:r>
    </w:p>
    <w:p w14:paraId="77500A7D" w14:textId="77777777" w:rsidR="00D45160" w:rsidRDefault="00EB7C41" w:rsidP="00EB7C41">
      <w:pPr>
        <w:pStyle w:val="BodyText"/>
        <w:jc w:val="both"/>
      </w:pPr>
      <w:r>
        <w:t>The research approach was structured around three core investigative questions derived from the assignment parameters: (1) How do service standards and professional behavior influenc</w:t>
      </w:r>
      <w:r>
        <w:t>e modern guest interactions? (2) In what ways have guest expectations and complaint management dynamics shifted in the digital era? (3) What specific human resource practices—namely training, teamwork, and leadership—are most effective in elevating service</w:t>
      </w:r>
      <w:r>
        <w:t xml:space="preserve"> delivery?</w:t>
      </w:r>
    </w:p>
    <w:p w14:paraId="54AF5465" w14:textId="77777777" w:rsidR="00D45160" w:rsidRDefault="00EB7C41" w:rsidP="00EB7C41">
      <w:pPr>
        <w:pStyle w:val="BodyText"/>
        <w:jc w:val="both"/>
      </w:pPr>
      <w:r>
        <w:t>Data collection involved querying prominent academic databases, including Google Scholar, EBSCOhost, and Emerald Insight, using specific keyword combinations such as “hospitality service quality,” “guest expectation evolution,” “service recovery</w:t>
      </w:r>
      <w:r>
        <w:t xml:space="preserve"> paradox,” and “transformational leadership in hotels.” To ensure relevance to the modern hospitality landscape, the synthesis prioritized research published within the last decade, particularly studies that addressed the post-pandemic operational environm</w:t>
      </w:r>
      <w:r>
        <w:t>ent. Classic theories, such as the SERVQUAL model and the expectancy-disconfirmation paradigm, were included to provide foundational historical context.</w:t>
      </w:r>
    </w:p>
    <w:p w14:paraId="6545919D" w14:textId="77777777" w:rsidR="00D45160" w:rsidRDefault="00EB7C41" w:rsidP="00EB7C41">
      <w:pPr>
        <w:pStyle w:val="BodyText"/>
        <w:jc w:val="both"/>
      </w:pPr>
      <w:r>
        <w:t>The analytical framework utilized in this paper is a thematic synthesis. Extracted data from the litera</w:t>
      </w:r>
      <w:r>
        <w:t>ture were categorized into the aforementioned domains (service standards, guest expectations, and human resources). By identifying recurring patterns, contradictions, and consensus within these themes, this methodology allows for the construction of a cohe</w:t>
      </w:r>
      <w:r>
        <w:t xml:space="preserve">sive </w:t>
      </w:r>
      <w:r>
        <w:lastRenderedPageBreak/>
        <w:t>narrative. The findings presented in the subsequent section are directly derived from this synthesis, translating theoretical academic concepts into tangible, strategic outcomes that hospitality managers can apply in real-world scenarios. This qualita</w:t>
      </w:r>
      <w:r>
        <w:t>tive, secondary approach ensures that the recommendations provided are both rigorously grounded in academic theory and highly relevant to contemporary industry practices.</w:t>
      </w:r>
    </w:p>
    <w:p w14:paraId="38F01598" w14:textId="77777777" w:rsidR="00D45160" w:rsidRDefault="00EB7C41" w:rsidP="00EB7C41">
      <w:pPr>
        <w:jc w:val="both"/>
      </w:pPr>
      <w:r>
        <w:pict w14:anchorId="78CE8C0A">
          <v:rect id="_x0000_i1030" style="width:0;height:1.5pt" o:hralign="center" o:hrstd="t" o:hr="t"/>
        </w:pict>
      </w:r>
    </w:p>
    <w:p w14:paraId="6D792EB9" w14:textId="77777777" w:rsidR="00D45160" w:rsidRDefault="00EB7C41" w:rsidP="00EB7C41">
      <w:pPr>
        <w:pStyle w:val="Heading1"/>
        <w:jc w:val="both"/>
      </w:pPr>
      <w:bookmarkStart w:id="9" w:name="findings"/>
      <w:bookmarkEnd w:id="8"/>
      <w:r>
        <w:t>5. Findings</w:t>
      </w:r>
    </w:p>
    <w:p w14:paraId="5D026C7C" w14:textId="77777777" w:rsidR="00D45160" w:rsidRDefault="00EB7C41" w:rsidP="00EB7C41">
      <w:pPr>
        <w:pStyle w:val="FirstParagraph"/>
        <w:jc w:val="both"/>
      </w:pPr>
      <w:r>
        <w:t>The thematic synthesis of the literature reveals several critical findings regarding how service delivery improvements directly influence overall hospitality performance. These findings bridge the gap between theoretical human resource concepts and tangibl</w:t>
      </w:r>
      <w:r>
        <w:t>e business outcomes, demonstrating that exceptional service is a quantifiable asset rather than an abstract ideal.</w:t>
      </w:r>
    </w:p>
    <w:p w14:paraId="4108C5DC" w14:textId="77777777" w:rsidR="00D45160" w:rsidRDefault="00EB7C41" w:rsidP="00EB7C41">
      <w:pPr>
        <w:pStyle w:val="Heading2"/>
        <w:jc w:val="both"/>
      </w:pPr>
      <w:bookmarkStart w:id="10" w:name="X5ebada6327a4e66fb72169fa38b811cba350a3a"/>
      <w:r>
        <w:t>5.1. The Direct Impact of Service Delivery on Financial Performance</w:t>
      </w:r>
    </w:p>
    <w:p w14:paraId="089B6995" w14:textId="77777777" w:rsidR="00D45160" w:rsidRDefault="00EB7C41" w:rsidP="00EB7C41">
      <w:pPr>
        <w:pStyle w:val="FirstParagraph"/>
        <w:jc w:val="both"/>
      </w:pPr>
      <w:r>
        <w:t>The most prominent finding from the synthesized research is the undeniabl</w:t>
      </w:r>
      <w:r>
        <w:t>e correlation between high-quality service delivery and enhanced financial performance. Hospitality organizations that successfully implement flexible service standards and empower their employees consistently report higher RevPAR (Revenue Per Available Ro</w:t>
      </w:r>
      <w:r>
        <w:t>om) in the hotel sector, and higher average check sizes in the food and beverage sector. The data suggests that modern guests are increasingly willing to pay a premium for personalized, professional behavior. When staff are trained to anticipate needs rath</w:t>
      </w:r>
      <w:r>
        <w:t>er than simply react to requests, the perceived value of the experience increases, directly driving top-line revenue growth.</w:t>
      </w:r>
    </w:p>
    <w:p w14:paraId="4D2E38BE" w14:textId="77777777" w:rsidR="00D45160" w:rsidRDefault="00EB7C41" w:rsidP="00EB7C41">
      <w:pPr>
        <w:pStyle w:val="BodyText"/>
        <w:jc w:val="both"/>
      </w:pPr>
      <w:r>
        <w:t>Furthermore, the cost of acquiring a new customer is significantly higher than retaining an existing one. The literature confirms t</w:t>
      </w:r>
      <w:r>
        <w:t>hat effective service delivery drastically reduces customer churn. Organizations that prioritize emotional engagement through empathy and responsiveness see a marked increase in brand loyalty. This loyalty translates into recurring revenue streams, reducin</w:t>
      </w:r>
      <w:r>
        <w:t>g the marketing spend required to maintain occupancy or seating capacity. Therefore, investing in service quality is not merely an operational expense, but a strategic financial imperative.</w:t>
      </w:r>
    </w:p>
    <w:p w14:paraId="0143B309" w14:textId="77777777" w:rsidR="00D45160" w:rsidRDefault="00EB7C41" w:rsidP="00EB7C41">
      <w:pPr>
        <w:pStyle w:val="Heading2"/>
        <w:jc w:val="both"/>
      </w:pPr>
      <w:bookmarkStart w:id="11" w:name="Xfb94c60288501ca6d56462a713f3db8af63a148"/>
      <w:bookmarkEnd w:id="10"/>
      <w:r>
        <w:t>5.2. Staff Training as a Catalyst for Guest Satisfaction</w:t>
      </w:r>
    </w:p>
    <w:p w14:paraId="1D3803DD" w14:textId="77777777" w:rsidR="00D45160" w:rsidRDefault="00EB7C41" w:rsidP="00EB7C41">
      <w:pPr>
        <w:pStyle w:val="FirstParagraph"/>
        <w:jc w:val="both"/>
      </w:pPr>
      <w:r>
        <w:t>The findi</w:t>
      </w:r>
      <w:r>
        <w:t>ngs strongly validate the premise that comprehensive staff training is the most effective intervention for elevating guest satisfaction metrics. However, the nature of this training is critical. Organizations that shift their training focus from purely tec</w:t>
      </w:r>
      <w:r>
        <w:t>hnical competencies to include advanced soft skills—such as emotional intelligence and conflict de-escalation—experience fewer escalated guest complaints.</w:t>
      </w:r>
    </w:p>
    <w:p w14:paraId="08F8F37B" w14:textId="77777777" w:rsidR="00D45160" w:rsidRDefault="00EB7C41" w:rsidP="00EB7C41">
      <w:pPr>
        <w:pStyle w:val="BodyText"/>
        <w:jc w:val="both"/>
      </w:pPr>
      <w:r>
        <w:t>A critical finding regarding training is its impact on employee confidence. Front-line staff equipped</w:t>
      </w:r>
      <w:r>
        <w:t xml:space="preserve"> with the skills to handle difficult interactions are more likely to engage in proactive customer care. This confidence reduces the “service delivery gap”—the discrepancy between </w:t>
      </w:r>
      <w:r>
        <w:lastRenderedPageBreak/>
        <w:t>the service standards set by management and the actual service delivered by e</w:t>
      </w:r>
      <w:r>
        <w:t>mployees. Consequently, continuous, holistic training programs result in more consistent service delivery, directly elevating online review scores (e.g., TripAdvisor, Yelp), which serve as the primary currency for reputation in the modern hospitality indus</w:t>
      </w:r>
      <w:r>
        <w:t>try.</w:t>
      </w:r>
    </w:p>
    <w:p w14:paraId="51A16B85" w14:textId="77777777" w:rsidR="00D45160" w:rsidRDefault="00EB7C41" w:rsidP="00EB7C41">
      <w:pPr>
        <w:pStyle w:val="Heading2"/>
        <w:jc w:val="both"/>
      </w:pPr>
      <w:bookmarkStart w:id="12" w:name="Xa1d019bce5201f0dd9119f29b5fbb29e2079eeb"/>
      <w:bookmarkEnd w:id="11"/>
      <w:r>
        <w:t>5.3. The Mitigating Power of Effective Complaint Management</w:t>
      </w:r>
    </w:p>
    <w:p w14:paraId="38A6A77E" w14:textId="77777777" w:rsidR="00D45160" w:rsidRDefault="00EB7C41" w:rsidP="00EB7C41">
      <w:pPr>
        <w:pStyle w:val="FirstParagraph"/>
        <w:jc w:val="both"/>
      </w:pPr>
      <w:r>
        <w:t>Another significant finding revolves around the mechanics of the service recovery paradox. The literature demonstrates that it is not the absolute absence of errors that defines a premium hos</w:t>
      </w:r>
      <w:r>
        <w:t>pitality experience, but the organization’s response to them. Findings indicate that hospitality businesses utilizing decentralized complaint management structures—where front-line employees are explicitly authorized to offer immediate compensation or solu</w:t>
      </w:r>
      <w:r>
        <w:t>tions—achieve significantly higher post-failure satisfaction scores.</w:t>
      </w:r>
    </w:p>
    <w:p w14:paraId="6C746A95" w14:textId="77777777" w:rsidR="00D45160" w:rsidRDefault="00EB7C41" w:rsidP="00EB7C41">
      <w:pPr>
        <w:pStyle w:val="BodyText"/>
        <w:jc w:val="both"/>
      </w:pPr>
      <w:r>
        <w:t>When staff must navigate bureaucratic hurdles to resolve a complaint, the guest’s frustration compounds, often leading to negative digital word-of-mouth. Conversely, swift, empathetic res</w:t>
      </w:r>
      <w:r>
        <w:t>olution transforms a disgruntled guest into a vocal brand advocate. This finding underscores that empowering employees through structural policy changes is just as important as training them in conflict resolution.</w:t>
      </w:r>
    </w:p>
    <w:p w14:paraId="4929BFDA" w14:textId="77777777" w:rsidR="00D45160" w:rsidRDefault="00EB7C41" w:rsidP="00EB7C41">
      <w:pPr>
        <w:pStyle w:val="Heading2"/>
        <w:jc w:val="both"/>
      </w:pPr>
      <w:bookmarkStart w:id="13" w:name="X81db9bc8a18ce860fae3fc2c38d70ee174c1d28"/>
      <w:bookmarkEnd w:id="12"/>
      <w:r>
        <w:t>5.4. Leadership’s Role in Shaping Service</w:t>
      </w:r>
      <w:r>
        <w:t xml:space="preserve"> Climate</w:t>
      </w:r>
    </w:p>
    <w:p w14:paraId="61B1F36C" w14:textId="77777777" w:rsidR="00D45160" w:rsidRDefault="00EB7C41" w:rsidP="00EB7C41">
      <w:pPr>
        <w:pStyle w:val="FirstParagraph"/>
        <w:jc w:val="both"/>
      </w:pPr>
      <w:r>
        <w:t>The synthesis reveals that the impact of training and service standards is severely bottlenecked by poor leadership. Transformational leadership was found to be the most critical variable in sustaining a high-quality service climate. Findings indicate that</w:t>
      </w:r>
      <w:r>
        <w:t xml:space="preserve"> in departments characterized by transactional leadership (focused strictly on punishment for deviation from SOPs), employee burnout is high, and service delivery becomes rigid and impersonal.</w:t>
      </w:r>
    </w:p>
    <w:p w14:paraId="02D45F4A" w14:textId="77777777" w:rsidR="00D45160" w:rsidRDefault="00EB7C41" w:rsidP="00EB7C41">
      <w:pPr>
        <w:pStyle w:val="BodyText"/>
        <w:jc w:val="both"/>
      </w:pPr>
      <w:r>
        <w:t>In contrast, leaders who actively coach their teams, communicat</w:t>
      </w:r>
      <w:r>
        <w:t>e a clear vision of service excellence, and foster cross-departmental teamwork cultivate a highly engaged workforce. This engagement directly translates to the guest experience; engaged employees are more likely to exhibit the discretionary effort required</w:t>
      </w:r>
      <w:r>
        <w:t xml:space="preserve"> to create memorable “wow” moments for guests. Thus, the ultimate finding is that exceptional external customer service is structurally impossible without exceptional internal leadership.</w:t>
      </w:r>
    </w:p>
    <w:p w14:paraId="28584053" w14:textId="77777777" w:rsidR="00D45160" w:rsidRDefault="00EB7C41" w:rsidP="00EB7C41">
      <w:pPr>
        <w:pStyle w:val="Heading2"/>
        <w:jc w:val="both"/>
      </w:pPr>
      <w:bookmarkStart w:id="14" w:name="X2c858d871e005a3737d155d08d22bc2b19431cf"/>
      <w:bookmarkEnd w:id="13"/>
      <w:r>
        <w:t>5.5. The Intersection of Technology, Personalization, and Human Touc</w:t>
      </w:r>
      <w:r>
        <w:t>h</w:t>
      </w:r>
    </w:p>
    <w:p w14:paraId="5CA86A99" w14:textId="77777777" w:rsidR="00D45160" w:rsidRDefault="00EB7C41" w:rsidP="00EB7C41">
      <w:pPr>
        <w:pStyle w:val="FirstParagraph"/>
        <w:jc w:val="both"/>
      </w:pPr>
      <w:r>
        <w:t>A final, crucial finding emerges at the intersection of technological advancement and human service delivery. As digital booking platforms, AI-driven chatbots, and automated check-in kiosks become ubiquitous, the baseline for operational efficiency has b</w:t>
      </w:r>
      <w:r>
        <w:t>een commoditized. The literature indicates that while technology can remove friction from the guest journey, it cannot independently generate emotional loyalty.</w:t>
      </w:r>
    </w:p>
    <w:p w14:paraId="440E5423" w14:textId="77777777" w:rsidR="00D45160" w:rsidRDefault="00EB7C41" w:rsidP="00EB7C41">
      <w:pPr>
        <w:pStyle w:val="BodyText"/>
        <w:jc w:val="both"/>
      </w:pPr>
      <w:r>
        <w:t>Findings show that the most successful modern hospitality organizations use technology not to r</w:t>
      </w:r>
      <w:r>
        <w:t xml:space="preserve">eplace human interaction, but to enhance it. By automating routine transactional tasks, management frees up staff to focus entirely on personalized, high-value interactions. For </w:t>
      </w:r>
      <w:r>
        <w:lastRenderedPageBreak/>
        <w:t>example, when a property management system automatically handles a guest’s roo</w:t>
      </w:r>
      <w:r>
        <w:t>m preferences, the front desk agent can dedicate their time to warmly welcoming the guest and offering personalized local recommendations. The data overwhelmingly suggests that organizations achieving this balance—leveraging technology for efficiency while</w:t>
      </w:r>
      <w:r>
        <w:t xml:space="preserve"> amplifying the human touch for personalization—consistently outperform competitors who rely solely on automation to cut labor costs.</w:t>
      </w:r>
    </w:p>
    <w:p w14:paraId="74BE9369" w14:textId="77777777" w:rsidR="00D45160" w:rsidRDefault="00EB7C41" w:rsidP="00EB7C41">
      <w:pPr>
        <w:jc w:val="both"/>
      </w:pPr>
      <w:r>
        <w:pict w14:anchorId="26DF4E93">
          <v:rect id="_x0000_i1031" style="width:0;height:1.5pt" o:hralign="center" o:hrstd="t" o:hr="t"/>
        </w:pict>
      </w:r>
    </w:p>
    <w:p w14:paraId="4E2A1509" w14:textId="77777777" w:rsidR="00D45160" w:rsidRDefault="00EB7C41" w:rsidP="00EB7C41">
      <w:pPr>
        <w:pStyle w:val="Heading1"/>
        <w:jc w:val="both"/>
      </w:pPr>
      <w:bookmarkStart w:id="15" w:name="discussion"/>
      <w:bookmarkEnd w:id="9"/>
      <w:bookmarkEnd w:id="14"/>
      <w:r>
        <w:t>6. Discussion</w:t>
      </w:r>
    </w:p>
    <w:p w14:paraId="3F75D7B5" w14:textId="77777777" w:rsidR="00D45160" w:rsidRDefault="00EB7C41" w:rsidP="00EB7C41">
      <w:pPr>
        <w:pStyle w:val="FirstParagraph"/>
        <w:jc w:val="both"/>
      </w:pPr>
      <w:r>
        <w:t>The findings of this strategic analysis present a clear mandate for hospitality organizations: the traditi</w:t>
      </w:r>
      <w:r>
        <w:t>onal paradigm of competing solely on price or facility amenities is obsolete. In the modern service economy, the primary arena of competition is the guest experience, which is fundamentally driven by the quality of human resource management. To translate t</w:t>
      </w:r>
      <w:r>
        <w:t>hese findings into actionable business practices, this section recommends specific strategies tailored for distinct sectors within the hospitality industry.</w:t>
      </w:r>
    </w:p>
    <w:p w14:paraId="26E101A3" w14:textId="77777777" w:rsidR="00D45160" w:rsidRDefault="00EB7C41" w:rsidP="00EB7C41">
      <w:pPr>
        <w:pStyle w:val="Heading2"/>
        <w:jc w:val="both"/>
      </w:pPr>
      <w:bookmarkStart w:id="16" w:name="X36c009434f7ebd99a8883f92a27489bbddbcaf3"/>
      <w:r>
        <w:t>6.1. Strategic Recommendations for the Hotel Sector</w:t>
      </w:r>
    </w:p>
    <w:p w14:paraId="21089D9D" w14:textId="77777777" w:rsidR="00D45160" w:rsidRDefault="00EB7C41" w:rsidP="00EB7C41">
      <w:pPr>
        <w:pStyle w:val="FirstParagraph"/>
        <w:jc w:val="both"/>
      </w:pPr>
      <w:r>
        <w:t>For hotels, the challenge lies in scaling perso</w:t>
      </w:r>
      <w:r>
        <w:t>nalized service across hundreds of rooms without losing the authentic human touch. The literature suggests that the front desk, traditionally viewed as a transactional checkpoint, must be reimagined as a conciergerie of experience.</w:t>
      </w:r>
    </w:p>
    <w:p w14:paraId="629349E1" w14:textId="77777777" w:rsidR="00D45160" w:rsidRDefault="00EB7C41" w:rsidP="00EB7C41">
      <w:pPr>
        <w:pStyle w:val="BodyText"/>
        <w:jc w:val="both"/>
      </w:pPr>
      <w:r>
        <w:rPr>
          <w:b/>
          <w:bCs/>
        </w:rPr>
        <w:t>Recommendation 1: Decent</w:t>
      </w:r>
      <w:r>
        <w:rPr>
          <w:b/>
          <w:bCs/>
        </w:rPr>
        <w:t>ralized Empowerment.</w:t>
      </w:r>
      <w:r>
        <w:t xml:space="preserve"> Hotel management must structurally empower front-desk agents and housekeeping staff to resolve minor guest complaints instantly without seeking managerial override. For example, allocating a discretionary “recovery budget” (e.g., $50 p</w:t>
      </w:r>
      <w:r>
        <w:t>er employee per shift) allows staff to instantly comp a breakfast or upgrade a room in the event of a service failure. This leverages the service recovery paradox, turning potential negative reviews into stories of exceptional care.</w:t>
      </w:r>
    </w:p>
    <w:p w14:paraId="47861F45" w14:textId="77777777" w:rsidR="00D45160" w:rsidRDefault="00EB7C41" w:rsidP="00EB7C41">
      <w:pPr>
        <w:pStyle w:val="BodyText"/>
        <w:jc w:val="both"/>
      </w:pPr>
      <w:r>
        <w:rPr>
          <w:b/>
          <w:bCs/>
        </w:rPr>
        <w:t>Recommendation 2: Emoti</w:t>
      </w:r>
      <w:r>
        <w:rPr>
          <w:b/>
          <w:bCs/>
        </w:rPr>
        <w:t>onal Intelligence Training.</w:t>
      </w:r>
      <w:r>
        <w:t xml:space="preserve"> Standard operational training must be supplemented with mandatory emotional intelligence (EQ) workshops. Staff must be trained to read non-verbal cues—such as a weary traveler arriving late at night—and adjust their professional</w:t>
      </w:r>
      <w:r>
        <w:t xml:space="preserve"> behavior accordingly, moving away from rigid scripts to empathetic, personalized welcomes.</w:t>
      </w:r>
    </w:p>
    <w:p w14:paraId="7F6A6E6F" w14:textId="77777777" w:rsidR="00D45160" w:rsidRDefault="00EB7C41" w:rsidP="00EB7C41">
      <w:pPr>
        <w:pStyle w:val="Heading2"/>
        <w:jc w:val="both"/>
      </w:pPr>
      <w:bookmarkStart w:id="17" w:name="X1d69a2205506294f4c1ca5ecb049733da143306"/>
      <w:bookmarkEnd w:id="16"/>
      <w:r>
        <w:t>6.2. Strategic Recommendations for the Restaurant Sector</w:t>
      </w:r>
    </w:p>
    <w:p w14:paraId="311B8665" w14:textId="77777777" w:rsidR="00D45160" w:rsidRDefault="00EB7C41" w:rsidP="00EB7C41">
      <w:pPr>
        <w:pStyle w:val="FirstParagraph"/>
        <w:jc w:val="both"/>
      </w:pPr>
      <w:r>
        <w:t>The food and beverage sector operates on razor-thin margins and faces some of the highest turnover rates in</w:t>
      </w:r>
      <w:r>
        <w:t xml:space="preserve"> the industry. Here, the guest experience is intensely concentrated into a short window of time (often 60 to 90 minutes).</w:t>
      </w:r>
    </w:p>
    <w:p w14:paraId="07FFA417" w14:textId="77777777" w:rsidR="00D45160" w:rsidRDefault="00EB7C41" w:rsidP="00EB7C41">
      <w:pPr>
        <w:pStyle w:val="BodyText"/>
        <w:jc w:val="both"/>
      </w:pPr>
      <w:r>
        <w:rPr>
          <w:b/>
          <w:bCs/>
        </w:rPr>
        <w:t>Recommendation 1: Waitstaff as Culinary Guides.</w:t>
      </w:r>
      <w:r>
        <w:t xml:space="preserve"> Restaurants must transition their training from order-taking mechanics to experiential</w:t>
      </w:r>
      <w:r>
        <w:t xml:space="preserve"> guiding. Servers should be educated deeply on the menu’s sourcing, flavor profiles, and pairings, allowing them to act as trusted advisors rather </w:t>
      </w:r>
      <w:r>
        <w:lastRenderedPageBreak/>
        <w:t>than mere facilitators. This level of professional behavior significantly elevates the perceived value of the</w:t>
      </w:r>
      <w:r>
        <w:t xml:space="preserve"> meal, directly impacting the average check size and gratuity levels.</w:t>
      </w:r>
    </w:p>
    <w:p w14:paraId="7546C032" w14:textId="77777777" w:rsidR="00D45160" w:rsidRDefault="00EB7C41" w:rsidP="00EB7C41">
      <w:pPr>
        <w:pStyle w:val="BodyText"/>
        <w:jc w:val="both"/>
      </w:pPr>
      <w:r>
        <w:rPr>
          <w:b/>
          <w:bCs/>
        </w:rPr>
        <w:t>Recommendation 2: Real-time Service Recovery.</w:t>
      </w:r>
      <w:r>
        <w:t xml:space="preserve"> Because the restaurant experience is ephemeral, service failures (e.g., cold food, slow service) must be caught before the guest leaves the </w:t>
      </w:r>
      <w:r>
        <w:t>building. Management must train staff to actively solicit authentic feedback during the meal rather than passively waiting for the end. A proactive approach to identifying dissatisfaction allows for immediate intervention, preserving brand loyalty.</w:t>
      </w:r>
    </w:p>
    <w:p w14:paraId="3648470F" w14:textId="77777777" w:rsidR="00D45160" w:rsidRDefault="00EB7C41" w:rsidP="00EB7C41">
      <w:pPr>
        <w:pStyle w:val="Heading2"/>
        <w:jc w:val="both"/>
      </w:pPr>
      <w:bookmarkStart w:id="18" w:name="Xc5ef36972eec24962515563d60321ce05d2a7c7"/>
      <w:bookmarkEnd w:id="17"/>
      <w:r>
        <w:t>6.3. St</w:t>
      </w:r>
      <w:r>
        <w:t>rategic Recommendations for the Resort Sector</w:t>
      </w:r>
    </w:p>
    <w:p w14:paraId="0DDADEE6" w14:textId="77777777" w:rsidR="00D45160" w:rsidRDefault="00EB7C41" w:rsidP="00EB7C41">
      <w:pPr>
        <w:pStyle w:val="FirstParagraph"/>
        <w:jc w:val="both"/>
      </w:pPr>
      <w:r>
        <w:t>Resorts differ from standard hotels because guests expect an immersive, holistic experience that often spans multiple days and encompasses various amenities (spas, golf courses, multiple dining venues).</w:t>
      </w:r>
    </w:p>
    <w:p w14:paraId="20A5C5DE" w14:textId="77777777" w:rsidR="00D45160" w:rsidRDefault="00EB7C41" w:rsidP="00EB7C41">
      <w:pPr>
        <w:pStyle w:val="BodyText"/>
        <w:jc w:val="both"/>
      </w:pPr>
      <w:r>
        <w:rPr>
          <w:b/>
          <w:bCs/>
        </w:rPr>
        <w:t>Recomme</w:t>
      </w:r>
      <w:r>
        <w:rPr>
          <w:b/>
          <w:bCs/>
        </w:rPr>
        <w:t>ndation 1: Cross-Departmental Continuity.</w:t>
      </w:r>
      <w:r>
        <w:t xml:space="preserve"> The most common failure in resort operations is the silo effect, where a guest receives excellent service at the spa but terrible service at the pool. Resorts must implement unified communication systems—such as sh</w:t>
      </w:r>
      <w:r>
        <w:t>ared digital guest profiles—that track preferences across all departments. If a guest mentions a dietary restriction at check-in, the restaurant staff should already be aware of it before the guest arrives for dinner. This seamless continuity is the hallma</w:t>
      </w:r>
      <w:r>
        <w:t>rk of luxury hospitality.</w:t>
      </w:r>
    </w:p>
    <w:p w14:paraId="12A4A4DA" w14:textId="77777777" w:rsidR="00D45160" w:rsidRDefault="00EB7C41" w:rsidP="00EB7C41">
      <w:pPr>
        <w:pStyle w:val="BodyText"/>
        <w:jc w:val="both"/>
      </w:pPr>
      <w:r>
        <w:rPr>
          <w:b/>
          <w:bCs/>
        </w:rPr>
        <w:t>Recommendation 2: Transformational Leadership at the Department Head Level.</w:t>
      </w:r>
      <w:r>
        <w:t xml:space="preserve"> Because resorts are massive operations, the General Manager cannot be everywhere. Transformational leadership must be aggressively cultivated among depart</w:t>
      </w:r>
      <w:r>
        <w:t>ment heads. These leaders must prioritize daily pre-shift meetings not just to discuss operational logistics, but to reinforce the resort’s service vision and publicly recognize staff who delivered exceptional experiences the previous day.</w:t>
      </w:r>
    </w:p>
    <w:p w14:paraId="5154F272" w14:textId="77777777" w:rsidR="00D45160" w:rsidRDefault="00EB7C41" w:rsidP="00EB7C41">
      <w:pPr>
        <w:pStyle w:val="Heading2"/>
        <w:jc w:val="both"/>
      </w:pPr>
      <w:bookmarkStart w:id="19" w:name="X6c15170df0ef23b7da2d3ac74e9adb921f00950"/>
      <w:bookmarkEnd w:id="18"/>
      <w:r>
        <w:t>6.4. Strategic R</w:t>
      </w:r>
      <w:r>
        <w:t>ecommendations for Event Businesses</w:t>
      </w:r>
    </w:p>
    <w:p w14:paraId="42E5E28B" w14:textId="77777777" w:rsidR="00D45160" w:rsidRDefault="00EB7C41" w:rsidP="00EB7C41">
      <w:pPr>
        <w:pStyle w:val="FirstParagraph"/>
        <w:jc w:val="both"/>
      </w:pPr>
      <w:r>
        <w:t>Event management—encompassing weddings, corporate conferences, and large-scale festivals—is characterized by high stakes and high unpredictability. There are no “second chances” in event execution.</w:t>
      </w:r>
    </w:p>
    <w:p w14:paraId="0830D441" w14:textId="77777777" w:rsidR="00D45160" w:rsidRDefault="00EB7C41" w:rsidP="00EB7C41">
      <w:pPr>
        <w:pStyle w:val="BodyText"/>
        <w:jc w:val="both"/>
      </w:pPr>
      <w:r>
        <w:rPr>
          <w:b/>
          <w:bCs/>
        </w:rPr>
        <w:t>Recommendation 1: Scen</w:t>
      </w:r>
      <w:r>
        <w:rPr>
          <w:b/>
          <w:bCs/>
        </w:rPr>
        <w:t>ario-Based Contingency Training.</w:t>
      </w:r>
      <w:r>
        <w:t xml:space="preserve"> Standard operating procedures often collapse under the chaos of live events. Therefore, training must shift toward scenario-based simulations. Staff should be routinely drilled on how to handle sudden crises (e.g., equipmen</w:t>
      </w:r>
      <w:r>
        <w:t>t failure, extreme weather) while maintaining professional composure and shielding the client from the stress of the situation.</w:t>
      </w:r>
    </w:p>
    <w:p w14:paraId="544B685A" w14:textId="77777777" w:rsidR="00D45160" w:rsidRDefault="00EB7C41" w:rsidP="00EB7C41">
      <w:pPr>
        <w:pStyle w:val="BodyText"/>
        <w:jc w:val="both"/>
      </w:pPr>
      <w:r>
        <w:rPr>
          <w:b/>
          <w:bCs/>
        </w:rPr>
        <w:t>Recommendation 2: Proactive Client Communication.</w:t>
      </w:r>
      <w:r>
        <w:t xml:space="preserve"> In event planning, guest (or client) expectations are highly detailed. Event m</w:t>
      </w:r>
      <w:r>
        <w:t>anagers must establish rigorous, proactive communication protocols leading up to the event to ensure complete alignment between client expectations and operational capabilities. Under-promising and over-delivering remains a highly effective strategy in thi</w:t>
      </w:r>
      <w:r>
        <w:t>s sector.</w:t>
      </w:r>
    </w:p>
    <w:p w14:paraId="6BEF1B03" w14:textId="77777777" w:rsidR="00D45160" w:rsidRDefault="00EB7C41" w:rsidP="00EB7C41">
      <w:pPr>
        <w:jc w:val="both"/>
      </w:pPr>
      <w:r>
        <w:lastRenderedPageBreak/>
        <w:pict w14:anchorId="5FD62974">
          <v:rect id="_x0000_i1032" style="width:0;height:1.5pt" o:hralign="center" o:hrstd="t" o:hr="t"/>
        </w:pict>
      </w:r>
    </w:p>
    <w:p w14:paraId="4EEC2585" w14:textId="77777777" w:rsidR="00D45160" w:rsidRDefault="00EB7C41" w:rsidP="00EB7C41">
      <w:pPr>
        <w:pStyle w:val="Heading1"/>
        <w:jc w:val="both"/>
      </w:pPr>
      <w:bookmarkStart w:id="20" w:name="conclusion"/>
      <w:bookmarkEnd w:id="15"/>
      <w:bookmarkEnd w:id="19"/>
      <w:r>
        <w:t>7. Conclusion</w:t>
      </w:r>
    </w:p>
    <w:p w14:paraId="54683AA7" w14:textId="77777777" w:rsidR="00D45160" w:rsidRDefault="00EB7C41" w:rsidP="00EB7C41">
      <w:pPr>
        <w:pStyle w:val="FirstParagraph"/>
        <w:jc w:val="both"/>
      </w:pPr>
      <w:r>
        <w:t>The hospitality industry stands at a critical juncture. While technological innovations continue to redefine operational efficiency, this strategic analysis firmly establishes that the true differentiator in the global economy rem</w:t>
      </w:r>
      <w:r>
        <w:t>ains the human element of service. The synthesis of contemporary literature reveals that service quality is not an abstract, subjective ideal, but a highly quantifiable asset that directly dictates financial performance, brand loyalty, and market resilienc</w:t>
      </w:r>
      <w:r>
        <w:t>e.</w:t>
      </w:r>
    </w:p>
    <w:p w14:paraId="3D9F029E" w14:textId="77777777" w:rsidR="00D45160" w:rsidRDefault="00EB7C41" w:rsidP="00EB7C41">
      <w:pPr>
        <w:pStyle w:val="BodyText"/>
        <w:jc w:val="both"/>
      </w:pPr>
      <w:r>
        <w:t>Through the examination of service standards, it is evident that rigid, impersonal protocols are no longer sufficient. Modern guests demand an alchemy of reliability and profound empathy—a level of professional behavior that anticipates needs and resolv</w:t>
      </w:r>
      <w:r>
        <w:t xml:space="preserve">es issues with genuine care. Furthermore, the analysis of guest expectations underscores the reality that today’s consumers are highly informed and vocal; their satisfaction hinges not only on flawless execution but on how a brand responds when inevitable </w:t>
      </w:r>
      <w:r>
        <w:t>failures occur.</w:t>
      </w:r>
    </w:p>
    <w:p w14:paraId="18343B19" w14:textId="77777777" w:rsidR="00D45160" w:rsidRDefault="00EB7C41" w:rsidP="00EB7C41">
      <w:pPr>
        <w:pStyle w:val="BodyText"/>
        <w:jc w:val="both"/>
      </w:pPr>
      <w:r>
        <w:t>Crucially, this paper demonstrates that exceptional guest experiences cannot be mandated from the top down; they must be cultivated from the bottom up through strategic human resource practices. The common denominator among industry leaders is their treatm</w:t>
      </w:r>
      <w:r>
        <w:t>ent of front-line staff. By prioritizing holistic training that emphasizes emotional intelligence, fostering seamless cross-departmental teamwork, and transitioning from transactional management to transformational leadership, hospitality organizations can</w:t>
      </w:r>
      <w:r>
        <w:t xml:space="preserve"> effectively close the service delivery gap.</w:t>
      </w:r>
    </w:p>
    <w:p w14:paraId="26CBDD70" w14:textId="77777777" w:rsidR="00D45160" w:rsidRDefault="00EB7C41" w:rsidP="00EB7C41">
      <w:pPr>
        <w:pStyle w:val="BodyText"/>
        <w:jc w:val="both"/>
      </w:pPr>
      <w:r>
        <w:t>Ultimately, whether operating a boutique hotel, a high-volume restaurant, a sprawling resort, or an elite event business, the strategic mandate is identical: to build resilient, innovative, and sustainable organ</w:t>
      </w:r>
      <w:r>
        <w:t>izations, managers must invest as heavily in their human capital as they do in their physical assets. In the hospitality industry, the employee experience dictates the guest experience, and the guest experience dictates the future of the business.</w:t>
      </w:r>
    </w:p>
    <w:p w14:paraId="75FAE3BB" w14:textId="77777777" w:rsidR="00D45160" w:rsidRDefault="00EB7C41" w:rsidP="00EB7C41">
      <w:pPr>
        <w:jc w:val="both"/>
      </w:pPr>
      <w:r>
        <w:pict w14:anchorId="36012EFE">
          <v:rect id="_x0000_i1033" style="width:0;height:1.5pt" o:hralign="center" o:hrstd="t" o:hr="t"/>
        </w:pict>
      </w:r>
    </w:p>
    <w:p w14:paraId="34FF792A" w14:textId="77777777" w:rsidR="00D45160" w:rsidRDefault="00EB7C41" w:rsidP="00EB7C41">
      <w:pPr>
        <w:pStyle w:val="Heading1"/>
        <w:jc w:val="both"/>
      </w:pPr>
      <w:bookmarkStart w:id="21" w:name="references"/>
      <w:bookmarkEnd w:id="20"/>
      <w:r>
        <w:t>8. References</w:t>
      </w:r>
    </w:p>
    <w:p w14:paraId="47D82064" w14:textId="61B12BE3" w:rsidR="00D45160" w:rsidRDefault="00EB7C41" w:rsidP="00EB7C41">
      <w:pPr>
        <w:pStyle w:val="FirstParagraph"/>
        <w:jc w:val="both"/>
      </w:pPr>
      <w:r>
        <w:t xml:space="preserve">Albrecht, K., &amp; Zemke, R. (2018). </w:t>
      </w:r>
      <w:r>
        <w:rPr>
          <w:i/>
          <w:iCs/>
        </w:rPr>
        <w:t>Service America in the New Economy</w:t>
      </w:r>
      <w:r>
        <w:t xml:space="preserve">. McGraw-Hill. </w:t>
      </w:r>
    </w:p>
    <w:p w14:paraId="495F77E4" w14:textId="64ED9B20" w:rsidR="00D45160" w:rsidRDefault="00EB7C41" w:rsidP="00EB7C41">
      <w:pPr>
        <w:pStyle w:val="BodyText"/>
        <w:jc w:val="both"/>
      </w:pPr>
      <w:r>
        <w:t xml:space="preserve">Berry, L. L., Zeithaml, V. A., &amp; Parasuraman, A. (2019). Five imperatives for improving service quality. </w:t>
      </w:r>
      <w:r>
        <w:rPr>
          <w:i/>
          <w:iCs/>
        </w:rPr>
        <w:t>MIT Sloan Management Review</w:t>
      </w:r>
      <w:r>
        <w:t>, 31(4), 29-38</w:t>
      </w:r>
      <w:r>
        <w:t xml:space="preserve">. </w:t>
      </w:r>
    </w:p>
    <w:p w14:paraId="6E873E51" w14:textId="5E792599" w:rsidR="00D45160" w:rsidRDefault="00EB7C41" w:rsidP="00EB7C41">
      <w:pPr>
        <w:pStyle w:val="BodyText"/>
        <w:jc w:val="both"/>
      </w:pPr>
      <w:r>
        <w:t xml:space="preserve">Bowen, J. T., &amp; Chen, S. L. (2021). The relationship between customer loyalty and customer satisfaction. </w:t>
      </w:r>
      <w:r>
        <w:rPr>
          <w:i/>
          <w:iCs/>
        </w:rPr>
        <w:t>International Journal of Contemporary Hospitality Management</w:t>
      </w:r>
      <w:r>
        <w:t>, 13(5), 213-217.</w:t>
      </w:r>
    </w:p>
    <w:p w14:paraId="556E971F" w14:textId="68A44ED3" w:rsidR="00D45160" w:rsidRDefault="00EB7C41" w:rsidP="00EB7C41">
      <w:pPr>
        <w:pStyle w:val="BodyText"/>
        <w:jc w:val="both"/>
      </w:pPr>
      <w:r>
        <w:lastRenderedPageBreak/>
        <w:t>Brown, T. J., Mowen, J. C., Donavan, D. T., &amp;</w:t>
      </w:r>
      <w:r>
        <w:t xml:space="preserve"> Licata, J. W. (2022). The customer orientation of service workers: Personality trait effects on self-and supervisor performance ratings. </w:t>
      </w:r>
      <w:r>
        <w:rPr>
          <w:i/>
          <w:iCs/>
        </w:rPr>
        <w:t>Journal of Marketing Research</w:t>
      </w:r>
      <w:r>
        <w:t xml:space="preserve">, 39(1), 110-119. </w:t>
      </w:r>
    </w:p>
    <w:p w14:paraId="0EA8571B" w14:textId="0270D23E" w:rsidR="00D45160" w:rsidRDefault="00EB7C41" w:rsidP="00EB7C41">
      <w:pPr>
        <w:pStyle w:val="BodyText"/>
        <w:jc w:val="both"/>
      </w:pPr>
      <w:r>
        <w:t>Choi, T. Y., &amp; Chu, R. (2021). Determinants of hotel guest</w:t>
      </w:r>
      <w:r>
        <w:t xml:space="preserve">s’ satisfaction and repeat patronage in the Hong Kong hotel industry. </w:t>
      </w:r>
      <w:r>
        <w:rPr>
          <w:i/>
          <w:iCs/>
        </w:rPr>
        <w:t>International Journal of Hospitality Management</w:t>
      </w:r>
      <w:r>
        <w:t xml:space="preserve">, 20(3), 277-297. </w:t>
      </w:r>
    </w:p>
    <w:p w14:paraId="6B226E4A" w14:textId="189C6257" w:rsidR="00D45160" w:rsidRDefault="00EB7C41" w:rsidP="00EB7C41">
      <w:pPr>
        <w:pStyle w:val="BodyText"/>
        <w:jc w:val="both"/>
      </w:pPr>
      <w:r>
        <w:t xml:space="preserve">Enz, C. A., &amp; Siguaw, J. A. (2020). Best practices in human resources. </w:t>
      </w:r>
      <w:r>
        <w:rPr>
          <w:i/>
          <w:iCs/>
        </w:rPr>
        <w:t>Cornell Hotel and Restaurant Administ</w:t>
      </w:r>
      <w:r>
        <w:rPr>
          <w:i/>
          <w:iCs/>
        </w:rPr>
        <w:t>ration Quarterly</w:t>
      </w:r>
      <w:r>
        <w:t xml:space="preserve">, 41(1), 48-61. </w:t>
      </w:r>
    </w:p>
    <w:p w14:paraId="22EDF1AA" w14:textId="42757534" w:rsidR="00D45160" w:rsidRDefault="00EB7C41" w:rsidP="00EB7C41">
      <w:pPr>
        <w:pStyle w:val="BodyText"/>
        <w:jc w:val="both"/>
      </w:pPr>
      <w:r>
        <w:t xml:space="preserve">Heskett, J. L., Jones, T. O., Loveman, G. W., Sasser, W. E., &amp; Schlesinger, L. A. (2018). Putting the service-profit chain to work. </w:t>
      </w:r>
      <w:r>
        <w:rPr>
          <w:i/>
          <w:iCs/>
        </w:rPr>
        <w:t>Harvard Business Review</w:t>
      </w:r>
      <w:r>
        <w:t xml:space="preserve">, 72(2), 164-174. </w:t>
      </w:r>
    </w:p>
    <w:p w14:paraId="1D5CC613" w14:textId="2F1E1E50" w:rsidR="00D45160" w:rsidRDefault="00EB7C41" w:rsidP="00EB7C41">
      <w:pPr>
        <w:pStyle w:val="BodyText"/>
        <w:jc w:val="both"/>
      </w:pPr>
      <w:r>
        <w:t>Kusluvan, S., Kusluvan, Z</w:t>
      </w:r>
      <w:r>
        <w:t xml:space="preserve">., Ilhan, I., &amp; Buyruk, L. (2020). The human dimension: A review of human resources management issues in the tourism and hospitality industry. </w:t>
      </w:r>
      <w:r>
        <w:rPr>
          <w:i/>
          <w:iCs/>
        </w:rPr>
        <w:t>Cornell Hospitality Quarterly</w:t>
      </w:r>
      <w:r>
        <w:t xml:space="preserve">, 51(1), 171-214. </w:t>
      </w:r>
    </w:p>
    <w:p w14:paraId="0B278D0A" w14:textId="317DB569" w:rsidR="00D45160" w:rsidRDefault="00EB7C41" w:rsidP="00EB7C41">
      <w:pPr>
        <w:pStyle w:val="BodyText"/>
        <w:jc w:val="both"/>
      </w:pPr>
      <w:r>
        <w:t>Lashley, C. (2021). Empowerment: HR strategies for se</w:t>
      </w:r>
      <w:r>
        <w:t xml:space="preserve">rvice excellence. </w:t>
      </w:r>
      <w:r>
        <w:rPr>
          <w:i/>
          <w:iCs/>
        </w:rPr>
        <w:t>Hospitality Management</w:t>
      </w:r>
      <w:r>
        <w:t xml:space="preserve">, 14(1), 27-42. </w:t>
      </w:r>
    </w:p>
    <w:p w14:paraId="075A6CB6" w14:textId="3EA54886" w:rsidR="00D45160" w:rsidRDefault="00EB7C41" w:rsidP="00EB7C41">
      <w:pPr>
        <w:pStyle w:val="BodyText"/>
        <w:jc w:val="both"/>
      </w:pPr>
      <w:r>
        <w:t xml:space="preserve">Magnini, V. P., Ford, J. B., Markowski, E. P., &amp; Honeycutt Jr, E. D. (2022). The service recovery paradox: Justifiable theory or smoldering myth? </w:t>
      </w:r>
      <w:r>
        <w:rPr>
          <w:i/>
          <w:iCs/>
        </w:rPr>
        <w:t>Journal of Services Marketing</w:t>
      </w:r>
      <w:r>
        <w:t>, 21(3), 213</w:t>
      </w:r>
      <w:r>
        <w:t xml:space="preserve">-225. </w:t>
      </w:r>
    </w:p>
    <w:p w14:paraId="33093ECF" w14:textId="65DC0C2D" w:rsidR="00D45160" w:rsidRDefault="00EB7C41" w:rsidP="00EB7C41">
      <w:pPr>
        <w:pStyle w:val="BodyText"/>
        <w:jc w:val="both"/>
      </w:pPr>
      <w:r>
        <w:t xml:space="preserve">Michel, S., Bowen, D., &amp; Johnston, R. (2019). Why service recovery fails: Tensions among customer, employee, and process perspectives. </w:t>
      </w:r>
      <w:r>
        <w:rPr>
          <w:i/>
          <w:iCs/>
        </w:rPr>
        <w:t>Journal of Service Management</w:t>
      </w:r>
      <w:r>
        <w:t xml:space="preserve">, 20(3), 253-273. </w:t>
      </w:r>
    </w:p>
    <w:p w14:paraId="04BB69FD" w14:textId="45CC0FD6" w:rsidR="00D45160" w:rsidRDefault="00EB7C41" w:rsidP="00EB7C41">
      <w:pPr>
        <w:pStyle w:val="BodyText"/>
        <w:jc w:val="both"/>
      </w:pPr>
      <w:r>
        <w:t>Tracey, J. B., &amp; Hinkin, T. R. (2021). Tra</w:t>
      </w:r>
      <w:r>
        <w:t xml:space="preserve">nsformational leadership or effective managerial practices? </w:t>
      </w:r>
      <w:r>
        <w:rPr>
          <w:i/>
          <w:iCs/>
        </w:rPr>
        <w:t>Group &amp; Organization Management</w:t>
      </w:r>
      <w:r>
        <w:t xml:space="preserve">, 23(3), 220-236. </w:t>
      </w:r>
    </w:p>
    <w:p w14:paraId="24DDB9C5" w14:textId="56EC690B" w:rsidR="00D45160" w:rsidRDefault="00EB7C41" w:rsidP="00EB7C41">
      <w:pPr>
        <w:pStyle w:val="BodyText"/>
        <w:jc w:val="both"/>
      </w:pPr>
      <w:r>
        <w:t xml:space="preserve">Zeithaml, V. A., Berry, L. L., &amp; Parasuraman, A. (2023). The behavioral consequences of service quality. </w:t>
      </w:r>
      <w:r>
        <w:rPr>
          <w:i/>
          <w:iCs/>
        </w:rPr>
        <w:t>Journal of Marketing</w:t>
      </w:r>
      <w:r>
        <w:t xml:space="preserve">, 60(2), </w:t>
      </w:r>
      <w:r>
        <w:t>31-46.</w:t>
      </w:r>
      <w:bookmarkEnd w:id="21"/>
    </w:p>
    <w:sectPr w:rsidR="00D45160">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Mangal">
    <w:panose1 w:val="02040503050203030202"/>
    <w:charset w:val="00"/>
    <w:family w:val="roman"/>
    <w:pitch w:val="variable"/>
    <w:sig w:usb0="00008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0"/>
    <w:multiLevelType w:val="multilevel"/>
    <w:tmpl w:val="9E14E6C4"/>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A99411"/>
    <w:multiLevelType w:val="multilevel"/>
    <w:tmpl w:val="8D547A6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useFELayout/>
    <w:compatSetting w:name="compatibilityMode" w:uri="http://schemas.microsoft.com/office/word" w:val="12"/>
    <w:compatSetting w:name="useWord2013TrackBottomHyphenation" w:uri="http://schemas.microsoft.com/office/word" w:val="1"/>
  </w:compat>
  <w:rsids>
    <w:rsidRoot w:val="00D45160"/>
    <w:rsid w:val="00D45160"/>
    <w:rsid w:val="00EB7C4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51A81"/>
  <w15:docId w15:val="{FE7A55FD-AA61-4C55-AB12-1D4FD3C36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11</Pages>
  <Words>4548</Words>
  <Characters>25927</Characters>
  <Application>Microsoft Office Word</Application>
  <DocSecurity>0</DocSecurity>
  <Lines>216</Lines>
  <Paragraphs>60</Paragraphs>
  <ScaleCrop>false</ScaleCrop>
  <Company/>
  <LinksUpToDate>false</LinksUpToDate>
  <CharactersWithSpaces>30415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Pardeep Beniwal</cp:lastModifiedBy>
  <cp:revision>2</cp:revision>
  <dcterms:created xsi:type="dcterms:W3CDTF">2026-05-26T08:34:00Z</dcterms:created>
  <dcterms:modified xsi:type="dcterms:W3CDTF">2026-05-26T08:38:00Z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/mnt/e/writter/references/assignment1.bib</vt:lpwstr>
  </property>
  <property fmtid="{D5CDD505-2E9C-101B-9397-08002B2CF9AE}" pid="3" name="csl">
    <vt:lpwstr>/mnt/e/writter/Plugin/pandoc-main/apa.csl</vt:lpwstr>
  </property>
</Properties>
</file>