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0BE65"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3F350B4C" w14:textId="77777777" w:rsidR="00F85DC4" w:rsidRPr="00D004B2" w:rsidRDefault="00F85DC4" w:rsidP="00F85DC4">
      <w:pPr>
        <w:spacing w:line="480" w:lineRule="auto"/>
        <w:rPr>
          <w:rFonts w:ascii="Times New Roman" w:hAnsi="Times New Roman" w:cs="Times New Roman"/>
          <w:color w:val="000000" w:themeColor="text1"/>
          <w:szCs w:val="24"/>
          <w:lang w:val="en-US"/>
        </w:rPr>
      </w:pPr>
      <w:r w:rsidRPr="00D004B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7307CFDC" wp14:editId="0DBE171F">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0FF3DF2" w14:textId="77777777" w:rsidR="00F85DC4" w:rsidRPr="00D004B2" w:rsidRDefault="00F85DC4" w:rsidP="00F85DC4">
      <w:pPr>
        <w:spacing w:line="480" w:lineRule="auto"/>
        <w:jc w:val="center"/>
        <w:rPr>
          <w:rFonts w:ascii="Times New Roman" w:hAnsi="Times New Roman" w:cs="Times New Roman"/>
          <w:color w:val="000000" w:themeColor="text1"/>
          <w:szCs w:val="24"/>
        </w:rPr>
      </w:pPr>
    </w:p>
    <w:p w14:paraId="0AF856DE" w14:textId="77777777" w:rsidR="00F85DC4" w:rsidRPr="00D004B2" w:rsidRDefault="00F85DC4" w:rsidP="00F85DC4">
      <w:pPr>
        <w:spacing w:line="480" w:lineRule="auto"/>
        <w:rPr>
          <w:rFonts w:ascii="Times New Roman" w:hAnsi="Times New Roman" w:cs="Times New Roman"/>
          <w:color w:val="000000" w:themeColor="text1"/>
          <w:szCs w:val="24"/>
        </w:rPr>
      </w:pPr>
    </w:p>
    <w:p w14:paraId="74293021" w14:textId="77777777" w:rsidR="00F85DC4" w:rsidRPr="00D004B2" w:rsidRDefault="00F85DC4" w:rsidP="00F85DC4">
      <w:pPr>
        <w:spacing w:line="480" w:lineRule="auto"/>
        <w:jc w:val="center"/>
        <w:rPr>
          <w:rFonts w:ascii="Times New Roman" w:hAnsi="Times New Roman" w:cs="Times New Roman"/>
          <w:b/>
          <w:bCs/>
          <w:color w:val="000000" w:themeColor="text1"/>
          <w:szCs w:val="24"/>
        </w:rPr>
      </w:pPr>
      <w:proofErr w:type="gramStart"/>
      <w:r w:rsidRPr="00D004B2">
        <w:rPr>
          <w:rFonts w:ascii="Times New Roman" w:hAnsi="Times New Roman" w:cs="Times New Roman"/>
          <w:b/>
          <w:bCs/>
          <w:color w:val="000000" w:themeColor="text1"/>
          <w:szCs w:val="24"/>
        </w:rPr>
        <w:t>Master's</w:t>
      </w:r>
      <w:proofErr w:type="gramEnd"/>
      <w:r w:rsidRPr="00D004B2">
        <w:rPr>
          <w:rFonts w:ascii="Times New Roman" w:hAnsi="Times New Roman" w:cs="Times New Roman"/>
          <w:b/>
          <w:bCs/>
          <w:color w:val="000000" w:themeColor="text1"/>
          <w:szCs w:val="24"/>
        </w:rPr>
        <w:t xml:space="preserve"> in Tourism and Recreation</w:t>
      </w:r>
      <w:r w:rsidRPr="00D004B2">
        <w:rPr>
          <w:rFonts w:ascii="Times New Roman" w:hAnsi="Times New Roman" w:cs="Times New Roman"/>
          <w:b/>
          <w:bCs/>
          <w:color w:val="000000" w:themeColor="text1"/>
          <w:szCs w:val="24"/>
        </w:rPr>
        <w:br/>
        <w:t>Financial Accounting and Reporting February MAHM</w:t>
      </w:r>
    </w:p>
    <w:p w14:paraId="030494E6" w14:textId="54060E6B" w:rsidR="00F85DC4" w:rsidRPr="00D004B2" w:rsidRDefault="004A594A" w:rsidP="00F85DC4">
      <w:pPr>
        <w:spacing w:line="480" w:lineRule="auto"/>
        <w:jc w:val="center"/>
        <w:rPr>
          <w:rFonts w:ascii="Times New Roman" w:hAnsi="Times New Roman" w:cs="Times New Roman"/>
          <w:color w:val="000000" w:themeColor="text1"/>
          <w:szCs w:val="24"/>
          <w:lang w:val="en-US"/>
        </w:rPr>
      </w:pPr>
      <w:r w:rsidRPr="004A594A">
        <w:rPr>
          <w:rFonts w:ascii="Times New Roman" w:hAnsi="Times New Roman" w:cs="Times New Roman"/>
          <w:b/>
          <w:bCs/>
          <w:color w:val="000000" w:themeColor="text1"/>
          <w:szCs w:val="24"/>
        </w:rPr>
        <w:t>Assignment 2: Cost Control and Management in Hospitality Operations</w:t>
      </w:r>
    </w:p>
    <w:p w14:paraId="61D0F9D2"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290CC4F6"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69ECC969"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3BF7BC41"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29FDCDCD"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08CCF031"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39273C8D"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314AC244"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1C0B8AC4"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01D72F70"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374391F0" w14:textId="77777777" w:rsidR="00F85DC4" w:rsidRPr="00D004B2" w:rsidRDefault="00F85DC4" w:rsidP="00F85DC4">
      <w:pPr>
        <w:spacing w:line="480" w:lineRule="auto"/>
        <w:rPr>
          <w:rFonts w:ascii="Times New Roman" w:hAnsi="Times New Roman" w:cs="Times New Roman"/>
          <w:color w:val="000000" w:themeColor="text1"/>
          <w:szCs w:val="24"/>
          <w:lang w:val="en-US"/>
        </w:rPr>
      </w:pPr>
      <w:bookmarkStart w:id="0" w:name="_Toc215261169"/>
    </w:p>
    <w:p w14:paraId="36426B26" w14:textId="77777777" w:rsidR="00F85DC4" w:rsidRPr="00D004B2" w:rsidRDefault="00F85DC4" w:rsidP="00F85DC4">
      <w:pPr>
        <w:spacing w:line="480" w:lineRule="auto"/>
        <w:rPr>
          <w:rFonts w:ascii="Times New Roman" w:hAnsi="Times New Roman" w:cs="Times New Roman"/>
          <w:color w:val="000000" w:themeColor="text1"/>
          <w:szCs w:val="24"/>
        </w:rPr>
      </w:pPr>
      <w:r w:rsidRPr="00D004B2">
        <w:rPr>
          <w:rStyle w:val="Heading1Char"/>
          <w:rFonts w:ascii="Times New Roman" w:hAnsi="Times New Roman" w:cs="Times New Roman"/>
          <w:b/>
          <w:bCs/>
          <w:color w:val="000000" w:themeColor="text1"/>
          <w:sz w:val="24"/>
          <w:szCs w:val="24"/>
        </w:rPr>
        <w:t>Abstract</w:t>
      </w:r>
      <w:bookmarkEnd w:id="0"/>
    </w:p>
    <w:p w14:paraId="616A91A8"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 xml:space="preserve">Cost control and cost management are critical components of operational efficiency in the hospitality industry, where fluctuating demand, high fixed costs, and service variability present continuous challenges. This study examines the cost control and management strategies employed by Marriott International, one of the world’s leading hospitality companies. The analysis focuses on how Marriott utilizes budgeting, resource allocation, and operational efficiency frameworks to minimize waste and optimize resource utilization. Drawing upon existing literature and real-world practices, the study evaluates key techniques such as zero-based budgeting, activity-based costing,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xml:space="preserve"> cost optimization, and technological integration in revenue and cost management systems.</w:t>
      </w:r>
    </w:p>
    <w:p w14:paraId="5062D3F0"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research adopts a qualitative case study approach, synthesizing academic literature, industry reports, and company disclosures to assess the effectiveness of Marriott’s cost management practices. </w:t>
      </w:r>
      <w:proofErr w:type="gramStart"/>
      <w:r w:rsidRPr="00F85DC4">
        <w:rPr>
          <w:rFonts w:ascii="Times New Roman" w:hAnsi="Times New Roman" w:cs="Times New Roman"/>
          <w:color w:val="000000" w:themeColor="text1"/>
          <w:szCs w:val="24"/>
        </w:rPr>
        <w:t>Particular attention</w:t>
      </w:r>
      <w:proofErr w:type="gramEnd"/>
      <w:r w:rsidRPr="00F85DC4">
        <w:rPr>
          <w:rFonts w:ascii="Times New Roman" w:hAnsi="Times New Roman" w:cs="Times New Roman"/>
          <w:color w:val="000000" w:themeColor="text1"/>
          <w:szCs w:val="24"/>
        </w:rPr>
        <w:t xml:space="preserve"> is given to how strategic cost control contributes to profitability, competitive advantage, and long-term sustainability in a global hospitality context. The findings suggest that Marriott’s integrated cost management approach—combining financial discipline with data-driven decision-making—enhances operational resilience and supports sustainable growth.</w:t>
      </w:r>
    </w:p>
    <w:p w14:paraId="7A698C54"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Furthermore, the study highlights the role of digital transformation, including property management systems and revenue management tools, in improving cost visibility and decision accuracy. The implications of these strategies are examined in terms of financial performance, environmental sustainability, and stakeholder value creation. The study concludes that effective cost control is not merely a defensive mechanism but a strategic driver of innovation and long-term success in hospitality operations.</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07E230AE" w14:textId="77777777" w:rsidR="00F85DC4" w:rsidRPr="00D004B2" w:rsidRDefault="00F85DC4" w:rsidP="00F85DC4">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Contents</w:t>
          </w:r>
        </w:p>
        <w:p w14:paraId="0B722F59"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r w:rsidRPr="00D004B2">
            <w:rPr>
              <w:rFonts w:ascii="Times New Roman" w:hAnsi="Times New Roman"/>
              <w:color w:val="000000" w:themeColor="text1"/>
              <w:sz w:val="24"/>
              <w:szCs w:val="24"/>
            </w:rPr>
            <w:lastRenderedPageBreak/>
            <w:fldChar w:fldCharType="begin"/>
          </w:r>
          <w:r w:rsidRPr="00D004B2">
            <w:rPr>
              <w:rFonts w:ascii="Times New Roman" w:hAnsi="Times New Roman"/>
              <w:color w:val="000000" w:themeColor="text1"/>
              <w:sz w:val="24"/>
              <w:szCs w:val="24"/>
            </w:rPr>
            <w:instrText xml:space="preserve"> TOC \o "1-3" \h \z \u </w:instrText>
          </w:r>
          <w:r w:rsidRPr="00D004B2">
            <w:rPr>
              <w:rFonts w:ascii="Times New Roman" w:hAnsi="Times New Roman"/>
              <w:color w:val="000000" w:themeColor="text1"/>
              <w:sz w:val="24"/>
              <w:szCs w:val="24"/>
            </w:rPr>
            <w:fldChar w:fldCharType="separate"/>
          </w:r>
          <w:hyperlink w:anchor="_Toc215261169" w:history="1">
            <w:r w:rsidRPr="00D004B2">
              <w:rPr>
                <w:rStyle w:val="Hyperlink"/>
                <w:rFonts w:ascii="Times New Roman" w:hAnsi="Times New Roman"/>
                <w:b/>
                <w:bCs/>
                <w:noProof/>
                <w:sz w:val="24"/>
                <w:szCs w:val="24"/>
              </w:rPr>
              <w:t>Abstract</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_Toc215261169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2</w:t>
            </w:r>
            <w:r w:rsidRPr="00D004B2">
              <w:rPr>
                <w:rFonts w:ascii="Times New Roman" w:hAnsi="Times New Roman"/>
                <w:noProof/>
                <w:webHidden/>
                <w:sz w:val="24"/>
                <w:szCs w:val="24"/>
              </w:rPr>
              <w:fldChar w:fldCharType="end"/>
            </w:r>
          </w:hyperlink>
        </w:p>
        <w:p w14:paraId="368F1C49"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D004B2">
              <w:rPr>
                <w:rStyle w:val="Hyperlink"/>
                <w:rFonts w:ascii="Times New Roman" w:hAnsi="Times New Roman"/>
                <w:b/>
                <w:bCs/>
                <w:noProof/>
                <w:sz w:val="24"/>
                <w:szCs w:val="24"/>
              </w:rPr>
              <w:t>1.Introduction</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_Toc215261170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5</w:t>
            </w:r>
            <w:r w:rsidRPr="00D004B2">
              <w:rPr>
                <w:rFonts w:ascii="Times New Roman" w:hAnsi="Times New Roman"/>
                <w:noProof/>
                <w:webHidden/>
                <w:sz w:val="24"/>
                <w:szCs w:val="24"/>
              </w:rPr>
              <w:fldChar w:fldCharType="end"/>
            </w:r>
          </w:hyperlink>
        </w:p>
        <w:p w14:paraId="2B3CE3C7"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D004B2">
              <w:rPr>
                <w:rStyle w:val="Hyperlink"/>
                <w:rFonts w:ascii="Times New Roman" w:hAnsi="Times New Roman"/>
                <w:b/>
                <w:bCs/>
                <w:noProof/>
                <w:sz w:val="24"/>
                <w:szCs w:val="24"/>
              </w:rPr>
              <w:t>2. Literature Review</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_Toc215261171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7</w:t>
            </w:r>
            <w:r w:rsidRPr="00D004B2">
              <w:rPr>
                <w:rFonts w:ascii="Times New Roman" w:hAnsi="Times New Roman"/>
                <w:noProof/>
                <w:webHidden/>
                <w:sz w:val="24"/>
                <w:szCs w:val="24"/>
              </w:rPr>
              <w:fldChar w:fldCharType="end"/>
            </w:r>
          </w:hyperlink>
        </w:p>
        <w:p w14:paraId="59FB192A"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D004B2">
              <w:rPr>
                <w:rStyle w:val="Hyperlink"/>
                <w:rFonts w:ascii="Times New Roman" w:hAnsi="Times New Roman"/>
                <w:b/>
                <w:bCs/>
                <w:noProof/>
                <w:sz w:val="24"/>
                <w:szCs w:val="24"/>
              </w:rPr>
              <w:t>3 Methodology</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_Toc215261172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12</w:t>
            </w:r>
            <w:r w:rsidRPr="00D004B2">
              <w:rPr>
                <w:rFonts w:ascii="Times New Roman" w:hAnsi="Times New Roman"/>
                <w:noProof/>
                <w:webHidden/>
                <w:sz w:val="24"/>
                <w:szCs w:val="24"/>
              </w:rPr>
              <w:fldChar w:fldCharType="end"/>
            </w:r>
          </w:hyperlink>
        </w:p>
        <w:p w14:paraId="1101523A"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D004B2">
              <w:rPr>
                <w:rStyle w:val="Hyperlink"/>
                <w:rFonts w:ascii="Times New Roman" w:hAnsi="Times New Roman"/>
                <w:b/>
                <w:bCs/>
                <w:noProof/>
                <w:sz w:val="24"/>
                <w:szCs w:val="24"/>
              </w:rPr>
              <w:t>4 Finding</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_Toc215261173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14</w:t>
            </w:r>
            <w:r w:rsidRPr="00D004B2">
              <w:rPr>
                <w:rFonts w:ascii="Times New Roman" w:hAnsi="Times New Roman"/>
                <w:noProof/>
                <w:webHidden/>
                <w:sz w:val="24"/>
                <w:szCs w:val="24"/>
              </w:rPr>
              <w:fldChar w:fldCharType="end"/>
            </w:r>
          </w:hyperlink>
        </w:p>
        <w:p w14:paraId="7ABC391C"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D004B2">
              <w:rPr>
                <w:rStyle w:val="Hyperlink"/>
                <w:rFonts w:ascii="Times New Roman" w:hAnsi="Times New Roman"/>
                <w:b/>
                <w:bCs/>
                <w:noProof/>
                <w:sz w:val="24"/>
                <w:szCs w:val="24"/>
              </w:rPr>
              <w:t>5. Discussion</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_Toc215261174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18</w:t>
            </w:r>
            <w:r w:rsidRPr="00D004B2">
              <w:rPr>
                <w:rFonts w:ascii="Times New Roman" w:hAnsi="Times New Roman"/>
                <w:noProof/>
                <w:webHidden/>
                <w:sz w:val="24"/>
                <w:szCs w:val="24"/>
              </w:rPr>
              <w:fldChar w:fldCharType="end"/>
            </w:r>
          </w:hyperlink>
        </w:p>
        <w:p w14:paraId="21E7D04C"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D004B2">
              <w:rPr>
                <w:rStyle w:val="Hyperlink"/>
                <w:rFonts w:ascii="Times New Roman" w:hAnsi="Times New Roman"/>
                <w:b/>
                <w:bCs/>
                <w:noProof/>
                <w:sz w:val="24"/>
                <w:szCs w:val="24"/>
              </w:rPr>
              <w:t>6. Recommendation</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_Toc215261175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21</w:t>
            </w:r>
            <w:r w:rsidRPr="00D004B2">
              <w:rPr>
                <w:rFonts w:ascii="Times New Roman" w:hAnsi="Times New Roman"/>
                <w:noProof/>
                <w:webHidden/>
                <w:sz w:val="24"/>
                <w:szCs w:val="24"/>
              </w:rPr>
              <w:fldChar w:fldCharType="end"/>
            </w:r>
          </w:hyperlink>
        </w:p>
        <w:p w14:paraId="552EC774"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D004B2">
              <w:rPr>
                <w:rStyle w:val="Hyperlink"/>
                <w:rFonts w:ascii="Times New Roman" w:hAnsi="Times New Roman"/>
                <w:b/>
                <w:bCs/>
                <w:noProof/>
                <w:sz w:val="24"/>
                <w:szCs w:val="24"/>
              </w:rPr>
              <w:t>8. Conclusion</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_Toc215261176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23</w:t>
            </w:r>
            <w:r w:rsidRPr="00D004B2">
              <w:rPr>
                <w:rFonts w:ascii="Times New Roman" w:hAnsi="Times New Roman"/>
                <w:noProof/>
                <w:webHidden/>
                <w:sz w:val="24"/>
                <w:szCs w:val="24"/>
              </w:rPr>
              <w:fldChar w:fldCharType="end"/>
            </w:r>
          </w:hyperlink>
        </w:p>
        <w:p w14:paraId="7EA690CB" w14:textId="77777777" w:rsidR="00F85DC4" w:rsidRPr="00D004B2" w:rsidRDefault="00F85DC4" w:rsidP="00F85DC4">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D004B2">
              <w:rPr>
                <w:rStyle w:val="Hyperlink"/>
                <w:rFonts w:ascii="Times New Roman" w:hAnsi="Times New Roman"/>
                <w:b/>
                <w:bCs/>
                <w:noProof/>
                <w:sz w:val="24"/>
                <w:szCs w:val="24"/>
              </w:rPr>
              <w:t>Reference List</w:t>
            </w:r>
            <w:r w:rsidRPr="00D004B2">
              <w:rPr>
                <w:rFonts w:ascii="Times New Roman" w:hAnsi="Times New Roman"/>
                <w:noProof/>
                <w:webHidden/>
                <w:sz w:val="24"/>
                <w:szCs w:val="24"/>
              </w:rPr>
              <w:tab/>
            </w:r>
            <w:r w:rsidRPr="00D004B2">
              <w:rPr>
                <w:rFonts w:ascii="Times New Roman" w:hAnsi="Times New Roman"/>
                <w:noProof/>
                <w:webHidden/>
                <w:sz w:val="24"/>
                <w:szCs w:val="24"/>
              </w:rPr>
              <w:fldChar w:fldCharType="begin"/>
            </w:r>
            <w:r w:rsidRPr="00D004B2">
              <w:rPr>
                <w:rFonts w:ascii="Times New Roman" w:hAnsi="Times New Roman"/>
                <w:noProof/>
                <w:webHidden/>
                <w:sz w:val="24"/>
                <w:szCs w:val="24"/>
              </w:rPr>
              <w:instrText xml:space="preserve"> PAGEREF _Toc215261177 \h </w:instrText>
            </w:r>
            <w:r w:rsidRPr="00D004B2">
              <w:rPr>
                <w:rFonts w:ascii="Times New Roman" w:hAnsi="Times New Roman"/>
                <w:noProof/>
                <w:webHidden/>
                <w:sz w:val="24"/>
                <w:szCs w:val="24"/>
              </w:rPr>
            </w:r>
            <w:r w:rsidRPr="00D004B2">
              <w:rPr>
                <w:rFonts w:ascii="Times New Roman" w:hAnsi="Times New Roman"/>
                <w:noProof/>
                <w:webHidden/>
                <w:sz w:val="24"/>
                <w:szCs w:val="24"/>
              </w:rPr>
              <w:fldChar w:fldCharType="separate"/>
            </w:r>
            <w:r w:rsidRPr="00D004B2">
              <w:rPr>
                <w:rFonts w:ascii="Times New Roman" w:hAnsi="Times New Roman"/>
                <w:noProof/>
                <w:webHidden/>
                <w:sz w:val="24"/>
                <w:szCs w:val="24"/>
              </w:rPr>
              <w:t>25</w:t>
            </w:r>
            <w:r w:rsidRPr="00D004B2">
              <w:rPr>
                <w:rFonts w:ascii="Times New Roman" w:hAnsi="Times New Roman"/>
                <w:noProof/>
                <w:webHidden/>
                <w:sz w:val="24"/>
                <w:szCs w:val="24"/>
              </w:rPr>
              <w:fldChar w:fldCharType="end"/>
            </w:r>
          </w:hyperlink>
        </w:p>
        <w:p w14:paraId="570DABEA" w14:textId="77777777" w:rsidR="00F85DC4" w:rsidRPr="00D004B2" w:rsidRDefault="00F85DC4" w:rsidP="00F85DC4">
          <w:pPr>
            <w:spacing w:line="480" w:lineRule="auto"/>
            <w:rPr>
              <w:rFonts w:ascii="Times New Roman" w:hAnsi="Times New Roman" w:cs="Times New Roman"/>
              <w:color w:val="000000" w:themeColor="text1"/>
              <w:szCs w:val="24"/>
            </w:rPr>
          </w:pPr>
          <w:r w:rsidRPr="00D004B2">
            <w:rPr>
              <w:rFonts w:ascii="Times New Roman" w:hAnsi="Times New Roman" w:cs="Times New Roman"/>
              <w:b/>
              <w:bCs/>
              <w:noProof/>
              <w:color w:val="000000" w:themeColor="text1"/>
              <w:szCs w:val="24"/>
            </w:rPr>
            <w:fldChar w:fldCharType="end"/>
          </w:r>
        </w:p>
      </w:sdtContent>
    </w:sdt>
    <w:p w14:paraId="428906B3" w14:textId="77777777" w:rsidR="00F85DC4" w:rsidRPr="00D004B2" w:rsidRDefault="00F85DC4" w:rsidP="00F85DC4">
      <w:pPr>
        <w:spacing w:line="480" w:lineRule="auto"/>
        <w:rPr>
          <w:rFonts w:ascii="Times New Roman" w:hAnsi="Times New Roman" w:cs="Times New Roman"/>
          <w:color w:val="000000" w:themeColor="text1"/>
          <w:szCs w:val="24"/>
        </w:rPr>
      </w:pPr>
    </w:p>
    <w:p w14:paraId="1DD2E0F0" w14:textId="77777777" w:rsidR="00F85DC4" w:rsidRPr="00D004B2" w:rsidRDefault="00F85DC4" w:rsidP="00F85DC4">
      <w:pPr>
        <w:spacing w:line="480" w:lineRule="auto"/>
        <w:rPr>
          <w:rFonts w:ascii="Times New Roman" w:hAnsi="Times New Roman" w:cs="Times New Roman"/>
          <w:color w:val="000000" w:themeColor="text1"/>
          <w:szCs w:val="24"/>
        </w:rPr>
      </w:pPr>
    </w:p>
    <w:p w14:paraId="3E0C1DD8" w14:textId="77777777" w:rsidR="00F85DC4" w:rsidRPr="00D004B2" w:rsidRDefault="00F85DC4" w:rsidP="00F85DC4">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br w:type="page"/>
      </w:r>
    </w:p>
    <w:p w14:paraId="71E1CC52" w14:textId="77777777" w:rsidR="00F85DC4" w:rsidRPr="00D004B2" w:rsidRDefault="00F85DC4" w:rsidP="00F85DC4">
      <w:pPr>
        <w:spacing w:line="480" w:lineRule="auto"/>
        <w:rPr>
          <w:rFonts w:ascii="Times New Roman" w:hAnsi="Times New Roman" w:cs="Times New Roman"/>
          <w:color w:val="000000" w:themeColor="text1"/>
          <w:szCs w:val="24"/>
        </w:rPr>
      </w:pPr>
      <w:bookmarkStart w:id="1" w:name="_Toc215261170"/>
      <w:r w:rsidRPr="00D004B2">
        <w:rPr>
          <w:rStyle w:val="Heading1Char"/>
          <w:rFonts w:ascii="Times New Roman" w:hAnsi="Times New Roman" w:cs="Times New Roman"/>
          <w:b/>
          <w:bCs/>
          <w:color w:val="000000" w:themeColor="text1"/>
          <w:sz w:val="24"/>
          <w:szCs w:val="24"/>
        </w:rPr>
        <w:lastRenderedPageBreak/>
        <w:t>1.Introduction</w:t>
      </w:r>
      <w:bookmarkEnd w:id="1"/>
      <w:r w:rsidRPr="00D004B2">
        <w:rPr>
          <w:rStyle w:val="Heading1Char"/>
          <w:rFonts w:ascii="Times New Roman" w:hAnsi="Times New Roman" w:cs="Times New Roman"/>
          <w:color w:val="000000" w:themeColor="text1"/>
          <w:sz w:val="24"/>
          <w:szCs w:val="24"/>
        </w:rPr>
        <w:t xml:space="preserve"> </w:t>
      </w:r>
    </w:p>
    <w:p w14:paraId="1D4C400B" w14:textId="77777777" w:rsidR="00F85DC4" w:rsidRPr="00F85DC4" w:rsidRDefault="00F85DC4" w:rsidP="00F85DC4">
      <w:pPr>
        <w:spacing w:line="480" w:lineRule="auto"/>
        <w:rPr>
          <w:rFonts w:ascii="Times New Roman" w:hAnsi="Times New Roman" w:cs="Times New Roman"/>
          <w:b/>
          <w:bCs/>
          <w:color w:val="000000" w:themeColor="text1"/>
          <w:szCs w:val="24"/>
        </w:rPr>
      </w:pPr>
      <w:bookmarkStart w:id="2" w:name="_Toc215261171"/>
      <w:r w:rsidRPr="00F85DC4">
        <w:rPr>
          <w:rFonts w:ascii="Times New Roman" w:hAnsi="Times New Roman" w:cs="Times New Roman"/>
          <w:b/>
          <w:bCs/>
          <w:color w:val="000000" w:themeColor="text1"/>
          <w:szCs w:val="24"/>
        </w:rPr>
        <w:t>1.1 Background of the Study</w:t>
      </w:r>
    </w:p>
    <w:p w14:paraId="1141B44D"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hospitality industry is characterized by high operational complexity, intense competition, and sensitivity to external economic factors such as tourism trends, global crises, and seasonal demand fluctuations. Within this environment, effective cost control and cost management are essential for ensuring operational efficiency and maintaining profitability (Dopson &amp; Hayes, 2016). Hotels</w:t>
      </w:r>
      <w:proofErr w:type="gramStart"/>
      <w:r w:rsidRPr="00F85DC4">
        <w:rPr>
          <w:rFonts w:ascii="Times New Roman" w:hAnsi="Times New Roman" w:cs="Times New Roman"/>
          <w:color w:val="000000" w:themeColor="text1"/>
          <w:szCs w:val="24"/>
        </w:rPr>
        <w:t>, in particular, face</w:t>
      </w:r>
      <w:proofErr w:type="gramEnd"/>
      <w:r w:rsidRPr="00F85DC4">
        <w:rPr>
          <w:rFonts w:ascii="Times New Roman" w:hAnsi="Times New Roman" w:cs="Times New Roman"/>
          <w:color w:val="000000" w:themeColor="text1"/>
          <w:szCs w:val="24"/>
        </w:rPr>
        <w:t xml:space="preserve"> significant cost pressures due to fixed expenses such as property maintenance, utilities, and staffing, alongside variable costs associated with guest services and amenities.</w:t>
      </w:r>
    </w:p>
    <w:p w14:paraId="20AE9A55"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Marriott International, as one of the largest global hotel chains, operates in over 130 countries with a diverse portfolio of brands ranging from luxury to budget segments. Managing costs across such a vast and diversified operation requires sophisticated systems, standardized procedures, and strategic decision-making frameworks. Marriott’s success in maintaining profitability while expanding globally can be attributed, in part, to its advanced cost control mechanisms and efficient resource allocation strategies (O’Neill &amp; Xiao, 2006).</w:t>
      </w:r>
    </w:p>
    <w:p w14:paraId="656376BC"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Cost management in hospitality is not limited to reducing expenses; rather, it involves optimizing resource utilization, improving service efficiency, and aligning operational practices with strategic goals (Jones &amp; Lockwood, 2004). This includes budgeting, forecasting, cost analysis, and performance monitoring, all of which contribute to informed managerial decisions. In recent years, technological advancements have further transformed cost management practices, enabling real-time data analysis and predictive </w:t>
      </w:r>
      <w:proofErr w:type="spellStart"/>
      <w:r w:rsidRPr="00F85DC4">
        <w:rPr>
          <w:rFonts w:ascii="Times New Roman" w:hAnsi="Times New Roman" w:cs="Times New Roman"/>
          <w:color w:val="000000" w:themeColor="text1"/>
          <w:szCs w:val="24"/>
        </w:rPr>
        <w:t>modeling</w:t>
      </w:r>
      <w:proofErr w:type="spellEnd"/>
      <w:r w:rsidRPr="00F85DC4">
        <w:rPr>
          <w:rFonts w:ascii="Times New Roman" w:hAnsi="Times New Roman" w:cs="Times New Roman"/>
          <w:color w:val="000000" w:themeColor="text1"/>
          <w:szCs w:val="24"/>
        </w:rPr>
        <w:t xml:space="preserve"> (Ivanov &amp; Webster, 2017).</w:t>
      </w:r>
    </w:p>
    <w:p w14:paraId="33CEEB8E"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1.2 Problem Statement</w:t>
      </w:r>
    </w:p>
    <w:p w14:paraId="242F779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Despite the importance of cost control in hospitality operations, many organizations struggle to implement effective strategies due to the dynamic nature of the industry and the complexity of service delivery. Inefficient resource allocation, poor budgeting practices, and lack of integration between operational and financial systems can lead to increased costs and reduced profitability.</w:t>
      </w:r>
    </w:p>
    <w:p w14:paraId="4C0B7688"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While Marriott International is widely recognized for its operational excellence, there is a need to critically </w:t>
      </w:r>
      <w:proofErr w:type="spellStart"/>
      <w:r w:rsidRPr="00F85DC4">
        <w:rPr>
          <w:rFonts w:ascii="Times New Roman" w:hAnsi="Times New Roman" w:cs="Times New Roman"/>
          <w:color w:val="000000" w:themeColor="text1"/>
          <w:szCs w:val="24"/>
        </w:rPr>
        <w:t>analyze</w:t>
      </w:r>
      <w:proofErr w:type="spellEnd"/>
      <w:r w:rsidRPr="00F85DC4">
        <w:rPr>
          <w:rFonts w:ascii="Times New Roman" w:hAnsi="Times New Roman" w:cs="Times New Roman"/>
          <w:color w:val="000000" w:themeColor="text1"/>
          <w:szCs w:val="24"/>
        </w:rPr>
        <w:t xml:space="preserve"> how its cost control strategies function in practice and how they contribute to both short-term profitability and long-term sustainability. Understanding these mechanisms can provide valuable insights for other hospitality organizations seeking to improve their cost management practices.</w:t>
      </w:r>
    </w:p>
    <w:p w14:paraId="6ECF0C5B"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1.3 Aim and Objectives</w:t>
      </w:r>
    </w:p>
    <w:p w14:paraId="1819EDCE"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primary aim of this study is to </w:t>
      </w:r>
      <w:proofErr w:type="spellStart"/>
      <w:r w:rsidRPr="00F85DC4">
        <w:rPr>
          <w:rFonts w:ascii="Times New Roman" w:hAnsi="Times New Roman" w:cs="Times New Roman"/>
          <w:color w:val="000000" w:themeColor="text1"/>
          <w:szCs w:val="24"/>
        </w:rPr>
        <w:t>analyze</w:t>
      </w:r>
      <w:proofErr w:type="spellEnd"/>
      <w:r w:rsidRPr="00F85DC4">
        <w:rPr>
          <w:rFonts w:ascii="Times New Roman" w:hAnsi="Times New Roman" w:cs="Times New Roman"/>
          <w:color w:val="000000" w:themeColor="text1"/>
          <w:szCs w:val="24"/>
        </w:rPr>
        <w:t xml:space="preserve"> the cost control and cost management strategies implemented by Marriott International in hospitality operations.</w:t>
      </w:r>
    </w:p>
    <w:p w14:paraId="35C4BD4C"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specific objectives are:</w:t>
      </w:r>
    </w:p>
    <w:p w14:paraId="579ECEB2" w14:textId="77777777" w:rsidR="00F85DC4" w:rsidRPr="00F85DC4" w:rsidRDefault="00F85DC4" w:rsidP="00F85DC4">
      <w:pPr>
        <w:numPr>
          <w:ilvl w:val="0"/>
          <w:numId w:val="24"/>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To examine the key cost control strategies used by Marriott International </w:t>
      </w:r>
    </w:p>
    <w:p w14:paraId="026C6473" w14:textId="77777777" w:rsidR="00F85DC4" w:rsidRPr="00F85DC4" w:rsidRDefault="00F85DC4" w:rsidP="00F85DC4">
      <w:pPr>
        <w:numPr>
          <w:ilvl w:val="0"/>
          <w:numId w:val="24"/>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To </w:t>
      </w:r>
      <w:proofErr w:type="spellStart"/>
      <w:r w:rsidRPr="00F85DC4">
        <w:rPr>
          <w:rFonts w:ascii="Times New Roman" w:hAnsi="Times New Roman" w:cs="Times New Roman"/>
          <w:color w:val="000000" w:themeColor="text1"/>
          <w:szCs w:val="24"/>
        </w:rPr>
        <w:t>analyze</w:t>
      </w:r>
      <w:proofErr w:type="spellEnd"/>
      <w:r w:rsidRPr="00F85DC4">
        <w:rPr>
          <w:rFonts w:ascii="Times New Roman" w:hAnsi="Times New Roman" w:cs="Times New Roman"/>
          <w:color w:val="000000" w:themeColor="text1"/>
          <w:szCs w:val="24"/>
        </w:rPr>
        <w:t xml:space="preserve"> how budgeting and resource allocation are utilized to minimize waste </w:t>
      </w:r>
    </w:p>
    <w:p w14:paraId="135644D4" w14:textId="77777777" w:rsidR="00F85DC4" w:rsidRPr="00F85DC4" w:rsidRDefault="00F85DC4" w:rsidP="00F85DC4">
      <w:pPr>
        <w:numPr>
          <w:ilvl w:val="0"/>
          <w:numId w:val="24"/>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To evaluate the impact of cost management practices on profitability </w:t>
      </w:r>
    </w:p>
    <w:p w14:paraId="6F9B4392" w14:textId="77777777" w:rsidR="00F85DC4" w:rsidRPr="00F85DC4" w:rsidRDefault="00F85DC4" w:rsidP="00F85DC4">
      <w:pPr>
        <w:numPr>
          <w:ilvl w:val="0"/>
          <w:numId w:val="24"/>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To assess the role of these strategies in achieving long-term sustainability </w:t>
      </w:r>
    </w:p>
    <w:p w14:paraId="327C1E9E"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1.4 Significance of the Study</w:t>
      </w:r>
    </w:p>
    <w:p w14:paraId="5EAF6080"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This study is significant for both academic and practical reasons. From an academic perspective, it contributes to the existing body of knowledge on hospitality cost management by providing a </w:t>
      </w:r>
      <w:r w:rsidRPr="00F85DC4">
        <w:rPr>
          <w:rFonts w:ascii="Times New Roman" w:hAnsi="Times New Roman" w:cs="Times New Roman"/>
          <w:color w:val="000000" w:themeColor="text1"/>
          <w:szCs w:val="24"/>
        </w:rPr>
        <w:lastRenderedPageBreak/>
        <w:t>case-based analysis of a global industry leader. It integrates theoretical concepts such as activity-based costing and strategic cost management with real-world applications.</w:t>
      </w:r>
    </w:p>
    <w:p w14:paraId="0915E4D2"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From a practical perspective, the findings can assist hospitality managers in designing effective cost control systems and improving operational efficiency. The study also highlights the importance of adopting technology-driven solutions and sustainable practices in cost management.</w:t>
      </w:r>
    </w:p>
    <w:p w14:paraId="27F8095B"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1.5 Overview of Cost Control in Hospitality</w:t>
      </w:r>
    </w:p>
    <w:p w14:paraId="718BC352"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Cost control refers to the process of monitoring, regulating, and minimizing expenses to ensure that they align with organizational objectives (Horngren et al., 2018). In the hospitality industry, cost control involves managing key expense categories such as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food and beverage, utilities, and maintenance.</w:t>
      </w:r>
    </w:p>
    <w:p w14:paraId="19D103C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Labor costs, for example, represent one of the largest expenditures for hotels. Effective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xml:space="preserve"> scheduling, training, and productivity management are essential for controlling these costs without compromising service quality (Baum, 2015). Similarly, food and beverage operations require strict inventory control and waste reduction measures to maintain profitability.</w:t>
      </w:r>
    </w:p>
    <w:p w14:paraId="028A747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Budgeting plays a crucial role in cost control by providing a financial framework for planning and monitoring expenditures. Techniques such as zero-based budgeting and flexible budgeting allow organizations to adapt to changing demand conditions and optimize resource allocation (Drury, 2019).</w:t>
      </w:r>
    </w:p>
    <w:p w14:paraId="14A288D2"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1.6 Marriott International: A Case Context</w:t>
      </w:r>
    </w:p>
    <w:p w14:paraId="3A678B60"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Marriott International has established itself as a benchmark for operational excellence in the hospitality industry. Its cost management strategies are deeply integrated with its overall business model, which emphasizes efficiency, standardization, and innovation.</w:t>
      </w:r>
    </w:p>
    <w:p w14:paraId="315ABD5D"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company employs advanced revenue management systems to forecast demand and adjust pricing strategies accordingly. These systems also support cost optimization by aligning staffing levels and resource utilization with occupancy rates (Cross et al., 2011). Additionally, Marriott leverages data analytics and digital platforms to enhance decision-making and improve operational efficiency.</w:t>
      </w:r>
    </w:p>
    <w:p w14:paraId="011F6A50"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Sustainability is another key aspect of Marriott’s cost management approach. Through initiatives such as energy conservation, waste reduction, and sustainable sourcing, the company not only reduces costs but also enhances its corporate social responsibility profile (Bohdanowicz, 2006).</w:t>
      </w:r>
    </w:p>
    <w:p w14:paraId="2D3E2427"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1.7 Structure of the Report</w:t>
      </w:r>
    </w:p>
    <w:p w14:paraId="43FDC2A3"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This report is structured as follows:</w:t>
      </w:r>
    </w:p>
    <w:p w14:paraId="7920BDB7" w14:textId="77777777" w:rsidR="00F85DC4" w:rsidRPr="00F85DC4" w:rsidRDefault="00F85DC4" w:rsidP="00F85DC4">
      <w:pPr>
        <w:numPr>
          <w:ilvl w:val="0"/>
          <w:numId w:val="25"/>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w:t>
      </w:r>
      <w:r w:rsidRPr="00F85DC4">
        <w:rPr>
          <w:rFonts w:ascii="Times New Roman" w:hAnsi="Times New Roman" w:cs="Times New Roman"/>
          <w:b/>
          <w:bCs/>
          <w:color w:val="000000" w:themeColor="text1"/>
          <w:szCs w:val="24"/>
        </w:rPr>
        <w:t>Literature Review</w:t>
      </w:r>
      <w:r w:rsidRPr="00F85DC4">
        <w:rPr>
          <w:rFonts w:ascii="Times New Roman" w:hAnsi="Times New Roman" w:cs="Times New Roman"/>
          <w:color w:val="000000" w:themeColor="text1"/>
          <w:szCs w:val="24"/>
        </w:rPr>
        <w:t xml:space="preserve"> examines theoretical frameworks and previous studies on cost control in hospitality </w:t>
      </w:r>
    </w:p>
    <w:p w14:paraId="781B1D8C" w14:textId="77777777" w:rsidR="00F85DC4" w:rsidRPr="00F85DC4" w:rsidRDefault="00F85DC4" w:rsidP="00F85DC4">
      <w:pPr>
        <w:numPr>
          <w:ilvl w:val="0"/>
          <w:numId w:val="25"/>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w:t>
      </w:r>
      <w:r w:rsidRPr="00F85DC4">
        <w:rPr>
          <w:rFonts w:ascii="Times New Roman" w:hAnsi="Times New Roman" w:cs="Times New Roman"/>
          <w:b/>
          <w:bCs/>
          <w:color w:val="000000" w:themeColor="text1"/>
          <w:szCs w:val="24"/>
        </w:rPr>
        <w:t>Methodology</w:t>
      </w:r>
      <w:r w:rsidRPr="00F85DC4">
        <w:rPr>
          <w:rFonts w:ascii="Times New Roman" w:hAnsi="Times New Roman" w:cs="Times New Roman"/>
          <w:color w:val="000000" w:themeColor="text1"/>
          <w:szCs w:val="24"/>
        </w:rPr>
        <w:t xml:space="preserve"> outlines the research approach and data sources </w:t>
      </w:r>
    </w:p>
    <w:p w14:paraId="43497EAB" w14:textId="77777777" w:rsidR="00F85DC4" w:rsidRPr="00F85DC4" w:rsidRDefault="00F85DC4" w:rsidP="00F85DC4">
      <w:pPr>
        <w:numPr>
          <w:ilvl w:val="0"/>
          <w:numId w:val="25"/>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w:t>
      </w:r>
      <w:r w:rsidRPr="00F85DC4">
        <w:rPr>
          <w:rFonts w:ascii="Times New Roman" w:hAnsi="Times New Roman" w:cs="Times New Roman"/>
          <w:b/>
          <w:bCs/>
          <w:color w:val="000000" w:themeColor="text1"/>
          <w:szCs w:val="24"/>
        </w:rPr>
        <w:t>Findings</w:t>
      </w:r>
      <w:r w:rsidRPr="00F85DC4">
        <w:rPr>
          <w:rFonts w:ascii="Times New Roman" w:hAnsi="Times New Roman" w:cs="Times New Roman"/>
          <w:color w:val="000000" w:themeColor="text1"/>
          <w:szCs w:val="24"/>
        </w:rPr>
        <w:t xml:space="preserve"> present the analysis of Marriott’s cost management strategies </w:t>
      </w:r>
    </w:p>
    <w:p w14:paraId="758D34DE" w14:textId="77777777" w:rsidR="00F85DC4" w:rsidRPr="00F85DC4" w:rsidRDefault="00F85DC4" w:rsidP="00F85DC4">
      <w:pPr>
        <w:numPr>
          <w:ilvl w:val="0"/>
          <w:numId w:val="25"/>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w:t>
      </w:r>
      <w:r w:rsidRPr="00F85DC4">
        <w:rPr>
          <w:rFonts w:ascii="Times New Roman" w:hAnsi="Times New Roman" w:cs="Times New Roman"/>
          <w:b/>
          <w:bCs/>
          <w:color w:val="000000" w:themeColor="text1"/>
          <w:szCs w:val="24"/>
        </w:rPr>
        <w:t>Discussion</w:t>
      </w:r>
      <w:r w:rsidRPr="00F85DC4">
        <w:rPr>
          <w:rFonts w:ascii="Times New Roman" w:hAnsi="Times New Roman" w:cs="Times New Roman"/>
          <w:color w:val="000000" w:themeColor="text1"/>
          <w:szCs w:val="24"/>
        </w:rPr>
        <w:t xml:space="preserve"> evaluates the implications of these strategies </w:t>
      </w:r>
    </w:p>
    <w:p w14:paraId="01700F69" w14:textId="78295F63" w:rsidR="00F85DC4" w:rsidRPr="00D004B2" w:rsidRDefault="00F85DC4" w:rsidP="00F85DC4">
      <w:pPr>
        <w:numPr>
          <w:ilvl w:val="0"/>
          <w:numId w:val="25"/>
        </w:numPr>
        <w:spacing w:line="480" w:lineRule="auto"/>
        <w:rPr>
          <w:rStyle w:val="Heading1Char"/>
          <w:rFonts w:ascii="Times New Roman" w:eastAsiaTheme="minorHAnsi" w:hAnsi="Times New Roman" w:cs="Times New Roman"/>
          <w:color w:val="000000" w:themeColor="text1"/>
          <w:sz w:val="24"/>
          <w:szCs w:val="24"/>
        </w:rPr>
      </w:pPr>
      <w:r w:rsidRPr="00F85DC4">
        <w:rPr>
          <w:rFonts w:ascii="Times New Roman" w:hAnsi="Times New Roman" w:cs="Times New Roman"/>
          <w:color w:val="000000" w:themeColor="text1"/>
          <w:szCs w:val="24"/>
        </w:rPr>
        <w:t xml:space="preserve">The </w:t>
      </w:r>
      <w:r w:rsidRPr="00F85DC4">
        <w:rPr>
          <w:rFonts w:ascii="Times New Roman" w:hAnsi="Times New Roman" w:cs="Times New Roman"/>
          <w:b/>
          <w:bCs/>
          <w:color w:val="000000" w:themeColor="text1"/>
          <w:szCs w:val="24"/>
        </w:rPr>
        <w:t>Conclusion</w:t>
      </w:r>
      <w:r w:rsidRPr="00F85DC4">
        <w:rPr>
          <w:rFonts w:ascii="Times New Roman" w:hAnsi="Times New Roman" w:cs="Times New Roman"/>
          <w:color w:val="000000" w:themeColor="text1"/>
          <w:szCs w:val="24"/>
        </w:rPr>
        <w:t xml:space="preserve"> summarizes key insights and recommendations</w:t>
      </w:r>
    </w:p>
    <w:p w14:paraId="430BE76A" w14:textId="77777777" w:rsidR="00F85DC4" w:rsidRPr="00D004B2" w:rsidRDefault="00F85DC4" w:rsidP="00F85DC4">
      <w:pPr>
        <w:spacing w:line="480" w:lineRule="auto"/>
        <w:rPr>
          <w:rStyle w:val="Heading1Char"/>
          <w:rFonts w:ascii="Times New Roman" w:hAnsi="Times New Roman" w:cs="Times New Roman"/>
          <w:b/>
          <w:bCs/>
          <w:color w:val="000000" w:themeColor="text1"/>
          <w:sz w:val="24"/>
          <w:szCs w:val="24"/>
        </w:rPr>
      </w:pPr>
    </w:p>
    <w:p w14:paraId="4BA9AA74" w14:textId="77777777" w:rsidR="00F85DC4" w:rsidRPr="00D004B2" w:rsidRDefault="00F85DC4" w:rsidP="00F85DC4">
      <w:pPr>
        <w:spacing w:line="480" w:lineRule="auto"/>
        <w:rPr>
          <w:rFonts w:ascii="Times New Roman" w:hAnsi="Times New Roman" w:cs="Times New Roman"/>
          <w:color w:val="000000" w:themeColor="text1"/>
          <w:szCs w:val="24"/>
        </w:rPr>
      </w:pPr>
      <w:r w:rsidRPr="00D004B2">
        <w:rPr>
          <w:rStyle w:val="Heading1Char"/>
          <w:rFonts w:ascii="Times New Roman" w:hAnsi="Times New Roman" w:cs="Times New Roman"/>
          <w:b/>
          <w:bCs/>
          <w:color w:val="000000" w:themeColor="text1"/>
          <w:sz w:val="24"/>
          <w:szCs w:val="24"/>
        </w:rPr>
        <w:lastRenderedPageBreak/>
        <w:t>2. Literature Review</w:t>
      </w:r>
      <w:bookmarkEnd w:id="2"/>
      <w:r w:rsidRPr="00D004B2">
        <w:rPr>
          <w:rFonts w:ascii="Times New Roman" w:hAnsi="Times New Roman" w:cs="Times New Roman"/>
          <w:color w:val="000000" w:themeColor="text1"/>
          <w:szCs w:val="24"/>
        </w:rPr>
        <w:t xml:space="preserve"> </w:t>
      </w:r>
      <w:r w:rsidRPr="00D004B2">
        <w:rPr>
          <w:rFonts w:ascii="Times New Roman" w:hAnsi="Times New Roman" w:cs="Times New Roman"/>
          <w:color w:val="000000" w:themeColor="text1"/>
          <w:szCs w:val="24"/>
        </w:rPr>
        <w:br/>
      </w:r>
      <w:bookmarkStart w:id="3" w:name="_Toc215261172"/>
      <w:r w:rsidRPr="00D004B2">
        <w:rPr>
          <w:rFonts w:ascii="Times New Roman" w:hAnsi="Times New Roman" w:cs="Times New Roman"/>
          <w:color w:val="000000" w:themeColor="text1"/>
          <w:szCs w:val="24"/>
        </w:rPr>
        <w:t xml:space="preserve">Cost control and cost management have long been recognized as fundamental components of operational efficiency in the hospitality industry. Given the sector’s high fixed costs, </w:t>
      </w:r>
      <w:proofErr w:type="spellStart"/>
      <w:r w:rsidRPr="00D004B2">
        <w:rPr>
          <w:rFonts w:ascii="Times New Roman" w:hAnsi="Times New Roman" w:cs="Times New Roman"/>
          <w:color w:val="000000" w:themeColor="text1"/>
          <w:szCs w:val="24"/>
        </w:rPr>
        <w:t>labor-intensive</w:t>
      </w:r>
      <w:proofErr w:type="spellEnd"/>
      <w:r w:rsidRPr="00D004B2">
        <w:rPr>
          <w:rFonts w:ascii="Times New Roman" w:hAnsi="Times New Roman" w:cs="Times New Roman"/>
          <w:color w:val="000000" w:themeColor="text1"/>
          <w:szCs w:val="24"/>
        </w:rPr>
        <w:t xml:space="preserve"> nature, and fluctuating demand patterns, effective cost management is essential for maintaining profitability and competitiveness (Dopson &amp; Hayes, 2016). This section reviews key theoretical concepts and empirical studies related to cost control, budgeting, resource allocation, and their application within hospitality operations, with a focus on large hotel chains such as Marriott International.</w:t>
      </w:r>
    </w:p>
    <w:p w14:paraId="46FD0134"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2.1 Concept of Cost Control in Hospitality</w:t>
      </w:r>
    </w:p>
    <w:p w14:paraId="7323F24B"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Cost control refers to the systematic process of regulating and monitoring expenses to ensure that they remain within predetermined limits (Horngren et al., 2018). In hospitality, this involves managing various cost components such as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food and beverage, utilities, and maintenance. Due to the service-oriented nature of the industry, cost control must be balanced with maintaining service quality and customer satisfaction (Jones &amp; Lockwood, 2004).</w:t>
      </w:r>
    </w:p>
    <w:p w14:paraId="45130F3F"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Previous studies emphasize that cost control is not merely about reducing expenses but about optimizing resource utilization. For example, effective cost control requires identifying inefficiencies, eliminating waste, and improving operational processes (Drury, 2019). In hotel operations, this includes inventory management, portion control in food services, and efficient scheduling of staff.</w:t>
      </w:r>
    </w:p>
    <w:p w14:paraId="073CC23A"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2.2 Cost Management Strategies</w:t>
      </w:r>
    </w:p>
    <w:p w14:paraId="40F3D27C"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Cost management extends beyond control by incorporating strategic planning and decision-making processes aimed at long-term efficiency. Strategic cost management involves aligning </w:t>
      </w:r>
      <w:r w:rsidRPr="00F85DC4">
        <w:rPr>
          <w:rFonts w:ascii="Times New Roman" w:hAnsi="Times New Roman" w:cs="Times New Roman"/>
          <w:color w:val="000000" w:themeColor="text1"/>
          <w:szCs w:val="24"/>
        </w:rPr>
        <w:lastRenderedPageBreak/>
        <w:t>cost structures with organizational goals and competitive strategies (Porter, 1985). In the hospitality context, this includes adopting cost leadership strategies, leveraging economies of scale, and implementing standardized procedures across properties.</w:t>
      </w:r>
    </w:p>
    <w:p w14:paraId="64DEA75A"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Activity-Based Costing (ABC) is widely discussed in the literature as an effective method for improving cost accuracy and decision-making. ABC allocates costs based on activities rather than traditional volume-based measures, enabling managers to better understand cost drivers (Cooper &amp; Kaplan, 1991). In hotel operations, ABC can be used to </w:t>
      </w:r>
      <w:proofErr w:type="spellStart"/>
      <w:r w:rsidRPr="00F85DC4">
        <w:rPr>
          <w:rFonts w:ascii="Times New Roman" w:hAnsi="Times New Roman" w:cs="Times New Roman"/>
          <w:color w:val="000000" w:themeColor="text1"/>
          <w:szCs w:val="24"/>
        </w:rPr>
        <w:t>analyze</w:t>
      </w:r>
      <w:proofErr w:type="spellEnd"/>
      <w:r w:rsidRPr="00F85DC4">
        <w:rPr>
          <w:rFonts w:ascii="Times New Roman" w:hAnsi="Times New Roman" w:cs="Times New Roman"/>
          <w:color w:val="000000" w:themeColor="text1"/>
          <w:szCs w:val="24"/>
        </w:rPr>
        <w:t xml:space="preserve"> departmental costs such as housekeeping, front office, and food and beverage services.</w:t>
      </w:r>
    </w:p>
    <w:p w14:paraId="4CC70C6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Another important strategy is zero-based budgeting (ZBB), which requires managers to justify all expenses from scratch rather than relying on previous budgets. ZBB is particularly useful in controlling unnecessary expenditures and improving financial discipline (</w:t>
      </w:r>
      <w:proofErr w:type="spellStart"/>
      <w:r w:rsidRPr="00F85DC4">
        <w:rPr>
          <w:rFonts w:ascii="Times New Roman" w:hAnsi="Times New Roman" w:cs="Times New Roman"/>
          <w:color w:val="000000" w:themeColor="text1"/>
          <w:szCs w:val="24"/>
        </w:rPr>
        <w:t>Pyhrr</w:t>
      </w:r>
      <w:proofErr w:type="spellEnd"/>
      <w:r w:rsidRPr="00F85DC4">
        <w:rPr>
          <w:rFonts w:ascii="Times New Roman" w:hAnsi="Times New Roman" w:cs="Times New Roman"/>
          <w:color w:val="000000" w:themeColor="text1"/>
          <w:szCs w:val="24"/>
        </w:rPr>
        <w:t>, 1977). Large hospitality organizations often use a combination of ZBB and flexible budgeting to adapt to demand variability.</w:t>
      </w:r>
    </w:p>
    <w:p w14:paraId="0B3383B1"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2.3 Budgeting and Resource Allocation</w:t>
      </w:r>
    </w:p>
    <w:p w14:paraId="524FE09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Budgeting plays a central role in cost management by providing a financial framework for planning and controlling operations. According to Drury (2019), budgeting helps organizations allocate resources efficiently, set performance targets, and monitor financial outcomes.</w:t>
      </w:r>
    </w:p>
    <w:p w14:paraId="5D67B8AD"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In the hospitality industry, budgeting is closely linked to demand forecasting and revenue management. Hotels must anticipate occupancy levels, seasonal trends, and market conditions to allocate resources effectively. Flexible budgeting allows organizations to adjust expenses based on actual activity levels, thereby improving cost control under uncertain conditions (Horngren et al., 2018).</w:t>
      </w:r>
    </w:p>
    <w:p w14:paraId="6F24AB0C"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 xml:space="preserve">Resource allocation is another critical aspect of cost management. Efficient allocation ensures that resources such as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materials, and capital are used optimally to achieve organizational objectives. Studies show that poor resource allocation can lead to increased operational costs and reduced service quality (O’Neill &amp; Xiao, 2006).</w:t>
      </w:r>
    </w:p>
    <w:p w14:paraId="6CC2E245"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Labor cost management is particularly significant, as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xml:space="preserve"> represents one of the largest expenses in hospitality operations. Techniques such as workforce scheduling, cross-training, and performance monitoring are commonly used to optimize </w:t>
      </w:r>
      <w:proofErr w:type="spellStart"/>
      <w:r w:rsidRPr="00F85DC4">
        <w:rPr>
          <w:rFonts w:ascii="Times New Roman" w:hAnsi="Times New Roman" w:cs="Times New Roman"/>
          <w:color w:val="000000" w:themeColor="text1"/>
          <w:szCs w:val="24"/>
        </w:rPr>
        <w:t>labor</w:t>
      </w:r>
      <w:proofErr w:type="spellEnd"/>
      <w:r w:rsidRPr="00F85DC4">
        <w:rPr>
          <w:rFonts w:ascii="Times New Roman" w:hAnsi="Times New Roman" w:cs="Times New Roman"/>
          <w:color w:val="000000" w:themeColor="text1"/>
          <w:szCs w:val="24"/>
        </w:rPr>
        <w:t xml:space="preserve"> utilization (Baum, 2015). Similarly, energy management systems and sustainable practices are increasingly being adopted to reduce utility costs and environmental impact.</w:t>
      </w:r>
    </w:p>
    <w:p w14:paraId="0B6F5519"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2.4 Technology and Cost Control</w:t>
      </w:r>
    </w:p>
    <w:p w14:paraId="49206671"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integration of technology has significantly transformed cost management practices in the hospitality industry. Property Management Systems (PMS), Revenue Management Systems (RMS), and Enterprise Resource Planning (ERP) systems enable real-time monitoring of costs and performance (Ivanov &amp; Webster, 2017).</w:t>
      </w:r>
    </w:p>
    <w:p w14:paraId="7B06C607"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Revenue management systems</w:t>
      </w:r>
      <w:proofErr w:type="gramStart"/>
      <w:r w:rsidRPr="00F85DC4">
        <w:rPr>
          <w:rFonts w:ascii="Times New Roman" w:hAnsi="Times New Roman" w:cs="Times New Roman"/>
          <w:color w:val="000000" w:themeColor="text1"/>
          <w:szCs w:val="24"/>
        </w:rPr>
        <w:t>, in particular, play</w:t>
      </w:r>
      <w:proofErr w:type="gramEnd"/>
      <w:r w:rsidRPr="00F85DC4">
        <w:rPr>
          <w:rFonts w:ascii="Times New Roman" w:hAnsi="Times New Roman" w:cs="Times New Roman"/>
          <w:color w:val="000000" w:themeColor="text1"/>
          <w:szCs w:val="24"/>
        </w:rPr>
        <w:t xml:space="preserve"> a dual role in maximizing revenue and controlling costs. By forecasting demand and adjusting pricing strategies, these systems help hotels optimize occupancy rates and align resource utilization with demand patterns (Cross et al., 2011). This reduces inefficiencies such as overstaffing or underutilization of facilities.</w:t>
      </w:r>
    </w:p>
    <w:p w14:paraId="4DE7F799"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Data analytics and artificial intelligence are also increasingly used to improve decision-making in cost management. These technologies allow managers to identify trends, predict demand, and optimize operations, leading to improved efficiency and profitability.</w:t>
      </w:r>
    </w:p>
    <w:p w14:paraId="57128890"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2.5 Cost Control and Profitability</w:t>
      </w:r>
    </w:p>
    <w:p w14:paraId="7D0DF04C"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A strong relationship exists between cost control and profitability in hospitality operations. Effective cost management directly impacts operating margins by reducing unnecessary expenses and improving efficiency (Dopson &amp; Hayes, 2016). Studies indicate that hotels with robust cost control systems tend to achieve higher financial performance and greater resilience during economic downturns.</w:t>
      </w:r>
    </w:p>
    <w:p w14:paraId="1AC89AB5"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However, excessive cost-cutting can negatively affect service quality and customer satisfaction. Therefore, organizations must adopt a balanced approach that maintains quality while controlling costs (Jones &amp; Lockwood, 2004). This balance is particularly important in luxury hotel segments, where service excellence is a key differentiator.</w:t>
      </w:r>
    </w:p>
    <w:p w14:paraId="1CE3D86A"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2.6 Sustainability and Long-Term Cost Management</w:t>
      </w:r>
    </w:p>
    <w:p w14:paraId="6BF218FF"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In recent years, sustainability has become an integral part of cost management in the hospitality industry. Sustainable practices such as energy efficiency, waste reduction, and water conservation not only reduce operational costs but also enhance corporate reputation and customer loyalty (Bohdanowicz, 2006).</w:t>
      </w:r>
    </w:p>
    <w:p w14:paraId="41B5DB35"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Green initiatives, such as installing energy-efficient systems and reducing food waste, have been shown to generate significant cost savings over time. Moreover, sustainability aligns with long-term strategic goals by ensuring resource availability and reducing environmental impact.</w:t>
      </w:r>
    </w:p>
    <w:p w14:paraId="78A761BC"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2.7 Research Gap</w:t>
      </w:r>
    </w:p>
    <w:p w14:paraId="485D4F33"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Despite extensive research on cost control and management, there is limited literature that specifically examines how global hotel chains like Marriott integrate these strategies into their operations. While general frameworks and techniques are well-documented, their practical implementation in large-scale, multi-brand organizations requires further exploration.</w:t>
      </w:r>
    </w:p>
    <w:p w14:paraId="3EB43291"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This study aims to address this gap by providing a detailed analysis of Marriott International’s cost management strategies and their impact on operational efficiency, profitability, and sustainability.</w:t>
      </w:r>
    </w:p>
    <w:p w14:paraId="77591239" w14:textId="77777777" w:rsidR="00F85DC4" w:rsidRPr="00D004B2" w:rsidRDefault="00F85DC4" w:rsidP="00F85DC4">
      <w:pPr>
        <w:spacing w:line="480" w:lineRule="auto"/>
        <w:rPr>
          <w:rStyle w:val="Heading1Char"/>
          <w:rFonts w:ascii="Times New Roman" w:hAnsi="Times New Roman" w:cs="Times New Roman"/>
          <w:b/>
          <w:bCs/>
          <w:color w:val="000000" w:themeColor="text1"/>
          <w:sz w:val="24"/>
          <w:szCs w:val="24"/>
        </w:rPr>
      </w:pPr>
    </w:p>
    <w:p w14:paraId="3992E4F8" w14:textId="77777777" w:rsidR="00F85DC4" w:rsidRPr="00D004B2" w:rsidRDefault="00F85DC4" w:rsidP="00F85DC4">
      <w:pPr>
        <w:spacing w:line="480" w:lineRule="auto"/>
        <w:rPr>
          <w:rFonts w:ascii="Times New Roman" w:hAnsi="Times New Roman" w:cs="Times New Roman"/>
          <w:b/>
          <w:bCs/>
          <w:color w:val="000000" w:themeColor="text1"/>
          <w:szCs w:val="24"/>
        </w:rPr>
      </w:pPr>
      <w:r w:rsidRPr="00D004B2">
        <w:rPr>
          <w:rStyle w:val="Heading1Char"/>
          <w:rFonts w:ascii="Times New Roman" w:hAnsi="Times New Roman" w:cs="Times New Roman"/>
          <w:b/>
          <w:bCs/>
          <w:color w:val="000000" w:themeColor="text1"/>
          <w:sz w:val="24"/>
          <w:szCs w:val="24"/>
        </w:rPr>
        <w:t>3 Methodology</w:t>
      </w:r>
      <w:bookmarkEnd w:id="3"/>
      <w:r w:rsidRPr="00D004B2">
        <w:rPr>
          <w:rFonts w:ascii="Times New Roman" w:hAnsi="Times New Roman" w:cs="Times New Roman"/>
          <w:b/>
          <w:bCs/>
          <w:color w:val="000000" w:themeColor="text1"/>
          <w:szCs w:val="24"/>
        </w:rPr>
        <w:t xml:space="preserve"> </w:t>
      </w:r>
      <w:r w:rsidRPr="00D004B2">
        <w:rPr>
          <w:rFonts w:ascii="Times New Roman" w:hAnsi="Times New Roman" w:cs="Times New Roman"/>
          <w:color w:val="000000" w:themeColor="text1"/>
          <w:szCs w:val="24"/>
        </w:rPr>
        <w:br/>
      </w:r>
      <w:bookmarkStart w:id="4" w:name="_Toc215261174"/>
      <w:r w:rsidRPr="00D004B2">
        <w:rPr>
          <w:rFonts w:ascii="Times New Roman" w:hAnsi="Times New Roman" w:cs="Times New Roman"/>
          <w:b/>
          <w:bCs/>
          <w:color w:val="000000" w:themeColor="text1"/>
          <w:szCs w:val="24"/>
        </w:rPr>
        <w:t>3.1 Research Design</w:t>
      </w:r>
    </w:p>
    <w:p w14:paraId="5366E0C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This study adopts a </w:t>
      </w:r>
      <w:r w:rsidRPr="00F85DC4">
        <w:rPr>
          <w:rFonts w:ascii="Times New Roman" w:hAnsi="Times New Roman" w:cs="Times New Roman"/>
          <w:b/>
          <w:bCs/>
          <w:color w:val="000000" w:themeColor="text1"/>
          <w:szCs w:val="24"/>
        </w:rPr>
        <w:t>qualitative case study approach</w:t>
      </w:r>
      <w:r w:rsidRPr="00F85DC4">
        <w:rPr>
          <w:rFonts w:ascii="Times New Roman" w:hAnsi="Times New Roman" w:cs="Times New Roman"/>
          <w:color w:val="000000" w:themeColor="text1"/>
          <w:szCs w:val="24"/>
        </w:rPr>
        <w:t xml:space="preserve"> to </w:t>
      </w:r>
      <w:proofErr w:type="spellStart"/>
      <w:r w:rsidRPr="00F85DC4">
        <w:rPr>
          <w:rFonts w:ascii="Times New Roman" w:hAnsi="Times New Roman" w:cs="Times New Roman"/>
          <w:color w:val="000000" w:themeColor="text1"/>
          <w:szCs w:val="24"/>
        </w:rPr>
        <w:t>analyze</w:t>
      </w:r>
      <w:proofErr w:type="spellEnd"/>
      <w:r w:rsidRPr="00F85DC4">
        <w:rPr>
          <w:rFonts w:ascii="Times New Roman" w:hAnsi="Times New Roman" w:cs="Times New Roman"/>
          <w:color w:val="000000" w:themeColor="text1"/>
          <w:szCs w:val="24"/>
        </w:rPr>
        <w:t xml:space="preserve"> the cost control and cost management strategies implemented by Marriott International. A case study design is particularly suitable for this research as it allows for an in-depth examination of complex organizational practices within a real-world context (Yin, 2018). Given the multifaceted nature of cost management in hospitality operations, this approach enables a comprehensive understanding of how theoretical concepts are applied in practice.</w:t>
      </w:r>
    </w:p>
    <w:p w14:paraId="2CC9EE3D"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research is exploratory and descriptive in nature, aiming to identify key strategies, evaluate their effectiveness, and assess their impact on operational efficiency, profitability, and sustainability. The qualitative design also facilitates the integration of multiple data sources, providing a holistic perspective on Marriott’s cost management practices.</w:t>
      </w:r>
    </w:p>
    <w:p w14:paraId="59C559A0"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3.2 Data Collection Methods</w:t>
      </w:r>
    </w:p>
    <w:p w14:paraId="030C2333"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study relies on </w:t>
      </w:r>
      <w:r w:rsidRPr="00F85DC4">
        <w:rPr>
          <w:rFonts w:ascii="Times New Roman" w:hAnsi="Times New Roman" w:cs="Times New Roman"/>
          <w:b/>
          <w:bCs/>
          <w:color w:val="000000" w:themeColor="text1"/>
          <w:szCs w:val="24"/>
        </w:rPr>
        <w:t>secondary data sources</w:t>
      </w:r>
      <w:r w:rsidRPr="00F85DC4">
        <w:rPr>
          <w:rFonts w:ascii="Times New Roman" w:hAnsi="Times New Roman" w:cs="Times New Roman"/>
          <w:color w:val="000000" w:themeColor="text1"/>
          <w:szCs w:val="24"/>
        </w:rPr>
        <w:t>, which include academic journals, industry reports, company publications, and credible online databases such as Google Scholar. Secondary data is appropriate for this research as it provides access to a wide range of existing knowledge and empirical findings related to cost control and hospitality management (Johnston, 2017).</w:t>
      </w:r>
    </w:p>
    <w:p w14:paraId="03AF075D"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Key sources of data include:</w:t>
      </w:r>
    </w:p>
    <w:p w14:paraId="6CBA383A" w14:textId="77777777" w:rsidR="00F85DC4" w:rsidRPr="00F85DC4" w:rsidRDefault="00F85DC4" w:rsidP="00F85DC4">
      <w:pPr>
        <w:numPr>
          <w:ilvl w:val="0"/>
          <w:numId w:val="26"/>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Peer-reviewed journal articles on cost control, budgeting, and hospitality management </w:t>
      </w:r>
    </w:p>
    <w:p w14:paraId="3F0BF7CE" w14:textId="77777777" w:rsidR="00F85DC4" w:rsidRPr="00F85DC4" w:rsidRDefault="00F85DC4" w:rsidP="00F85DC4">
      <w:pPr>
        <w:numPr>
          <w:ilvl w:val="0"/>
          <w:numId w:val="26"/>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Books and academic publications on management accounting and strategic cost management </w:t>
      </w:r>
    </w:p>
    <w:p w14:paraId="492E765F" w14:textId="77777777" w:rsidR="00F85DC4" w:rsidRPr="00F85DC4" w:rsidRDefault="00F85DC4" w:rsidP="00F85DC4">
      <w:pPr>
        <w:numPr>
          <w:ilvl w:val="0"/>
          <w:numId w:val="26"/>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Industry reports and case studies related to Marriott International </w:t>
      </w:r>
    </w:p>
    <w:p w14:paraId="168000DE" w14:textId="77777777" w:rsidR="00F85DC4" w:rsidRPr="00F85DC4" w:rsidRDefault="00F85DC4" w:rsidP="00F85DC4">
      <w:pPr>
        <w:numPr>
          <w:ilvl w:val="0"/>
          <w:numId w:val="26"/>
        </w:num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Official company reports, including annual reports and sustainability reports </w:t>
      </w:r>
    </w:p>
    <w:p w14:paraId="47ADFCC5"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These sources were selected based on their relevance, credibility, and contribution to the research objectives. The use of multiple data sources enhances the depth and reliability of the analysis.</w:t>
      </w:r>
    </w:p>
    <w:p w14:paraId="78C6ED47"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3.3 Data Analysis Techniques</w:t>
      </w:r>
    </w:p>
    <w:p w14:paraId="0289A339"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The data collected was </w:t>
      </w:r>
      <w:proofErr w:type="spellStart"/>
      <w:r w:rsidRPr="00F85DC4">
        <w:rPr>
          <w:rFonts w:ascii="Times New Roman" w:hAnsi="Times New Roman" w:cs="Times New Roman"/>
          <w:color w:val="000000" w:themeColor="text1"/>
          <w:szCs w:val="24"/>
        </w:rPr>
        <w:t>analyzed</w:t>
      </w:r>
      <w:proofErr w:type="spellEnd"/>
      <w:r w:rsidRPr="00F85DC4">
        <w:rPr>
          <w:rFonts w:ascii="Times New Roman" w:hAnsi="Times New Roman" w:cs="Times New Roman"/>
          <w:color w:val="000000" w:themeColor="text1"/>
          <w:szCs w:val="24"/>
        </w:rPr>
        <w:t xml:space="preserve"> using a </w:t>
      </w:r>
      <w:r w:rsidRPr="00F85DC4">
        <w:rPr>
          <w:rFonts w:ascii="Times New Roman" w:hAnsi="Times New Roman" w:cs="Times New Roman"/>
          <w:b/>
          <w:bCs/>
          <w:color w:val="000000" w:themeColor="text1"/>
          <w:szCs w:val="24"/>
        </w:rPr>
        <w:t>thematic analysis approach</w:t>
      </w:r>
      <w:r w:rsidRPr="00F85DC4">
        <w:rPr>
          <w:rFonts w:ascii="Times New Roman" w:hAnsi="Times New Roman" w:cs="Times New Roman"/>
          <w:color w:val="000000" w:themeColor="text1"/>
          <w:szCs w:val="24"/>
        </w:rPr>
        <w:t xml:space="preserve">, which involves identifying, organizing, and interpreting patterns or themes within qualitative data (Braun &amp; Clarke, 2006). This method is widely used in qualitative research and is effective for </w:t>
      </w:r>
      <w:proofErr w:type="spellStart"/>
      <w:r w:rsidRPr="00F85DC4">
        <w:rPr>
          <w:rFonts w:ascii="Times New Roman" w:hAnsi="Times New Roman" w:cs="Times New Roman"/>
          <w:color w:val="000000" w:themeColor="text1"/>
          <w:szCs w:val="24"/>
        </w:rPr>
        <w:t>analyzing</w:t>
      </w:r>
      <w:proofErr w:type="spellEnd"/>
      <w:r w:rsidRPr="00F85DC4">
        <w:rPr>
          <w:rFonts w:ascii="Times New Roman" w:hAnsi="Times New Roman" w:cs="Times New Roman"/>
          <w:color w:val="000000" w:themeColor="text1"/>
          <w:szCs w:val="24"/>
        </w:rPr>
        <w:t xml:space="preserve"> complex textual data.</w:t>
      </w:r>
    </w:p>
    <w:p w14:paraId="754780DE"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analysis process involved the following steps:</w:t>
      </w:r>
    </w:p>
    <w:p w14:paraId="5327C993" w14:textId="77777777" w:rsidR="00F85DC4" w:rsidRPr="00F85DC4" w:rsidRDefault="00F85DC4" w:rsidP="00F85DC4">
      <w:pPr>
        <w:numPr>
          <w:ilvl w:val="0"/>
          <w:numId w:val="27"/>
        </w:numPr>
        <w:spacing w:line="480" w:lineRule="auto"/>
        <w:rPr>
          <w:rFonts w:ascii="Times New Roman" w:hAnsi="Times New Roman" w:cs="Times New Roman"/>
          <w:color w:val="000000" w:themeColor="text1"/>
          <w:szCs w:val="24"/>
        </w:rPr>
      </w:pPr>
      <w:r w:rsidRPr="00F85DC4">
        <w:rPr>
          <w:rFonts w:ascii="Times New Roman" w:hAnsi="Times New Roman" w:cs="Times New Roman"/>
          <w:b/>
          <w:bCs/>
          <w:color w:val="000000" w:themeColor="text1"/>
          <w:szCs w:val="24"/>
        </w:rPr>
        <w:t>Data Familiarization</w:t>
      </w:r>
      <w:r w:rsidRPr="00F85DC4">
        <w:rPr>
          <w:rFonts w:ascii="Times New Roman" w:hAnsi="Times New Roman" w:cs="Times New Roman"/>
          <w:color w:val="000000" w:themeColor="text1"/>
          <w:szCs w:val="24"/>
        </w:rPr>
        <w:t xml:space="preserve"> – Reviewing and understanding the collected literature and reports </w:t>
      </w:r>
    </w:p>
    <w:p w14:paraId="386CDFCC" w14:textId="77777777" w:rsidR="00F85DC4" w:rsidRPr="00F85DC4" w:rsidRDefault="00F85DC4" w:rsidP="00F85DC4">
      <w:pPr>
        <w:numPr>
          <w:ilvl w:val="0"/>
          <w:numId w:val="27"/>
        </w:numPr>
        <w:spacing w:line="480" w:lineRule="auto"/>
        <w:rPr>
          <w:rFonts w:ascii="Times New Roman" w:hAnsi="Times New Roman" w:cs="Times New Roman"/>
          <w:color w:val="000000" w:themeColor="text1"/>
          <w:szCs w:val="24"/>
        </w:rPr>
      </w:pPr>
      <w:r w:rsidRPr="00F85DC4">
        <w:rPr>
          <w:rFonts w:ascii="Times New Roman" w:hAnsi="Times New Roman" w:cs="Times New Roman"/>
          <w:b/>
          <w:bCs/>
          <w:color w:val="000000" w:themeColor="text1"/>
          <w:szCs w:val="24"/>
        </w:rPr>
        <w:t>Coding</w:t>
      </w:r>
      <w:r w:rsidRPr="00F85DC4">
        <w:rPr>
          <w:rFonts w:ascii="Times New Roman" w:hAnsi="Times New Roman" w:cs="Times New Roman"/>
          <w:color w:val="000000" w:themeColor="text1"/>
          <w:szCs w:val="24"/>
        </w:rPr>
        <w:t xml:space="preserve"> – Identifying key concepts and recurring themes related to cost control and management </w:t>
      </w:r>
    </w:p>
    <w:p w14:paraId="43D27551" w14:textId="77777777" w:rsidR="00F85DC4" w:rsidRPr="00F85DC4" w:rsidRDefault="00F85DC4" w:rsidP="00F85DC4">
      <w:pPr>
        <w:numPr>
          <w:ilvl w:val="0"/>
          <w:numId w:val="27"/>
        </w:numPr>
        <w:spacing w:line="480" w:lineRule="auto"/>
        <w:rPr>
          <w:rFonts w:ascii="Times New Roman" w:hAnsi="Times New Roman" w:cs="Times New Roman"/>
          <w:color w:val="000000" w:themeColor="text1"/>
          <w:szCs w:val="24"/>
        </w:rPr>
      </w:pPr>
      <w:r w:rsidRPr="00F85DC4">
        <w:rPr>
          <w:rFonts w:ascii="Times New Roman" w:hAnsi="Times New Roman" w:cs="Times New Roman"/>
          <w:b/>
          <w:bCs/>
          <w:color w:val="000000" w:themeColor="text1"/>
          <w:szCs w:val="24"/>
        </w:rPr>
        <w:t>Theme Development</w:t>
      </w:r>
      <w:r w:rsidRPr="00F85DC4">
        <w:rPr>
          <w:rFonts w:ascii="Times New Roman" w:hAnsi="Times New Roman" w:cs="Times New Roman"/>
          <w:color w:val="000000" w:themeColor="text1"/>
          <w:szCs w:val="24"/>
        </w:rPr>
        <w:t xml:space="preserve"> – Grouping similar codes into broader themes such as budgeting, resource allocation, technology use, and sustainability </w:t>
      </w:r>
    </w:p>
    <w:p w14:paraId="7BEB86F4" w14:textId="77777777" w:rsidR="00F85DC4" w:rsidRPr="00F85DC4" w:rsidRDefault="00F85DC4" w:rsidP="00F85DC4">
      <w:pPr>
        <w:numPr>
          <w:ilvl w:val="0"/>
          <w:numId w:val="27"/>
        </w:numPr>
        <w:spacing w:line="480" w:lineRule="auto"/>
        <w:rPr>
          <w:rFonts w:ascii="Times New Roman" w:hAnsi="Times New Roman" w:cs="Times New Roman"/>
          <w:color w:val="000000" w:themeColor="text1"/>
          <w:szCs w:val="24"/>
        </w:rPr>
      </w:pPr>
      <w:r w:rsidRPr="00F85DC4">
        <w:rPr>
          <w:rFonts w:ascii="Times New Roman" w:hAnsi="Times New Roman" w:cs="Times New Roman"/>
          <w:b/>
          <w:bCs/>
          <w:color w:val="000000" w:themeColor="text1"/>
          <w:szCs w:val="24"/>
        </w:rPr>
        <w:lastRenderedPageBreak/>
        <w:t>Interpretation</w:t>
      </w:r>
      <w:r w:rsidRPr="00F85DC4">
        <w:rPr>
          <w:rFonts w:ascii="Times New Roman" w:hAnsi="Times New Roman" w:cs="Times New Roman"/>
          <w:color w:val="000000" w:themeColor="text1"/>
          <w:szCs w:val="24"/>
        </w:rPr>
        <w:t xml:space="preserve"> – </w:t>
      </w:r>
      <w:proofErr w:type="spellStart"/>
      <w:r w:rsidRPr="00F85DC4">
        <w:rPr>
          <w:rFonts w:ascii="Times New Roman" w:hAnsi="Times New Roman" w:cs="Times New Roman"/>
          <w:color w:val="000000" w:themeColor="text1"/>
          <w:szCs w:val="24"/>
        </w:rPr>
        <w:t>Analyzing</w:t>
      </w:r>
      <w:proofErr w:type="spellEnd"/>
      <w:r w:rsidRPr="00F85DC4">
        <w:rPr>
          <w:rFonts w:ascii="Times New Roman" w:hAnsi="Times New Roman" w:cs="Times New Roman"/>
          <w:color w:val="000000" w:themeColor="text1"/>
          <w:szCs w:val="24"/>
        </w:rPr>
        <w:t xml:space="preserve"> how these themes relate to Marriott’s operational practices and strategic objectives </w:t>
      </w:r>
    </w:p>
    <w:p w14:paraId="15A53960"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This approach allows for a structured and systematic analysis of qualitative data, ensuring that the findings are grounded in evidence and aligned with the research objectives.</w:t>
      </w:r>
    </w:p>
    <w:p w14:paraId="7E96DFBA"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3.4 Case Study Selection: Marriott International</w:t>
      </w:r>
    </w:p>
    <w:p w14:paraId="7D11EA30"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Marriott International was selected as the case study for this research due to its global presence, diverse brand portfolio, and reputation for operational excellence. As one of the largest hospitality companies in the world, Marriott provides a rich context for </w:t>
      </w:r>
      <w:proofErr w:type="spellStart"/>
      <w:r w:rsidRPr="00F85DC4">
        <w:rPr>
          <w:rFonts w:ascii="Times New Roman" w:hAnsi="Times New Roman" w:cs="Times New Roman"/>
          <w:color w:val="000000" w:themeColor="text1"/>
          <w:szCs w:val="24"/>
        </w:rPr>
        <w:t>analyzing</w:t>
      </w:r>
      <w:proofErr w:type="spellEnd"/>
      <w:r w:rsidRPr="00F85DC4">
        <w:rPr>
          <w:rFonts w:ascii="Times New Roman" w:hAnsi="Times New Roman" w:cs="Times New Roman"/>
          <w:color w:val="000000" w:themeColor="text1"/>
          <w:szCs w:val="24"/>
        </w:rPr>
        <w:t xml:space="preserve"> cost management strategies across different market segments and geographical regions.</w:t>
      </w:r>
    </w:p>
    <w:p w14:paraId="33522AF3"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The company’s extensive use of technology, standardized processes, and sustainability initiatives makes it an ideal subject for examining modern cost control practices. Additionally, the availability of publicly accessible data, such as annual reports and sustainability disclosures, supports a detailed and transparent analysis.</w:t>
      </w:r>
    </w:p>
    <w:p w14:paraId="72467B53"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3.5 Reliability and Validity</w:t>
      </w:r>
    </w:p>
    <w:p w14:paraId="14F61132"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To ensure the reliability and validity of the research, several measures were implemented. First, data was collected from credible and authoritative sources, including peer-reviewed journals and official company publications. This enhances the accuracy and trustworthiness of the findings (Saunders et al., 2019).</w:t>
      </w:r>
    </w:p>
    <w:p w14:paraId="3EFE7053"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Second, </w:t>
      </w:r>
      <w:r w:rsidRPr="00F85DC4">
        <w:rPr>
          <w:rFonts w:ascii="Times New Roman" w:hAnsi="Times New Roman" w:cs="Times New Roman"/>
          <w:b/>
          <w:bCs/>
          <w:color w:val="000000" w:themeColor="text1"/>
          <w:szCs w:val="24"/>
        </w:rPr>
        <w:t>data triangulation</w:t>
      </w:r>
      <w:r w:rsidRPr="00F85DC4">
        <w:rPr>
          <w:rFonts w:ascii="Times New Roman" w:hAnsi="Times New Roman" w:cs="Times New Roman"/>
          <w:color w:val="000000" w:themeColor="text1"/>
          <w:szCs w:val="24"/>
        </w:rPr>
        <w:t xml:space="preserve"> was used by comparing information from multiple sources to verify consistency and reduce bias. For example, academic literature was cross-referenced with industry reports and company data to ensure a balanced perspective.</w:t>
      </w:r>
    </w:p>
    <w:p w14:paraId="4227ECBB"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lastRenderedPageBreak/>
        <w:t>Third, a systematic approach to data analysis was followed, including clear coding and theme development procedures. This improves the transparency and replicability of the research process.</w:t>
      </w:r>
    </w:p>
    <w:p w14:paraId="10B18DD7"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3.6 Limitations of the Study</w:t>
      </w:r>
    </w:p>
    <w:p w14:paraId="069B24A9"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Despite its strengths, the study has certain limitations. The reliance on secondary data means that the analysis is dependent on the availability and accuracy of existing information. Some internal cost management practices of Marriott may not be publicly disclosed, limiting the depth of analysis.</w:t>
      </w:r>
    </w:p>
    <w:p w14:paraId="08DA19AD"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 xml:space="preserve">Additionally, the qualitative nature of the study may introduce subjectivity in data interpretation. However, this limitation is mitigated </w:t>
      </w:r>
      <w:proofErr w:type="gramStart"/>
      <w:r w:rsidRPr="00F85DC4">
        <w:rPr>
          <w:rFonts w:ascii="Times New Roman" w:hAnsi="Times New Roman" w:cs="Times New Roman"/>
          <w:color w:val="000000" w:themeColor="text1"/>
          <w:szCs w:val="24"/>
        </w:rPr>
        <w:t>through the use of</w:t>
      </w:r>
      <w:proofErr w:type="gramEnd"/>
      <w:r w:rsidRPr="00F85DC4">
        <w:rPr>
          <w:rFonts w:ascii="Times New Roman" w:hAnsi="Times New Roman" w:cs="Times New Roman"/>
          <w:color w:val="000000" w:themeColor="text1"/>
          <w:szCs w:val="24"/>
        </w:rPr>
        <w:t xml:space="preserve"> multiple data sources and systematic analysis techniques.</w:t>
      </w:r>
    </w:p>
    <w:p w14:paraId="3217B0C1"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Finally, the findings of this study are specific to Marriott International and may not be fully generalizable to all hospitality organizations, particularly smaller or independent hotels with different operational structures.</w:t>
      </w:r>
    </w:p>
    <w:p w14:paraId="51E4AAB6" w14:textId="77777777" w:rsidR="00F85DC4" w:rsidRPr="00F85DC4" w:rsidRDefault="00F85DC4" w:rsidP="00F85DC4">
      <w:pPr>
        <w:spacing w:line="480" w:lineRule="auto"/>
        <w:rPr>
          <w:rFonts w:ascii="Times New Roman" w:hAnsi="Times New Roman" w:cs="Times New Roman"/>
          <w:b/>
          <w:bCs/>
          <w:color w:val="000000" w:themeColor="text1"/>
          <w:szCs w:val="24"/>
        </w:rPr>
      </w:pPr>
      <w:r w:rsidRPr="00F85DC4">
        <w:rPr>
          <w:rFonts w:ascii="Times New Roman" w:hAnsi="Times New Roman" w:cs="Times New Roman"/>
          <w:b/>
          <w:bCs/>
          <w:color w:val="000000" w:themeColor="text1"/>
          <w:szCs w:val="24"/>
        </w:rPr>
        <w:t>3.7 Ethical Considerations</w:t>
      </w:r>
    </w:p>
    <w:p w14:paraId="4C75F6B6"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This study adheres to standard ethical research practices. All data used in the research is obtained from publicly available and credible sources, ensuring transparency and compliance with academic integrity standards. Proper referencing and citation have been maintained throughout the study to acknowledge the contributions of original authors.</w:t>
      </w:r>
    </w:p>
    <w:p w14:paraId="648681DA" w14:textId="77777777" w:rsidR="00F85DC4" w:rsidRPr="00F85DC4" w:rsidRDefault="00F85DC4" w:rsidP="00F85DC4">
      <w:pPr>
        <w:spacing w:line="480" w:lineRule="auto"/>
        <w:rPr>
          <w:rFonts w:ascii="Times New Roman" w:hAnsi="Times New Roman" w:cs="Times New Roman"/>
          <w:color w:val="000000" w:themeColor="text1"/>
          <w:szCs w:val="24"/>
        </w:rPr>
      </w:pPr>
      <w:r w:rsidRPr="00F85DC4">
        <w:rPr>
          <w:rFonts w:ascii="Times New Roman" w:hAnsi="Times New Roman" w:cs="Times New Roman"/>
          <w:color w:val="000000" w:themeColor="text1"/>
          <w:szCs w:val="24"/>
        </w:rPr>
        <w:t>No confidential or proprietary information has been used, and the research does not involve human participants, thereby eliminating concerns related to privacy and consent.</w:t>
      </w:r>
    </w:p>
    <w:p w14:paraId="2893A6F1" w14:textId="519D419F" w:rsidR="00F85DC4" w:rsidRPr="00D004B2" w:rsidRDefault="00F85DC4" w:rsidP="00F85DC4">
      <w:pPr>
        <w:spacing w:line="480" w:lineRule="auto"/>
        <w:rPr>
          <w:rFonts w:ascii="Times New Roman" w:eastAsiaTheme="majorEastAsia" w:hAnsi="Times New Roman" w:cs="Times New Roman"/>
          <w:b/>
          <w:bCs/>
          <w:color w:val="000000" w:themeColor="text1"/>
          <w:szCs w:val="24"/>
        </w:rPr>
      </w:pPr>
      <w:r w:rsidRPr="00D004B2">
        <w:rPr>
          <w:rStyle w:val="Heading1Char"/>
          <w:rFonts w:ascii="Times New Roman" w:hAnsi="Times New Roman" w:cs="Times New Roman"/>
          <w:b/>
          <w:bCs/>
          <w:color w:val="000000" w:themeColor="text1"/>
          <w:sz w:val="24"/>
          <w:szCs w:val="24"/>
        </w:rPr>
        <w:lastRenderedPageBreak/>
        <w:t>4. Findings</w:t>
      </w:r>
    </w:p>
    <w:p w14:paraId="5F4CDB99"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4.1 Overview of Marriott’s Cost Management Approach</w:t>
      </w:r>
    </w:p>
    <w:p w14:paraId="22916063"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The analysis reveals that Marriott International adopts an </w:t>
      </w:r>
      <w:r w:rsidRPr="00EA1DC2">
        <w:rPr>
          <w:rFonts w:ascii="Times New Roman" w:eastAsiaTheme="majorEastAsia" w:hAnsi="Times New Roman" w:cs="Times New Roman"/>
          <w:b/>
          <w:bCs/>
          <w:color w:val="000000" w:themeColor="text1"/>
          <w:szCs w:val="24"/>
        </w:rPr>
        <w:t>integrated and strategic approach to cost control</w:t>
      </w:r>
      <w:r w:rsidRPr="00EA1DC2">
        <w:rPr>
          <w:rFonts w:ascii="Times New Roman" w:eastAsiaTheme="majorEastAsia" w:hAnsi="Times New Roman" w:cs="Times New Roman"/>
          <w:color w:val="000000" w:themeColor="text1"/>
          <w:szCs w:val="24"/>
        </w:rPr>
        <w:t xml:space="preserve">, combining financial discipline, operational efficiency, and technological innovation. Rather than focusing solely on cost reduction, Marriott emphasizes </w:t>
      </w:r>
      <w:r w:rsidRPr="00EA1DC2">
        <w:rPr>
          <w:rFonts w:ascii="Times New Roman" w:eastAsiaTheme="majorEastAsia" w:hAnsi="Times New Roman" w:cs="Times New Roman"/>
          <w:b/>
          <w:bCs/>
          <w:color w:val="000000" w:themeColor="text1"/>
          <w:szCs w:val="24"/>
        </w:rPr>
        <w:t>cost optimization</w:t>
      </w:r>
      <w:r w:rsidRPr="00EA1DC2">
        <w:rPr>
          <w:rFonts w:ascii="Times New Roman" w:eastAsiaTheme="majorEastAsia" w:hAnsi="Times New Roman" w:cs="Times New Roman"/>
          <w:color w:val="000000" w:themeColor="text1"/>
          <w:szCs w:val="24"/>
        </w:rPr>
        <w:t>, ensuring that resources are used efficiently without compromising service quality. This aligns with the concept of strategic cost management, where cost control is linked to long-term organizational goals (Porter, 1985).</w:t>
      </w:r>
    </w:p>
    <w:p w14:paraId="3E2B8DB5"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Marriott’s approach is structured around key pillars, including </w:t>
      </w:r>
      <w:r w:rsidRPr="00EA1DC2">
        <w:rPr>
          <w:rFonts w:ascii="Times New Roman" w:eastAsiaTheme="majorEastAsia" w:hAnsi="Times New Roman" w:cs="Times New Roman"/>
          <w:b/>
          <w:bCs/>
          <w:color w:val="000000" w:themeColor="text1"/>
          <w:szCs w:val="24"/>
        </w:rPr>
        <w:t xml:space="preserve">budgeting systems, </w:t>
      </w:r>
      <w:proofErr w:type="spellStart"/>
      <w:r w:rsidRPr="00EA1DC2">
        <w:rPr>
          <w:rFonts w:ascii="Times New Roman" w:eastAsiaTheme="majorEastAsia" w:hAnsi="Times New Roman" w:cs="Times New Roman"/>
          <w:b/>
          <w:bCs/>
          <w:color w:val="000000" w:themeColor="text1"/>
          <w:szCs w:val="24"/>
        </w:rPr>
        <w:t>labor</w:t>
      </w:r>
      <w:proofErr w:type="spellEnd"/>
      <w:r w:rsidRPr="00EA1DC2">
        <w:rPr>
          <w:rFonts w:ascii="Times New Roman" w:eastAsiaTheme="majorEastAsia" w:hAnsi="Times New Roman" w:cs="Times New Roman"/>
          <w:b/>
          <w:bCs/>
          <w:color w:val="000000" w:themeColor="text1"/>
          <w:szCs w:val="24"/>
        </w:rPr>
        <w:t xml:space="preserve"> cost management, technology integration, procurement efficiency, and sustainability initiatives</w:t>
      </w:r>
      <w:r w:rsidRPr="00EA1DC2">
        <w:rPr>
          <w:rFonts w:ascii="Times New Roman" w:eastAsiaTheme="majorEastAsia" w:hAnsi="Times New Roman" w:cs="Times New Roman"/>
          <w:color w:val="000000" w:themeColor="text1"/>
          <w:szCs w:val="24"/>
        </w:rPr>
        <w:t>. These elements work collectively to enhance operational performance and profitability.</w:t>
      </w:r>
    </w:p>
    <w:p w14:paraId="27E82721"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4.2 Budgeting Practices and Financial Control</w:t>
      </w:r>
    </w:p>
    <w:p w14:paraId="1031F6AE"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One of the most significant findings is Marriott’s use of </w:t>
      </w:r>
      <w:r w:rsidRPr="00EA1DC2">
        <w:rPr>
          <w:rFonts w:ascii="Times New Roman" w:eastAsiaTheme="majorEastAsia" w:hAnsi="Times New Roman" w:cs="Times New Roman"/>
          <w:b/>
          <w:bCs/>
          <w:color w:val="000000" w:themeColor="text1"/>
          <w:szCs w:val="24"/>
        </w:rPr>
        <w:t>advanced budgeting techniques</w:t>
      </w:r>
      <w:r w:rsidRPr="00EA1DC2">
        <w:rPr>
          <w:rFonts w:ascii="Times New Roman" w:eastAsiaTheme="majorEastAsia" w:hAnsi="Times New Roman" w:cs="Times New Roman"/>
          <w:color w:val="000000" w:themeColor="text1"/>
          <w:szCs w:val="24"/>
        </w:rPr>
        <w:t xml:space="preserve">, including </w:t>
      </w:r>
      <w:r w:rsidRPr="00EA1DC2">
        <w:rPr>
          <w:rFonts w:ascii="Times New Roman" w:eastAsiaTheme="majorEastAsia" w:hAnsi="Times New Roman" w:cs="Times New Roman"/>
          <w:b/>
          <w:bCs/>
          <w:color w:val="000000" w:themeColor="text1"/>
          <w:szCs w:val="24"/>
        </w:rPr>
        <w:t>zero-based budgeting (ZBB)</w:t>
      </w:r>
      <w:r w:rsidRPr="00EA1DC2">
        <w:rPr>
          <w:rFonts w:ascii="Times New Roman" w:eastAsiaTheme="majorEastAsia" w:hAnsi="Times New Roman" w:cs="Times New Roman"/>
          <w:color w:val="000000" w:themeColor="text1"/>
          <w:szCs w:val="24"/>
        </w:rPr>
        <w:t xml:space="preserve"> and </w:t>
      </w:r>
      <w:r w:rsidRPr="00EA1DC2">
        <w:rPr>
          <w:rFonts w:ascii="Times New Roman" w:eastAsiaTheme="majorEastAsia" w:hAnsi="Times New Roman" w:cs="Times New Roman"/>
          <w:b/>
          <w:bCs/>
          <w:color w:val="000000" w:themeColor="text1"/>
          <w:szCs w:val="24"/>
        </w:rPr>
        <w:t>flexible budgeting</w:t>
      </w:r>
      <w:r w:rsidRPr="00EA1DC2">
        <w:rPr>
          <w:rFonts w:ascii="Times New Roman" w:eastAsiaTheme="majorEastAsia" w:hAnsi="Times New Roman" w:cs="Times New Roman"/>
          <w:color w:val="000000" w:themeColor="text1"/>
          <w:szCs w:val="24"/>
        </w:rPr>
        <w:t>. These approaches allow the company to justify expenses based on current operational needs rather than relying on historical data.</w:t>
      </w:r>
    </w:p>
    <w:p w14:paraId="67D134F2"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Flexible budgeting is particularly important in hospitality due to demand variability. Marriott adjusts its budgets according to occupancy rates, seasonal trends, and market conditions. This ensures that costs remain aligned with revenue levels, reducing the risk of overspending during low-demand periods (Drury, 2019).</w:t>
      </w:r>
    </w:p>
    <w:p w14:paraId="5FE9098B"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lastRenderedPageBreak/>
        <w:t xml:space="preserve">Additionally, Marriott employs </w:t>
      </w:r>
      <w:r w:rsidRPr="00EA1DC2">
        <w:rPr>
          <w:rFonts w:ascii="Times New Roman" w:eastAsiaTheme="majorEastAsia" w:hAnsi="Times New Roman" w:cs="Times New Roman"/>
          <w:b/>
          <w:bCs/>
          <w:color w:val="000000" w:themeColor="text1"/>
          <w:szCs w:val="24"/>
        </w:rPr>
        <w:t>variance analysis</w:t>
      </w:r>
      <w:r w:rsidRPr="00EA1DC2">
        <w:rPr>
          <w:rFonts w:ascii="Times New Roman" w:eastAsiaTheme="majorEastAsia" w:hAnsi="Times New Roman" w:cs="Times New Roman"/>
          <w:color w:val="000000" w:themeColor="text1"/>
          <w:szCs w:val="24"/>
        </w:rPr>
        <w:t xml:space="preserve"> to monitor deviations between actual and planned expenditures. This enables managers to identify inefficiencies and take corrective actions promptly. Such financial control mechanisms enhance accountability and improve decision-making across different departments.</w:t>
      </w:r>
    </w:p>
    <w:p w14:paraId="0A200D57"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4.3 Labor Cost Optimization</w:t>
      </w:r>
    </w:p>
    <w:p w14:paraId="0AAC6F0B"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Labor costs represent one of the largest expense categories in hotel operations, and Marriott has implemented several strategies to manage them effectively. The findings indicate that Marriott uses </w:t>
      </w:r>
      <w:r w:rsidRPr="00EA1DC2">
        <w:rPr>
          <w:rFonts w:ascii="Times New Roman" w:eastAsiaTheme="majorEastAsia" w:hAnsi="Times New Roman" w:cs="Times New Roman"/>
          <w:b/>
          <w:bCs/>
          <w:color w:val="000000" w:themeColor="text1"/>
          <w:szCs w:val="24"/>
        </w:rPr>
        <w:t>data-driven workforce scheduling systems</w:t>
      </w:r>
      <w:r w:rsidRPr="00EA1DC2">
        <w:rPr>
          <w:rFonts w:ascii="Times New Roman" w:eastAsiaTheme="majorEastAsia" w:hAnsi="Times New Roman" w:cs="Times New Roman"/>
          <w:color w:val="000000" w:themeColor="text1"/>
          <w:szCs w:val="24"/>
        </w:rPr>
        <w:t xml:space="preserve"> to align staffing levels with demand patterns.</w:t>
      </w:r>
    </w:p>
    <w:p w14:paraId="142CA176"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For example, staffing decisions are based on real-time occupancy forecasts generated by revenue management systems. This prevents overstaffing during low occupancy periods and ensures adequate service levels during peak demand. Such practices improve </w:t>
      </w:r>
      <w:proofErr w:type="spellStart"/>
      <w:r w:rsidRPr="00EA1DC2">
        <w:rPr>
          <w:rFonts w:ascii="Times New Roman" w:eastAsiaTheme="majorEastAsia" w:hAnsi="Times New Roman" w:cs="Times New Roman"/>
          <w:color w:val="000000" w:themeColor="text1"/>
          <w:szCs w:val="24"/>
        </w:rPr>
        <w:t>labor</w:t>
      </w:r>
      <w:proofErr w:type="spellEnd"/>
      <w:r w:rsidRPr="00EA1DC2">
        <w:rPr>
          <w:rFonts w:ascii="Times New Roman" w:eastAsiaTheme="majorEastAsia" w:hAnsi="Times New Roman" w:cs="Times New Roman"/>
          <w:color w:val="000000" w:themeColor="text1"/>
          <w:szCs w:val="24"/>
        </w:rPr>
        <w:t xml:space="preserve"> productivity and reduce unnecessary payroll expenses (Baum, 2015).</w:t>
      </w:r>
    </w:p>
    <w:p w14:paraId="0F3AE2A5"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Marriott also invests in </w:t>
      </w:r>
      <w:r w:rsidRPr="00EA1DC2">
        <w:rPr>
          <w:rFonts w:ascii="Times New Roman" w:eastAsiaTheme="majorEastAsia" w:hAnsi="Times New Roman" w:cs="Times New Roman"/>
          <w:b/>
          <w:bCs/>
          <w:color w:val="000000" w:themeColor="text1"/>
          <w:szCs w:val="24"/>
        </w:rPr>
        <w:t>employee training and multi-skilling</w:t>
      </w:r>
      <w:r w:rsidRPr="00EA1DC2">
        <w:rPr>
          <w:rFonts w:ascii="Times New Roman" w:eastAsiaTheme="majorEastAsia" w:hAnsi="Times New Roman" w:cs="Times New Roman"/>
          <w:color w:val="000000" w:themeColor="text1"/>
          <w:szCs w:val="24"/>
        </w:rPr>
        <w:t>, allowing staff to perform multiple roles. This increases workforce flexibility and reduces the need for additional hires. Furthermore, performance management systems are used to monitor employee productivity and maintain service standards.</w:t>
      </w:r>
    </w:p>
    <w:p w14:paraId="61157EF3"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4.4 Use of Technology in Cost Control</w:t>
      </w:r>
    </w:p>
    <w:p w14:paraId="10B41429"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Technology plays a central role in Marriott’s cost management strategy. The company utilizes </w:t>
      </w:r>
      <w:r w:rsidRPr="00EA1DC2">
        <w:rPr>
          <w:rFonts w:ascii="Times New Roman" w:eastAsiaTheme="majorEastAsia" w:hAnsi="Times New Roman" w:cs="Times New Roman"/>
          <w:b/>
          <w:bCs/>
          <w:color w:val="000000" w:themeColor="text1"/>
          <w:szCs w:val="24"/>
        </w:rPr>
        <w:t>Property Management Systems (PMS), Revenue Management Systems (RMS), and Enterprise Resource Planning (ERP) systems</w:t>
      </w:r>
      <w:r w:rsidRPr="00EA1DC2">
        <w:rPr>
          <w:rFonts w:ascii="Times New Roman" w:eastAsiaTheme="majorEastAsia" w:hAnsi="Times New Roman" w:cs="Times New Roman"/>
          <w:color w:val="000000" w:themeColor="text1"/>
          <w:szCs w:val="24"/>
        </w:rPr>
        <w:t xml:space="preserve"> to monitor and control costs in real time.</w:t>
      </w:r>
    </w:p>
    <w:p w14:paraId="6776213D"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lastRenderedPageBreak/>
        <w:t>Revenue management systems are particularly impactful, as they integrate pricing strategies with operational planning. By forecasting demand accurately, Marriott can optimize room pricing while simultaneously adjusting resource allocation, such as staffing and inventory levels (Cross et al., 2011).</w:t>
      </w:r>
    </w:p>
    <w:p w14:paraId="39E611C7"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In addition, data analytics tools enable the company to track key performance indicators (KPIs) related to cost efficiency, such as cost per occupied room and </w:t>
      </w:r>
      <w:proofErr w:type="spellStart"/>
      <w:r w:rsidRPr="00EA1DC2">
        <w:rPr>
          <w:rFonts w:ascii="Times New Roman" w:eastAsiaTheme="majorEastAsia" w:hAnsi="Times New Roman" w:cs="Times New Roman"/>
          <w:color w:val="000000" w:themeColor="text1"/>
          <w:szCs w:val="24"/>
        </w:rPr>
        <w:t>labor</w:t>
      </w:r>
      <w:proofErr w:type="spellEnd"/>
      <w:r w:rsidRPr="00EA1DC2">
        <w:rPr>
          <w:rFonts w:ascii="Times New Roman" w:eastAsiaTheme="majorEastAsia" w:hAnsi="Times New Roman" w:cs="Times New Roman"/>
          <w:color w:val="000000" w:themeColor="text1"/>
          <w:szCs w:val="24"/>
        </w:rPr>
        <w:t xml:space="preserve"> cost ratios. These insights support informed decision-making and continuous improvement.</w:t>
      </w:r>
    </w:p>
    <w:p w14:paraId="4A44D95B"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The adoption of digital technologies also reduces administrative costs by automating routine processes, such as billing, inventory management, and procurement.</w:t>
      </w:r>
    </w:p>
    <w:p w14:paraId="4E535EA3"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4.5 Procurement and Supply Chain Management</w:t>
      </w:r>
    </w:p>
    <w:p w14:paraId="6F62603D"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Effective procurement practices are another key component of Marriott’s cost control strategy. The company leverages its global scale to negotiate </w:t>
      </w:r>
      <w:proofErr w:type="spellStart"/>
      <w:r w:rsidRPr="00EA1DC2">
        <w:rPr>
          <w:rFonts w:ascii="Times New Roman" w:eastAsiaTheme="majorEastAsia" w:hAnsi="Times New Roman" w:cs="Times New Roman"/>
          <w:color w:val="000000" w:themeColor="text1"/>
          <w:szCs w:val="24"/>
        </w:rPr>
        <w:t>favorable</w:t>
      </w:r>
      <w:proofErr w:type="spellEnd"/>
      <w:r w:rsidRPr="00EA1DC2">
        <w:rPr>
          <w:rFonts w:ascii="Times New Roman" w:eastAsiaTheme="majorEastAsia" w:hAnsi="Times New Roman" w:cs="Times New Roman"/>
          <w:color w:val="000000" w:themeColor="text1"/>
          <w:szCs w:val="24"/>
        </w:rPr>
        <w:t xml:space="preserve"> contracts with suppliers, benefiting from </w:t>
      </w:r>
      <w:r w:rsidRPr="00EA1DC2">
        <w:rPr>
          <w:rFonts w:ascii="Times New Roman" w:eastAsiaTheme="majorEastAsia" w:hAnsi="Times New Roman" w:cs="Times New Roman"/>
          <w:b/>
          <w:bCs/>
          <w:color w:val="000000" w:themeColor="text1"/>
          <w:szCs w:val="24"/>
        </w:rPr>
        <w:t>economies of scale</w:t>
      </w:r>
      <w:r w:rsidRPr="00EA1DC2">
        <w:rPr>
          <w:rFonts w:ascii="Times New Roman" w:eastAsiaTheme="majorEastAsia" w:hAnsi="Times New Roman" w:cs="Times New Roman"/>
          <w:color w:val="000000" w:themeColor="text1"/>
          <w:szCs w:val="24"/>
        </w:rPr>
        <w:t>.</w:t>
      </w:r>
    </w:p>
    <w:p w14:paraId="2C12F9E0"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 xml:space="preserve">Centralized procurement systems ensure consistency in purchasing decisions and reduce duplication of efforts across properties. Marriott also implements </w:t>
      </w:r>
      <w:r w:rsidRPr="00EA1DC2">
        <w:rPr>
          <w:rFonts w:ascii="Times New Roman" w:eastAsiaTheme="majorEastAsia" w:hAnsi="Times New Roman" w:cs="Times New Roman"/>
          <w:b/>
          <w:bCs/>
          <w:color w:val="000000" w:themeColor="text1"/>
          <w:szCs w:val="24"/>
        </w:rPr>
        <w:t>inventory control systems</w:t>
      </w:r>
      <w:r w:rsidRPr="00EA1DC2">
        <w:rPr>
          <w:rFonts w:ascii="Times New Roman" w:eastAsiaTheme="majorEastAsia" w:hAnsi="Times New Roman" w:cs="Times New Roman"/>
          <w:color w:val="000000" w:themeColor="text1"/>
          <w:szCs w:val="24"/>
        </w:rPr>
        <w:t xml:space="preserve"> to minimize waste and prevent overstocking, particularly in food and beverage operations.</w:t>
      </w:r>
    </w:p>
    <w:p w14:paraId="6F08C7A3"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Standardization of products and services across properties further contributes to cost efficiency. By maintaining consistent quality and specifications, Marriott reduces variability and improves supply chain efficiency.</w:t>
      </w:r>
    </w:p>
    <w:p w14:paraId="3EDF9A12"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4.6 Sustainability and Cost Reduction</w:t>
      </w:r>
    </w:p>
    <w:p w14:paraId="23268712"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lastRenderedPageBreak/>
        <w:t xml:space="preserve">A notable finding is the integration of </w:t>
      </w:r>
      <w:r w:rsidRPr="00EA1DC2">
        <w:rPr>
          <w:rFonts w:ascii="Times New Roman" w:eastAsiaTheme="majorEastAsia" w:hAnsi="Times New Roman" w:cs="Times New Roman"/>
          <w:b/>
          <w:bCs/>
          <w:color w:val="000000" w:themeColor="text1"/>
          <w:szCs w:val="24"/>
        </w:rPr>
        <w:t>sustainability initiatives</w:t>
      </w:r>
      <w:r w:rsidRPr="00EA1DC2">
        <w:rPr>
          <w:rFonts w:ascii="Times New Roman" w:eastAsiaTheme="majorEastAsia" w:hAnsi="Times New Roman" w:cs="Times New Roman"/>
          <w:color w:val="000000" w:themeColor="text1"/>
          <w:szCs w:val="24"/>
        </w:rPr>
        <w:t xml:space="preserve"> into Marriott’s cost management strategy. The company has implemented various programs aimed at reducing energy consumption, water usage, and waste generation.</w:t>
      </w:r>
    </w:p>
    <w:p w14:paraId="181891E9"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For example, energy-efficient lighting, smart climate control systems, and water-saving technologies help reduce utility costs while supporting environmental sustainability. Waste reduction initiatives, particularly in food services, contribute to both cost savings and corporate social responsibility goals (</w:t>
      </w:r>
      <w:proofErr w:type="spellStart"/>
      <w:r w:rsidRPr="00EA1DC2">
        <w:rPr>
          <w:rFonts w:ascii="Times New Roman" w:eastAsiaTheme="majorEastAsia" w:hAnsi="Times New Roman" w:cs="Times New Roman"/>
          <w:color w:val="000000" w:themeColor="text1"/>
          <w:szCs w:val="24"/>
        </w:rPr>
        <w:t>Bohdanowicz</w:t>
      </w:r>
      <w:proofErr w:type="spellEnd"/>
      <w:r w:rsidRPr="00EA1DC2">
        <w:rPr>
          <w:rFonts w:ascii="Times New Roman" w:eastAsiaTheme="majorEastAsia" w:hAnsi="Times New Roman" w:cs="Times New Roman"/>
          <w:color w:val="000000" w:themeColor="text1"/>
          <w:szCs w:val="24"/>
        </w:rPr>
        <w:t>, 2006).</w:t>
      </w:r>
    </w:p>
    <w:p w14:paraId="01A25F5B"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These practices demonstrate that sustainability is not only an ethical consideration but also a strategic approach to long-term cost management.</w:t>
      </w:r>
    </w:p>
    <w:p w14:paraId="4D30D304"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4.7 Impact on Profitability</w:t>
      </w:r>
    </w:p>
    <w:p w14:paraId="651C19B1"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The findings indicate that Marriott’s cost management strategies have a direct and positive impact on profitability. By controlling costs and improving operational efficiency, the company enhances its operating margins and financial performance.</w:t>
      </w:r>
    </w:p>
    <w:p w14:paraId="02128D6C"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The use of data-driven decision-making and integrated systems allows Marriott to respond quickly to market changes, maintaining financial stability even during periods of uncertainty. This adaptability is particularly important in the hospitality industry, where external factors such as economic downturns and global events can significantly affect demand.</w:t>
      </w:r>
    </w:p>
    <w:p w14:paraId="1CC80DDA" w14:textId="77777777" w:rsidR="00EA1DC2" w:rsidRPr="00EA1DC2" w:rsidRDefault="00EA1DC2" w:rsidP="00EA1DC2">
      <w:pPr>
        <w:spacing w:line="480" w:lineRule="auto"/>
        <w:rPr>
          <w:rFonts w:ascii="Times New Roman" w:eastAsiaTheme="majorEastAsia" w:hAnsi="Times New Roman" w:cs="Times New Roman"/>
          <w:b/>
          <w:bCs/>
          <w:color w:val="000000" w:themeColor="text1"/>
          <w:szCs w:val="24"/>
        </w:rPr>
      </w:pPr>
      <w:r w:rsidRPr="00EA1DC2">
        <w:rPr>
          <w:rFonts w:ascii="Times New Roman" w:eastAsiaTheme="majorEastAsia" w:hAnsi="Times New Roman" w:cs="Times New Roman"/>
          <w:b/>
          <w:bCs/>
          <w:color w:val="000000" w:themeColor="text1"/>
          <w:szCs w:val="24"/>
        </w:rPr>
        <w:t>4.8 Challenges and Limitations</w:t>
      </w:r>
    </w:p>
    <w:p w14:paraId="41C81EB8"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Despite its strengths, Marriott’s cost management approach faces certain challenges. The implementation of advanced technologies and systems requires significant investment, which may not be feasible for smaller hospitality organizations.</w:t>
      </w:r>
    </w:p>
    <w:p w14:paraId="354F3E01"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lastRenderedPageBreak/>
        <w:t>Additionally, maintaining a balance between cost control and service quality remains a critical challenge. Excessive cost-cutting measures can negatively impact customer satisfaction and brand reputation.</w:t>
      </w:r>
    </w:p>
    <w:p w14:paraId="3C0A78F1" w14:textId="77777777" w:rsidR="00EA1DC2" w:rsidRPr="00EA1DC2" w:rsidRDefault="00EA1DC2" w:rsidP="00EA1DC2">
      <w:pPr>
        <w:spacing w:line="480" w:lineRule="auto"/>
        <w:rPr>
          <w:rFonts w:ascii="Times New Roman" w:eastAsiaTheme="majorEastAsia" w:hAnsi="Times New Roman" w:cs="Times New Roman"/>
          <w:color w:val="000000" w:themeColor="text1"/>
          <w:szCs w:val="24"/>
        </w:rPr>
      </w:pPr>
      <w:r w:rsidRPr="00EA1DC2">
        <w:rPr>
          <w:rFonts w:ascii="Times New Roman" w:eastAsiaTheme="majorEastAsia" w:hAnsi="Times New Roman" w:cs="Times New Roman"/>
          <w:color w:val="000000" w:themeColor="text1"/>
          <w:szCs w:val="24"/>
        </w:rPr>
        <w:t>Global operations also introduce complexity in managing costs across different regions, currencies, and regulatory environments. This requires continuous monitoring and adaptation of strategies.</w:t>
      </w:r>
    </w:p>
    <w:p w14:paraId="2A9AD4BB" w14:textId="77777777" w:rsidR="00F85DC4" w:rsidRPr="00D004B2" w:rsidRDefault="00F85DC4" w:rsidP="00F85DC4">
      <w:pPr>
        <w:spacing w:line="480" w:lineRule="auto"/>
        <w:rPr>
          <w:rStyle w:val="Heading1Char"/>
          <w:rFonts w:ascii="Times New Roman" w:hAnsi="Times New Roman" w:cs="Times New Roman"/>
          <w:color w:val="000000" w:themeColor="text1"/>
          <w:sz w:val="24"/>
          <w:szCs w:val="24"/>
        </w:rPr>
      </w:pPr>
    </w:p>
    <w:p w14:paraId="531B46AA" w14:textId="77777777" w:rsidR="00D004B2" w:rsidRPr="00D004B2" w:rsidRDefault="00F85DC4" w:rsidP="00D004B2">
      <w:pPr>
        <w:spacing w:line="480" w:lineRule="auto"/>
        <w:rPr>
          <w:rFonts w:ascii="Times New Roman" w:hAnsi="Times New Roman" w:cs="Times New Roman"/>
          <w:b/>
          <w:bCs/>
          <w:color w:val="000000" w:themeColor="text1"/>
          <w:szCs w:val="24"/>
        </w:rPr>
      </w:pPr>
      <w:r w:rsidRPr="00D004B2">
        <w:rPr>
          <w:rStyle w:val="Heading1Char"/>
          <w:rFonts w:ascii="Times New Roman" w:hAnsi="Times New Roman" w:cs="Times New Roman"/>
          <w:b/>
          <w:bCs/>
          <w:color w:val="000000" w:themeColor="text1"/>
          <w:sz w:val="24"/>
          <w:szCs w:val="24"/>
        </w:rPr>
        <w:t>5. Discussion</w:t>
      </w:r>
      <w:bookmarkEnd w:id="4"/>
      <w:r w:rsidRPr="00D004B2">
        <w:rPr>
          <w:rFonts w:ascii="Times New Roman" w:hAnsi="Times New Roman" w:cs="Times New Roman"/>
          <w:color w:val="000000" w:themeColor="text1"/>
          <w:szCs w:val="24"/>
        </w:rPr>
        <w:t xml:space="preserve"> </w:t>
      </w:r>
      <w:r w:rsidRPr="00D004B2">
        <w:rPr>
          <w:rFonts w:ascii="Times New Roman" w:hAnsi="Times New Roman" w:cs="Times New Roman"/>
          <w:color w:val="000000" w:themeColor="text1"/>
          <w:szCs w:val="24"/>
        </w:rPr>
        <w:br/>
      </w:r>
      <w:bookmarkStart w:id="5" w:name="_Toc215261176"/>
      <w:r w:rsidR="00D004B2" w:rsidRPr="00D004B2">
        <w:rPr>
          <w:rFonts w:ascii="Times New Roman" w:hAnsi="Times New Roman" w:cs="Times New Roman"/>
          <w:b/>
          <w:bCs/>
          <w:color w:val="000000" w:themeColor="text1"/>
          <w:szCs w:val="24"/>
        </w:rPr>
        <w:t>5.1 Integration of Theory and Practice</w:t>
      </w:r>
    </w:p>
    <w:p w14:paraId="5872C198"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The findings of this study demonstrate that Marriott International’s cost control strategies closely align with established theories of </w:t>
      </w:r>
      <w:r w:rsidRPr="00D004B2">
        <w:rPr>
          <w:rFonts w:ascii="Times New Roman" w:hAnsi="Times New Roman" w:cs="Times New Roman"/>
          <w:b/>
          <w:bCs/>
          <w:color w:val="000000" w:themeColor="text1"/>
          <w:szCs w:val="24"/>
        </w:rPr>
        <w:t>strategic cost management</w:t>
      </w:r>
      <w:r w:rsidRPr="00D004B2">
        <w:rPr>
          <w:rFonts w:ascii="Times New Roman" w:hAnsi="Times New Roman" w:cs="Times New Roman"/>
          <w:color w:val="000000" w:themeColor="text1"/>
          <w:szCs w:val="24"/>
        </w:rPr>
        <w:t xml:space="preserve"> and </w:t>
      </w:r>
      <w:r w:rsidRPr="00D004B2">
        <w:rPr>
          <w:rFonts w:ascii="Times New Roman" w:hAnsi="Times New Roman" w:cs="Times New Roman"/>
          <w:b/>
          <w:bCs/>
          <w:color w:val="000000" w:themeColor="text1"/>
          <w:szCs w:val="24"/>
        </w:rPr>
        <w:t>management accounting</w:t>
      </w:r>
      <w:r w:rsidRPr="00D004B2">
        <w:rPr>
          <w:rFonts w:ascii="Times New Roman" w:hAnsi="Times New Roman" w:cs="Times New Roman"/>
          <w:color w:val="000000" w:themeColor="text1"/>
          <w:szCs w:val="24"/>
        </w:rPr>
        <w:t>. The company’s emphasis on cost optimization rather than simple cost reduction reflects Porter’s (1985) concept of aligning cost structures with competitive strategy.</w:t>
      </w:r>
    </w:p>
    <w:p w14:paraId="4579DC41"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For example, the use of </w:t>
      </w:r>
      <w:r w:rsidRPr="00D004B2">
        <w:rPr>
          <w:rFonts w:ascii="Times New Roman" w:hAnsi="Times New Roman" w:cs="Times New Roman"/>
          <w:b/>
          <w:bCs/>
          <w:color w:val="000000" w:themeColor="text1"/>
          <w:szCs w:val="24"/>
        </w:rPr>
        <w:t>activity-based costing principles</w:t>
      </w:r>
      <w:r w:rsidRPr="00D004B2">
        <w:rPr>
          <w:rFonts w:ascii="Times New Roman" w:hAnsi="Times New Roman" w:cs="Times New Roman"/>
          <w:color w:val="000000" w:themeColor="text1"/>
          <w:szCs w:val="24"/>
        </w:rPr>
        <w:t xml:space="preserve"> in understanding cost drivers across departments supports the theoretical argument that accurate cost allocation improves managerial decision-making (Cooper &amp; Kaplan, 1991). Similarly, Marriott’s adoption of </w:t>
      </w:r>
      <w:r w:rsidRPr="00D004B2">
        <w:rPr>
          <w:rFonts w:ascii="Times New Roman" w:hAnsi="Times New Roman" w:cs="Times New Roman"/>
          <w:b/>
          <w:bCs/>
          <w:color w:val="000000" w:themeColor="text1"/>
          <w:szCs w:val="24"/>
        </w:rPr>
        <w:t>flexible budgeting</w:t>
      </w:r>
      <w:r w:rsidRPr="00D004B2">
        <w:rPr>
          <w:rFonts w:ascii="Times New Roman" w:hAnsi="Times New Roman" w:cs="Times New Roman"/>
          <w:color w:val="000000" w:themeColor="text1"/>
          <w:szCs w:val="24"/>
        </w:rPr>
        <w:t xml:space="preserve"> corresponds with Drury’s (2019) assertion that dynamic budgeting systems are essential in industries characterized by demand uncertainty, such as hospitality.</w:t>
      </w:r>
    </w:p>
    <w:p w14:paraId="6F038300"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This integration of theory and practice highlights Marriott’s ability to translate academic frameworks into real-world operational strategies, reinforcing its position as an industry leader.</w:t>
      </w:r>
    </w:p>
    <w:p w14:paraId="74C58B96" w14:textId="77777777" w:rsidR="00D004B2" w:rsidRPr="00D004B2" w:rsidRDefault="00D004B2" w:rsidP="00D004B2">
      <w:pPr>
        <w:spacing w:line="480" w:lineRule="auto"/>
        <w:rPr>
          <w:rFonts w:ascii="Times New Roman" w:hAnsi="Times New Roman" w:cs="Times New Roman"/>
          <w:b/>
          <w:bCs/>
          <w:color w:val="000000" w:themeColor="text1"/>
          <w:szCs w:val="24"/>
        </w:rPr>
      </w:pPr>
      <w:r w:rsidRPr="00D004B2">
        <w:rPr>
          <w:rFonts w:ascii="Times New Roman" w:hAnsi="Times New Roman" w:cs="Times New Roman"/>
          <w:b/>
          <w:bCs/>
          <w:color w:val="000000" w:themeColor="text1"/>
          <w:szCs w:val="24"/>
        </w:rPr>
        <w:t>5.2 Effectiveness of Budgeting and Resource Allocation</w:t>
      </w:r>
    </w:p>
    <w:p w14:paraId="5988EB9B"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lastRenderedPageBreak/>
        <w:t>Marriott’s budgeting practices are highly effective in addressing one of the key challenges in hospitality: demand variability. The use of flexible budgeting allows the company to adjust costs in response to fluctuations in occupancy rates, thereby maintaining financial stability.</w:t>
      </w:r>
    </w:p>
    <w:p w14:paraId="74C38BB9"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From a critical perspective, while zero-based budgeting enhances cost discipline, it can also be time-consuming and resource-intensive to implement (</w:t>
      </w:r>
      <w:proofErr w:type="spellStart"/>
      <w:r w:rsidRPr="00D004B2">
        <w:rPr>
          <w:rFonts w:ascii="Times New Roman" w:hAnsi="Times New Roman" w:cs="Times New Roman"/>
          <w:color w:val="000000" w:themeColor="text1"/>
          <w:szCs w:val="24"/>
        </w:rPr>
        <w:t>Pyhrr</w:t>
      </w:r>
      <w:proofErr w:type="spellEnd"/>
      <w:r w:rsidRPr="00D004B2">
        <w:rPr>
          <w:rFonts w:ascii="Times New Roman" w:hAnsi="Times New Roman" w:cs="Times New Roman"/>
          <w:color w:val="000000" w:themeColor="text1"/>
          <w:szCs w:val="24"/>
        </w:rPr>
        <w:t>, 1977). However, Marriott’s scale and technological capabilities appear to mitigate these challenges, enabling efficient execution.</w:t>
      </w:r>
    </w:p>
    <w:p w14:paraId="0CD42010"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Resource allocation strategies, particularly in </w:t>
      </w:r>
      <w:proofErr w:type="spellStart"/>
      <w:r w:rsidRPr="00D004B2">
        <w:rPr>
          <w:rFonts w:ascii="Times New Roman" w:hAnsi="Times New Roman" w:cs="Times New Roman"/>
          <w:color w:val="000000" w:themeColor="text1"/>
          <w:szCs w:val="24"/>
        </w:rPr>
        <w:t>labor</w:t>
      </w:r>
      <w:proofErr w:type="spellEnd"/>
      <w:r w:rsidRPr="00D004B2">
        <w:rPr>
          <w:rFonts w:ascii="Times New Roman" w:hAnsi="Times New Roman" w:cs="Times New Roman"/>
          <w:color w:val="000000" w:themeColor="text1"/>
          <w:szCs w:val="24"/>
        </w:rPr>
        <w:t xml:space="preserve"> management, demonstrate a strong alignment between operational needs and financial objectives. By using data-driven scheduling, Marriott minimizes inefficiencies such as overstaffing and understaffing. This supports the view that effective resource allocation is crucial for balancing cost control with service quality (O’Neill &amp; Xiao, 2006).</w:t>
      </w:r>
    </w:p>
    <w:p w14:paraId="40DEAFFF" w14:textId="77777777" w:rsidR="00D004B2" w:rsidRPr="00D004B2" w:rsidRDefault="00D004B2" w:rsidP="00D004B2">
      <w:pPr>
        <w:spacing w:line="480" w:lineRule="auto"/>
        <w:rPr>
          <w:rFonts w:ascii="Times New Roman" w:hAnsi="Times New Roman" w:cs="Times New Roman"/>
          <w:b/>
          <w:bCs/>
          <w:color w:val="000000" w:themeColor="text1"/>
          <w:szCs w:val="24"/>
        </w:rPr>
      </w:pPr>
      <w:r w:rsidRPr="00D004B2">
        <w:rPr>
          <w:rFonts w:ascii="Times New Roman" w:hAnsi="Times New Roman" w:cs="Times New Roman"/>
          <w:b/>
          <w:bCs/>
          <w:color w:val="000000" w:themeColor="text1"/>
          <w:szCs w:val="24"/>
        </w:rPr>
        <w:t>5.3 Role of Technology in Enhancing Cost Efficiency</w:t>
      </w:r>
    </w:p>
    <w:p w14:paraId="3A12AD97"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One of the most significant insights from the findings is the central role of technology in Marriott’s cost management framework. The integration of PMS, RMS, and ERP systems enables real-time monitoring and data-driven decision-making.</w:t>
      </w:r>
    </w:p>
    <w:p w14:paraId="799A5F88"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This supports the argument by Ivanov and Webster (2017) that digital transformation is reshaping cost management practices in hospitality. Marriott’s use of revenue management systems not only maximizes revenue but also indirectly controls costs by aligning resource utilization with demand.</w:t>
      </w:r>
    </w:p>
    <w:p w14:paraId="324FD0E7"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However, the reliance on advanced technology also raises critical considerations. High implementation and maintenance costs may limit accessibility for smaller firms, potentially widening the gap between large hotel chains and independent operators. Additionally, over-</w:t>
      </w:r>
      <w:r w:rsidRPr="00D004B2">
        <w:rPr>
          <w:rFonts w:ascii="Times New Roman" w:hAnsi="Times New Roman" w:cs="Times New Roman"/>
          <w:color w:val="000000" w:themeColor="text1"/>
          <w:szCs w:val="24"/>
        </w:rPr>
        <w:lastRenderedPageBreak/>
        <w:t>reliance on automated systems could reduce managerial discretion and flexibility in certain situations.</w:t>
      </w:r>
    </w:p>
    <w:p w14:paraId="3B0E085B" w14:textId="77777777" w:rsidR="00D004B2" w:rsidRPr="00D004B2" w:rsidRDefault="00D004B2" w:rsidP="00D004B2">
      <w:pPr>
        <w:spacing w:line="480" w:lineRule="auto"/>
        <w:rPr>
          <w:rFonts w:ascii="Times New Roman" w:hAnsi="Times New Roman" w:cs="Times New Roman"/>
          <w:b/>
          <w:bCs/>
          <w:color w:val="000000" w:themeColor="text1"/>
          <w:szCs w:val="24"/>
        </w:rPr>
      </w:pPr>
      <w:r w:rsidRPr="00D004B2">
        <w:rPr>
          <w:rFonts w:ascii="Times New Roman" w:hAnsi="Times New Roman" w:cs="Times New Roman"/>
          <w:b/>
          <w:bCs/>
          <w:color w:val="000000" w:themeColor="text1"/>
          <w:szCs w:val="24"/>
        </w:rPr>
        <w:t>5.4 Sustainability as a Cost Management Strategy</w:t>
      </w:r>
    </w:p>
    <w:p w14:paraId="24636E1E"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The integration of sustainability into Marriott’s cost control strategy represents a shift from traditional cost management approaches. Instead of viewing sustainability as an additional expense, Marriott treats it as a </w:t>
      </w:r>
      <w:r w:rsidRPr="00D004B2">
        <w:rPr>
          <w:rFonts w:ascii="Times New Roman" w:hAnsi="Times New Roman" w:cs="Times New Roman"/>
          <w:b/>
          <w:bCs/>
          <w:color w:val="000000" w:themeColor="text1"/>
          <w:szCs w:val="24"/>
        </w:rPr>
        <w:t>long-term investment</w:t>
      </w:r>
      <w:r w:rsidRPr="00D004B2">
        <w:rPr>
          <w:rFonts w:ascii="Times New Roman" w:hAnsi="Times New Roman" w:cs="Times New Roman"/>
          <w:color w:val="000000" w:themeColor="text1"/>
          <w:szCs w:val="24"/>
        </w:rPr>
        <w:t xml:space="preserve"> that generates cost savings and enhances brand value.</w:t>
      </w:r>
    </w:p>
    <w:p w14:paraId="15842D53"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This aligns with </w:t>
      </w:r>
      <w:proofErr w:type="spellStart"/>
      <w:r w:rsidRPr="00D004B2">
        <w:rPr>
          <w:rFonts w:ascii="Times New Roman" w:hAnsi="Times New Roman" w:cs="Times New Roman"/>
          <w:color w:val="000000" w:themeColor="text1"/>
          <w:szCs w:val="24"/>
        </w:rPr>
        <w:t>Bohdanowicz’s</w:t>
      </w:r>
      <w:proofErr w:type="spellEnd"/>
      <w:r w:rsidRPr="00D004B2">
        <w:rPr>
          <w:rFonts w:ascii="Times New Roman" w:hAnsi="Times New Roman" w:cs="Times New Roman"/>
          <w:color w:val="000000" w:themeColor="text1"/>
          <w:szCs w:val="24"/>
        </w:rPr>
        <w:t xml:space="preserve"> (2006) findings that environmental initiatives in hotels can lead to significant reductions in operational costs, particularly in energy and water consumption. Marriott’s approach demonstrates that sustainability and profitability are not mutually exclusive but can be mutually reinforcing.</w:t>
      </w:r>
    </w:p>
    <w:p w14:paraId="0ACB7404"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Critically, while sustainability initiatives offer long-term benefits, they often require substantial initial investment. The success of such strategies depends on the organization’s ability to balance short-term financial pressures with long-term strategic goals.</w:t>
      </w:r>
    </w:p>
    <w:p w14:paraId="3A2E6D09" w14:textId="77777777" w:rsidR="00D004B2" w:rsidRPr="00D004B2" w:rsidRDefault="00D004B2" w:rsidP="00D004B2">
      <w:pPr>
        <w:spacing w:line="480" w:lineRule="auto"/>
        <w:rPr>
          <w:rFonts w:ascii="Times New Roman" w:hAnsi="Times New Roman" w:cs="Times New Roman"/>
          <w:b/>
          <w:bCs/>
          <w:color w:val="000000" w:themeColor="text1"/>
          <w:szCs w:val="24"/>
        </w:rPr>
      </w:pPr>
      <w:r w:rsidRPr="00D004B2">
        <w:rPr>
          <w:rFonts w:ascii="Times New Roman" w:hAnsi="Times New Roman" w:cs="Times New Roman"/>
          <w:b/>
          <w:bCs/>
          <w:color w:val="000000" w:themeColor="text1"/>
          <w:szCs w:val="24"/>
        </w:rPr>
        <w:t>5.5 Impact on Profitability and Competitive Advantage</w:t>
      </w:r>
    </w:p>
    <w:p w14:paraId="2219B2DC"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The study confirms that Marriott’s cost management strategies contribute significantly to its profitability and competitive advantage. By optimizing costs and improving efficiency, the company enhances its operating margins and financial resilience.</w:t>
      </w:r>
    </w:p>
    <w:p w14:paraId="4EEF6B6D"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From a theoretical perspective, this supports the resource-based view (RBV), which suggests that internal capabilities—such as efficient cost management systems—can serve as a source of sustained competitive advantage. Marriott’s ability to integrate technology, human resources, and </w:t>
      </w:r>
      <w:r w:rsidRPr="00D004B2">
        <w:rPr>
          <w:rFonts w:ascii="Times New Roman" w:hAnsi="Times New Roman" w:cs="Times New Roman"/>
          <w:color w:val="000000" w:themeColor="text1"/>
          <w:szCs w:val="24"/>
        </w:rPr>
        <w:lastRenderedPageBreak/>
        <w:t>operational processes into a cohesive cost management framework strengthens its market position.</w:t>
      </w:r>
    </w:p>
    <w:p w14:paraId="51F915B4"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However, it is important to note that cost leadership alone may not be sufficient in the hospitality industry. Service quality, customer experience, and brand reputation also play critical roles in determining success. Marriott’s strategy appears to balance these factors effectively, avoiding the potential pitfalls of excessive cost-cutting.</w:t>
      </w:r>
    </w:p>
    <w:p w14:paraId="5BC283D0" w14:textId="77777777" w:rsidR="00D004B2" w:rsidRPr="00D004B2" w:rsidRDefault="00D004B2" w:rsidP="00D004B2">
      <w:pPr>
        <w:spacing w:line="480" w:lineRule="auto"/>
        <w:rPr>
          <w:rFonts w:ascii="Times New Roman" w:hAnsi="Times New Roman" w:cs="Times New Roman"/>
          <w:b/>
          <w:bCs/>
          <w:color w:val="000000" w:themeColor="text1"/>
          <w:szCs w:val="24"/>
        </w:rPr>
      </w:pPr>
      <w:r w:rsidRPr="00D004B2">
        <w:rPr>
          <w:rFonts w:ascii="Times New Roman" w:hAnsi="Times New Roman" w:cs="Times New Roman"/>
          <w:b/>
          <w:bCs/>
          <w:color w:val="000000" w:themeColor="text1"/>
          <w:szCs w:val="24"/>
        </w:rPr>
        <w:t>5.6 Challenges in Global Cost Management</w:t>
      </w:r>
    </w:p>
    <w:p w14:paraId="5047B234"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Managing costs across a global operation presents significant challenges, including differences in </w:t>
      </w:r>
      <w:proofErr w:type="spellStart"/>
      <w:r w:rsidRPr="00D004B2">
        <w:rPr>
          <w:rFonts w:ascii="Times New Roman" w:hAnsi="Times New Roman" w:cs="Times New Roman"/>
          <w:color w:val="000000" w:themeColor="text1"/>
          <w:szCs w:val="24"/>
        </w:rPr>
        <w:t>labor</w:t>
      </w:r>
      <w:proofErr w:type="spellEnd"/>
      <w:r w:rsidRPr="00D004B2">
        <w:rPr>
          <w:rFonts w:ascii="Times New Roman" w:hAnsi="Times New Roman" w:cs="Times New Roman"/>
          <w:color w:val="000000" w:themeColor="text1"/>
          <w:szCs w:val="24"/>
        </w:rPr>
        <w:t xml:space="preserve"> markets, regulatory environments, and economic conditions. Marriott’s standardized processes and centralized systems help address these challenges, but they also require continuous adaptation.</w:t>
      </w:r>
    </w:p>
    <w:p w14:paraId="698C6774"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A critical issue is the potential trade-off between standardization and localization. While standardization improves efficiency and reduces costs, it may limit the ability to adapt services to local market preferences. Marriott must therefore maintain a balance between global efficiency and local responsiveness.</w:t>
      </w:r>
    </w:p>
    <w:p w14:paraId="4A69C2ED" w14:textId="77777777" w:rsidR="00D004B2" w:rsidRPr="00D004B2" w:rsidRDefault="00D004B2" w:rsidP="00D004B2">
      <w:pPr>
        <w:spacing w:line="480" w:lineRule="auto"/>
        <w:rPr>
          <w:rFonts w:ascii="Times New Roman" w:hAnsi="Times New Roman" w:cs="Times New Roman"/>
          <w:b/>
          <w:bCs/>
          <w:color w:val="000000" w:themeColor="text1"/>
          <w:szCs w:val="24"/>
        </w:rPr>
      </w:pPr>
      <w:r w:rsidRPr="00D004B2">
        <w:rPr>
          <w:rFonts w:ascii="Times New Roman" w:hAnsi="Times New Roman" w:cs="Times New Roman"/>
          <w:b/>
          <w:bCs/>
          <w:color w:val="000000" w:themeColor="text1"/>
          <w:szCs w:val="24"/>
        </w:rPr>
        <w:t>5.7 Implications for the Hospitality Industry</w:t>
      </w:r>
    </w:p>
    <w:p w14:paraId="5667EC9E"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The findings of this study have broader implications for the hospitality industry. They highlight the importance of adopting a </w:t>
      </w:r>
      <w:r w:rsidRPr="00D004B2">
        <w:rPr>
          <w:rFonts w:ascii="Times New Roman" w:hAnsi="Times New Roman" w:cs="Times New Roman"/>
          <w:b/>
          <w:bCs/>
          <w:color w:val="000000" w:themeColor="text1"/>
          <w:szCs w:val="24"/>
        </w:rPr>
        <w:t>holistic approach to cost management</w:t>
      </w:r>
      <w:r w:rsidRPr="00D004B2">
        <w:rPr>
          <w:rFonts w:ascii="Times New Roman" w:hAnsi="Times New Roman" w:cs="Times New Roman"/>
          <w:color w:val="000000" w:themeColor="text1"/>
          <w:szCs w:val="24"/>
        </w:rPr>
        <w:t>, combining financial, operational, and technological strategies.</w:t>
      </w:r>
    </w:p>
    <w:p w14:paraId="6BED402A"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lastRenderedPageBreak/>
        <w:t>For smaller hospitality organizations, the key takeaway is not necessarily to replicate Marriott’s systems but to adopt similar principles, such as data-driven decision-making, efficient resource allocation, and sustainability integration.</w:t>
      </w:r>
    </w:p>
    <w:p w14:paraId="07C37223"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Furthermore, the study emphasizes that cost control should be viewed as a strategic function rather than a purely operational task. Organizations that integrate cost management into their overall business strategy are more likely to achieve long-term success.</w:t>
      </w:r>
    </w:p>
    <w:p w14:paraId="2E83E90D" w14:textId="6FFE6B53" w:rsidR="00F85DC4" w:rsidRPr="00D004B2" w:rsidRDefault="00F85DC4" w:rsidP="00D004B2">
      <w:pPr>
        <w:spacing w:line="480" w:lineRule="auto"/>
        <w:rPr>
          <w:rStyle w:val="Heading1Char"/>
          <w:rFonts w:ascii="Times New Roman" w:hAnsi="Times New Roman" w:cs="Times New Roman"/>
          <w:b/>
          <w:bCs/>
          <w:color w:val="000000" w:themeColor="text1"/>
          <w:sz w:val="24"/>
          <w:szCs w:val="24"/>
        </w:rPr>
      </w:pPr>
    </w:p>
    <w:p w14:paraId="10AD15FC" w14:textId="77777777" w:rsidR="00D004B2" w:rsidRPr="00D004B2" w:rsidRDefault="00F85DC4" w:rsidP="00D004B2">
      <w:pPr>
        <w:spacing w:line="480" w:lineRule="auto"/>
        <w:rPr>
          <w:rFonts w:ascii="Times New Roman" w:hAnsi="Times New Roman" w:cs="Times New Roman"/>
          <w:color w:val="000000" w:themeColor="text1"/>
          <w:szCs w:val="24"/>
        </w:rPr>
      </w:pPr>
      <w:r w:rsidRPr="00D004B2">
        <w:rPr>
          <w:rStyle w:val="Heading1Char"/>
          <w:rFonts w:ascii="Times New Roman" w:hAnsi="Times New Roman" w:cs="Times New Roman"/>
          <w:b/>
          <w:bCs/>
          <w:color w:val="000000" w:themeColor="text1"/>
          <w:sz w:val="24"/>
          <w:szCs w:val="24"/>
        </w:rPr>
        <w:t>6. Conclusion</w:t>
      </w:r>
      <w:bookmarkEnd w:id="5"/>
      <w:r w:rsidRPr="00D004B2">
        <w:rPr>
          <w:rFonts w:ascii="Times New Roman" w:hAnsi="Times New Roman" w:cs="Times New Roman"/>
          <w:b/>
          <w:bCs/>
          <w:color w:val="000000" w:themeColor="text1"/>
          <w:szCs w:val="24"/>
        </w:rPr>
        <w:t xml:space="preserve"> </w:t>
      </w:r>
      <w:r w:rsidRPr="00D004B2">
        <w:rPr>
          <w:rFonts w:ascii="Times New Roman" w:hAnsi="Times New Roman" w:cs="Times New Roman"/>
          <w:color w:val="000000" w:themeColor="text1"/>
          <w:szCs w:val="24"/>
        </w:rPr>
        <w:br/>
      </w:r>
      <w:r w:rsidR="00D004B2" w:rsidRPr="00D004B2">
        <w:rPr>
          <w:rFonts w:ascii="Times New Roman" w:hAnsi="Times New Roman" w:cs="Times New Roman"/>
          <w:color w:val="000000" w:themeColor="text1"/>
          <w:szCs w:val="24"/>
        </w:rPr>
        <w:t>This study has examined the cost control and cost management strategies employed by Marriott International, highlighting their significance in achieving operational efficiency, profitability, and long-term sustainability within the hospitality industry. The findings demonstrate that Marriott adopts a comprehensive and strategic approach to cost management, integrating financial planning, resource optimization, technological innovation, and sustainability initiatives.</w:t>
      </w:r>
    </w:p>
    <w:p w14:paraId="5B3129DB"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One of the key conclusions is that cost control in hospitality extends beyond simple expense reduction. Marriott’s approach emphasizes cost optimization, ensuring that resources are used efficiently while maintaining high service quality. The use of advanced budgeting techniques, such as flexible budgeting and zero-based budgeting, enables the company to adapt to demand fluctuations and maintain financial discipline.</w:t>
      </w:r>
    </w:p>
    <w:p w14:paraId="081F9113"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 xml:space="preserve">Furthermore, </w:t>
      </w:r>
      <w:proofErr w:type="spellStart"/>
      <w:r w:rsidRPr="00D004B2">
        <w:rPr>
          <w:rFonts w:ascii="Times New Roman" w:hAnsi="Times New Roman" w:cs="Times New Roman"/>
          <w:color w:val="000000" w:themeColor="text1"/>
          <w:szCs w:val="24"/>
        </w:rPr>
        <w:t>labor</w:t>
      </w:r>
      <w:proofErr w:type="spellEnd"/>
      <w:r w:rsidRPr="00D004B2">
        <w:rPr>
          <w:rFonts w:ascii="Times New Roman" w:hAnsi="Times New Roman" w:cs="Times New Roman"/>
          <w:color w:val="000000" w:themeColor="text1"/>
          <w:szCs w:val="24"/>
        </w:rPr>
        <w:t xml:space="preserve"> cost management emerges as a critical factor in controlling overall operational costs. Marriott’s use of data-driven workforce scheduling and employee training enhances productivity and reduces inefficiencies. Similarly, the integration of technology, </w:t>
      </w:r>
      <w:r w:rsidRPr="00D004B2">
        <w:rPr>
          <w:rFonts w:ascii="Times New Roman" w:hAnsi="Times New Roman" w:cs="Times New Roman"/>
          <w:color w:val="000000" w:themeColor="text1"/>
          <w:szCs w:val="24"/>
        </w:rPr>
        <w:lastRenderedPageBreak/>
        <w:t>including property management and revenue management systems, plays a crucial role in improving cost visibility and supporting informed decision-making.</w:t>
      </w:r>
    </w:p>
    <w:p w14:paraId="3E0D4990"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The study also highlights the importance of sustainability as a component of cost management. Marriott’s initiatives in energy efficiency, waste reduction, and resource conservation not only lower operational costs but also contribute to environmental responsibility and brand value.</w:t>
      </w:r>
    </w:p>
    <w:p w14:paraId="1ECBF3FA" w14:textId="77777777" w:rsidR="00D004B2" w:rsidRPr="00D004B2" w:rsidRDefault="00D004B2" w:rsidP="00D004B2">
      <w:pPr>
        <w:spacing w:line="480" w:lineRule="auto"/>
        <w:rPr>
          <w:rFonts w:ascii="Times New Roman" w:hAnsi="Times New Roman" w:cs="Times New Roman"/>
          <w:color w:val="000000" w:themeColor="text1"/>
          <w:szCs w:val="24"/>
        </w:rPr>
      </w:pPr>
      <w:r w:rsidRPr="00D004B2">
        <w:rPr>
          <w:rFonts w:ascii="Times New Roman" w:hAnsi="Times New Roman" w:cs="Times New Roman"/>
          <w:color w:val="000000" w:themeColor="text1"/>
          <w:szCs w:val="24"/>
        </w:rPr>
        <w:t>Overall, the research confirms that Marriott’s cost management strategies contribute significantly to its profitability and competitive advantage. By aligning cost control practices with strategic objectives, the company demonstrates resilience in a dynamic and competitive industry.</w:t>
      </w:r>
    </w:p>
    <w:p w14:paraId="544C6573" w14:textId="115B8F6C" w:rsidR="00F85DC4" w:rsidRPr="00D004B2" w:rsidRDefault="00F85DC4" w:rsidP="00D004B2">
      <w:pPr>
        <w:spacing w:line="480" w:lineRule="auto"/>
        <w:rPr>
          <w:rFonts w:ascii="Times New Roman" w:hAnsi="Times New Roman" w:cs="Times New Roman"/>
          <w:color w:val="000000" w:themeColor="text1"/>
          <w:szCs w:val="24"/>
          <w:lang w:val="en-US"/>
        </w:rPr>
      </w:pPr>
    </w:p>
    <w:p w14:paraId="11DCCA84" w14:textId="77777777" w:rsidR="00F85DC4" w:rsidRDefault="00F85DC4" w:rsidP="00F85DC4">
      <w:pPr>
        <w:spacing w:line="480" w:lineRule="auto"/>
        <w:rPr>
          <w:rFonts w:ascii="Times New Roman" w:hAnsi="Times New Roman" w:cs="Times New Roman"/>
          <w:color w:val="000000" w:themeColor="text1"/>
          <w:szCs w:val="24"/>
          <w:lang w:val="en-US"/>
        </w:rPr>
      </w:pPr>
    </w:p>
    <w:p w14:paraId="10AD604E" w14:textId="77777777" w:rsidR="00D004B2" w:rsidRDefault="00D004B2" w:rsidP="00F85DC4">
      <w:pPr>
        <w:spacing w:line="480" w:lineRule="auto"/>
        <w:rPr>
          <w:rFonts w:ascii="Times New Roman" w:hAnsi="Times New Roman" w:cs="Times New Roman"/>
          <w:color w:val="000000" w:themeColor="text1"/>
          <w:szCs w:val="24"/>
          <w:lang w:val="en-US"/>
        </w:rPr>
      </w:pPr>
    </w:p>
    <w:p w14:paraId="4A10905B" w14:textId="77777777" w:rsidR="00D004B2" w:rsidRDefault="00D004B2" w:rsidP="00F85DC4">
      <w:pPr>
        <w:spacing w:line="480" w:lineRule="auto"/>
        <w:rPr>
          <w:rFonts w:ascii="Times New Roman" w:hAnsi="Times New Roman" w:cs="Times New Roman"/>
          <w:color w:val="000000" w:themeColor="text1"/>
          <w:szCs w:val="24"/>
          <w:lang w:val="en-US"/>
        </w:rPr>
      </w:pPr>
    </w:p>
    <w:p w14:paraId="322E74BF" w14:textId="77777777" w:rsidR="00D004B2" w:rsidRDefault="00D004B2" w:rsidP="00F85DC4">
      <w:pPr>
        <w:spacing w:line="480" w:lineRule="auto"/>
        <w:rPr>
          <w:rFonts w:ascii="Times New Roman" w:hAnsi="Times New Roman" w:cs="Times New Roman"/>
          <w:color w:val="000000" w:themeColor="text1"/>
          <w:szCs w:val="24"/>
          <w:lang w:val="en-US"/>
        </w:rPr>
      </w:pPr>
    </w:p>
    <w:p w14:paraId="5E8D1380" w14:textId="77777777" w:rsidR="00D004B2" w:rsidRDefault="00D004B2" w:rsidP="00F85DC4">
      <w:pPr>
        <w:spacing w:line="480" w:lineRule="auto"/>
        <w:rPr>
          <w:rFonts w:ascii="Times New Roman" w:hAnsi="Times New Roman" w:cs="Times New Roman"/>
          <w:color w:val="000000" w:themeColor="text1"/>
          <w:szCs w:val="24"/>
          <w:lang w:val="en-US"/>
        </w:rPr>
      </w:pPr>
    </w:p>
    <w:p w14:paraId="4A35D191" w14:textId="77777777" w:rsidR="00D004B2" w:rsidRDefault="00D004B2" w:rsidP="00F85DC4">
      <w:pPr>
        <w:spacing w:line="480" w:lineRule="auto"/>
        <w:rPr>
          <w:rFonts w:ascii="Times New Roman" w:hAnsi="Times New Roman" w:cs="Times New Roman"/>
          <w:color w:val="000000" w:themeColor="text1"/>
          <w:szCs w:val="24"/>
          <w:lang w:val="en-US"/>
        </w:rPr>
      </w:pPr>
    </w:p>
    <w:p w14:paraId="08056D51" w14:textId="77777777" w:rsidR="00D004B2" w:rsidRDefault="00D004B2" w:rsidP="00F85DC4">
      <w:pPr>
        <w:spacing w:line="480" w:lineRule="auto"/>
        <w:rPr>
          <w:rFonts w:ascii="Times New Roman" w:hAnsi="Times New Roman" w:cs="Times New Roman"/>
          <w:color w:val="000000" w:themeColor="text1"/>
          <w:szCs w:val="24"/>
          <w:lang w:val="en-US"/>
        </w:rPr>
      </w:pPr>
    </w:p>
    <w:p w14:paraId="452A71C7" w14:textId="77777777" w:rsidR="00D004B2" w:rsidRDefault="00D004B2" w:rsidP="00F85DC4">
      <w:pPr>
        <w:spacing w:line="480" w:lineRule="auto"/>
        <w:rPr>
          <w:rFonts w:ascii="Times New Roman" w:hAnsi="Times New Roman" w:cs="Times New Roman"/>
          <w:color w:val="000000" w:themeColor="text1"/>
          <w:szCs w:val="24"/>
          <w:lang w:val="en-US"/>
        </w:rPr>
      </w:pPr>
    </w:p>
    <w:p w14:paraId="41FC9D79" w14:textId="77777777" w:rsidR="00D004B2" w:rsidRPr="00D004B2" w:rsidRDefault="00D004B2" w:rsidP="00F85DC4">
      <w:pPr>
        <w:spacing w:line="480" w:lineRule="auto"/>
        <w:rPr>
          <w:rFonts w:ascii="Times New Roman" w:hAnsi="Times New Roman" w:cs="Times New Roman"/>
          <w:color w:val="000000" w:themeColor="text1"/>
          <w:szCs w:val="24"/>
          <w:lang w:val="en-US"/>
        </w:rPr>
      </w:pPr>
    </w:p>
    <w:p w14:paraId="5E51E658" w14:textId="77777777" w:rsidR="00F85DC4" w:rsidRPr="00D004B2" w:rsidRDefault="00F85DC4" w:rsidP="00F85DC4">
      <w:pPr>
        <w:spacing w:line="480" w:lineRule="auto"/>
        <w:rPr>
          <w:rFonts w:ascii="Times New Roman" w:hAnsi="Times New Roman" w:cs="Times New Roman"/>
          <w:color w:val="000000" w:themeColor="text1"/>
          <w:szCs w:val="24"/>
          <w:lang w:val="en-US"/>
        </w:rPr>
      </w:pPr>
    </w:p>
    <w:p w14:paraId="06FEA73F" w14:textId="77777777" w:rsidR="00F85DC4" w:rsidRPr="00D004B2" w:rsidRDefault="00F85DC4" w:rsidP="00F85DC4">
      <w:pPr>
        <w:pStyle w:val="Heading1"/>
        <w:spacing w:line="480" w:lineRule="auto"/>
        <w:rPr>
          <w:rFonts w:ascii="Times New Roman" w:hAnsi="Times New Roman" w:cs="Times New Roman"/>
          <w:b/>
          <w:bCs/>
          <w:color w:val="000000" w:themeColor="text1"/>
          <w:sz w:val="24"/>
          <w:szCs w:val="24"/>
        </w:rPr>
      </w:pPr>
      <w:bookmarkStart w:id="6" w:name="_Toc215261177"/>
      <w:r w:rsidRPr="00D004B2">
        <w:rPr>
          <w:rFonts w:ascii="Times New Roman" w:hAnsi="Times New Roman" w:cs="Times New Roman"/>
          <w:b/>
          <w:bCs/>
          <w:color w:val="000000" w:themeColor="text1"/>
          <w:sz w:val="24"/>
          <w:szCs w:val="24"/>
        </w:rPr>
        <w:lastRenderedPageBreak/>
        <w:t>Reference List</w:t>
      </w:r>
      <w:bookmarkEnd w:id="6"/>
      <w:r w:rsidRPr="00D004B2">
        <w:rPr>
          <w:rFonts w:ascii="Times New Roman" w:hAnsi="Times New Roman" w:cs="Times New Roman"/>
          <w:b/>
          <w:bCs/>
          <w:color w:val="000000" w:themeColor="text1"/>
          <w:sz w:val="24"/>
          <w:szCs w:val="24"/>
        </w:rPr>
        <w:t xml:space="preserve"> </w:t>
      </w:r>
    </w:p>
    <w:p w14:paraId="55E4A221"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Baum, T. (2015). </w:t>
      </w:r>
      <w:r w:rsidRPr="00D004B2">
        <w:rPr>
          <w:rFonts w:ascii="Times New Roman" w:hAnsi="Times New Roman" w:cs="Times New Roman"/>
          <w:i/>
          <w:iCs/>
          <w:szCs w:val="24"/>
        </w:rPr>
        <w:t>Human resource management for tourism, hospitality and leisure</w:t>
      </w:r>
      <w:r w:rsidRPr="00D004B2">
        <w:rPr>
          <w:rFonts w:ascii="Times New Roman" w:hAnsi="Times New Roman" w:cs="Times New Roman"/>
          <w:szCs w:val="24"/>
        </w:rPr>
        <w:t>. Routledge. https://doi.org/10.4324/9781315852412</w:t>
      </w:r>
    </w:p>
    <w:p w14:paraId="3F2C9F89"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Bohdanowicz, P. (2006). Environmental awareness and initiatives in the Swedish and Polish hotel industries—Survey results. </w:t>
      </w:r>
      <w:r w:rsidRPr="00D004B2">
        <w:rPr>
          <w:rFonts w:ascii="Times New Roman" w:hAnsi="Times New Roman" w:cs="Times New Roman"/>
          <w:i/>
          <w:iCs/>
          <w:szCs w:val="24"/>
        </w:rPr>
        <w:t>Tourism Management, 27</w:t>
      </w:r>
      <w:r w:rsidRPr="00D004B2">
        <w:rPr>
          <w:rFonts w:ascii="Times New Roman" w:hAnsi="Times New Roman" w:cs="Times New Roman"/>
          <w:szCs w:val="24"/>
        </w:rPr>
        <w:t>(4), 662–682. https://doi.org/10.1016/j.tourman.2005.07.012</w:t>
      </w:r>
    </w:p>
    <w:p w14:paraId="2DF1128D"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Cooper, R., &amp; Kaplan, R. S. (1991). Profit priorities from activity-based costing. </w:t>
      </w:r>
      <w:r w:rsidRPr="00D004B2">
        <w:rPr>
          <w:rFonts w:ascii="Times New Roman" w:hAnsi="Times New Roman" w:cs="Times New Roman"/>
          <w:i/>
          <w:iCs/>
          <w:szCs w:val="24"/>
        </w:rPr>
        <w:t>Harvard Business Review, 69</w:t>
      </w:r>
      <w:r w:rsidRPr="00D004B2">
        <w:rPr>
          <w:rFonts w:ascii="Times New Roman" w:hAnsi="Times New Roman" w:cs="Times New Roman"/>
          <w:szCs w:val="24"/>
        </w:rPr>
        <w:t>(3), 130–135.</w:t>
      </w:r>
    </w:p>
    <w:p w14:paraId="14618584"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Cross, R., Higbie, J., &amp; Cross, D. (2011). Revenue management’s renaissance: A rebirth of the art and science of profitable revenue generation. </w:t>
      </w:r>
      <w:r w:rsidRPr="00D004B2">
        <w:rPr>
          <w:rFonts w:ascii="Times New Roman" w:hAnsi="Times New Roman" w:cs="Times New Roman"/>
          <w:i/>
          <w:iCs/>
          <w:szCs w:val="24"/>
        </w:rPr>
        <w:t>Cornell Hospitality Quarterly, 52</w:t>
      </w:r>
      <w:r w:rsidRPr="00D004B2">
        <w:rPr>
          <w:rFonts w:ascii="Times New Roman" w:hAnsi="Times New Roman" w:cs="Times New Roman"/>
          <w:szCs w:val="24"/>
        </w:rPr>
        <w:t>(1), 56–81. https://doi.org/10.1177/1938965510378204</w:t>
      </w:r>
    </w:p>
    <w:p w14:paraId="7C4BC7B4"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Dopson, L. R., &amp; Hayes, D. K. (2016). </w:t>
      </w:r>
      <w:r w:rsidRPr="00D004B2">
        <w:rPr>
          <w:rFonts w:ascii="Times New Roman" w:hAnsi="Times New Roman" w:cs="Times New Roman"/>
          <w:i/>
          <w:iCs/>
          <w:szCs w:val="24"/>
        </w:rPr>
        <w:t>Food and beverage cost control</w:t>
      </w:r>
      <w:r w:rsidRPr="00D004B2">
        <w:rPr>
          <w:rFonts w:ascii="Times New Roman" w:hAnsi="Times New Roman" w:cs="Times New Roman"/>
          <w:szCs w:val="24"/>
        </w:rPr>
        <w:t xml:space="preserve"> (6th ed.). Wiley.</w:t>
      </w:r>
    </w:p>
    <w:p w14:paraId="023951C9"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Drury, C. (2019). </w:t>
      </w:r>
      <w:r w:rsidRPr="00D004B2">
        <w:rPr>
          <w:rFonts w:ascii="Times New Roman" w:hAnsi="Times New Roman" w:cs="Times New Roman"/>
          <w:i/>
          <w:iCs/>
          <w:szCs w:val="24"/>
        </w:rPr>
        <w:t>Management and cost accounting</w:t>
      </w:r>
      <w:r w:rsidRPr="00D004B2">
        <w:rPr>
          <w:rFonts w:ascii="Times New Roman" w:hAnsi="Times New Roman" w:cs="Times New Roman"/>
          <w:szCs w:val="24"/>
        </w:rPr>
        <w:t xml:space="preserve"> (10th ed.). Cengage Learning.</w:t>
      </w:r>
    </w:p>
    <w:p w14:paraId="6C033634"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Horngren, C. T., Datar, S. M., &amp; Rajan, M. V. (2018). </w:t>
      </w:r>
      <w:r w:rsidRPr="00D004B2">
        <w:rPr>
          <w:rFonts w:ascii="Times New Roman" w:hAnsi="Times New Roman" w:cs="Times New Roman"/>
          <w:i/>
          <w:iCs/>
          <w:szCs w:val="24"/>
        </w:rPr>
        <w:t>Cost accounting: A managerial emphasis</w:t>
      </w:r>
      <w:r w:rsidRPr="00D004B2">
        <w:rPr>
          <w:rFonts w:ascii="Times New Roman" w:hAnsi="Times New Roman" w:cs="Times New Roman"/>
          <w:szCs w:val="24"/>
        </w:rPr>
        <w:t xml:space="preserve"> (16th ed.). Pearson.</w:t>
      </w:r>
    </w:p>
    <w:p w14:paraId="52434CD9"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Ivanov, S., &amp; Webster, C. (2017). Adoption of robots, artificial intelligence and service automation by travel, tourism and hospitality companies. </w:t>
      </w:r>
      <w:r w:rsidRPr="00D004B2">
        <w:rPr>
          <w:rFonts w:ascii="Times New Roman" w:hAnsi="Times New Roman" w:cs="Times New Roman"/>
          <w:i/>
          <w:iCs/>
          <w:szCs w:val="24"/>
        </w:rPr>
        <w:t>International Journal of Contemporary Hospitality Management, 29</w:t>
      </w:r>
      <w:r w:rsidRPr="00D004B2">
        <w:rPr>
          <w:rFonts w:ascii="Times New Roman" w:hAnsi="Times New Roman" w:cs="Times New Roman"/>
          <w:szCs w:val="24"/>
        </w:rPr>
        <w:t>(12), 2927–2947. https://doi.org/10.1108/IJCHM-05-2017-0259</w:t>
      </w:r>
    </w:p>
    <w:p w14:paraId="7AE7F739"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Johnston, M. P. (2017). Secondary data analysis: A method of which the time has come. </w:t>
      </w:r>
      <w:r w:rsidRPr="00D004B2">
        <w:rPr>
          <w:rFonts w:ascii="Times New Roman" w:hAnsi="Times New Roman" w:cs="Times New Roman"/>
          <w:i/>
          <w:iCs/>
          <w:szCs w:val="24"/>
        </w:rPr>
        <w:t>Qualitative and Quantitative Methods in Libraries, 3</w:t>
      </w:r>
      <w:r w:rsidRPr="00D004B2">
        <w:rPr>
          <w:rFonts w:ascii="Times New Roman" w:hAnsi="Times New Roman" w:cs="Times New Roman"/>
          <w:szCs w:val="24"/>
        </w:rPr>
        <w:t>(3), 619–626.</w:t>
      </w:r>
    </w:p>
    <w:p w14:paraId="3004301B"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Jones, P., &amp; Lockwood, A. (2004). </w:t>
      </w:r>
      <w:r w:rsidRPr="00D004B2">
        <w:rPr>
          <w:rFonts w:ascii="Times New Roman" w:hAnsi="Times New Roman" w:cs="Times New Roman"/>
          <w:i/>
          <w:iCs/>
          <w:szCs w:val="24"/>
        </w:rPr>
        <w:t>The management of hotel operations</w:t>
      </w:r>
      <w:r w:rsidRPr="00D004B2">
        <w:rPr>
          <w:rFonts w:ascii="Times New Roman" w:hAnsi="Times New Roman" w:cs="Times New Roman"/>
          <w:szCs w:val="24"/>
        </w:rPr>
        <w:t>. Thomson Learning.</w:t>
      </w:r>
    </w:p>
    <w:p w14:paraId="2BB652F4"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O’Neill, J. W., &amp; Xiao, Q. (2006). The role of brand affiliation in hotel market value. </w:t>
      </w:r>
      <w:r w:rsidRPr="00D004B2">
        <w:rPr>
          <w:rFonts w:ascii="Times New Roman" w:hAnsi="Times New Roman" w:cs="Times New Roman"/>
          <w:i/>
          <w:iCs/>
          <w:szCs w:val="24"/>
        </w:rPr>
        <w:t>Cornell Hotel and Restaurant Administration Quarterly, 47</w:t>
      </w:r>
      <w:r w:rsidRPr="00D004B2">
        <w:rPr>
          <w:rFonts w:ascii="Times New Roman" w:hAnsi="Times New Roman" w:cs="Times New Roman"/>
          <w:szCs w:val="24"/>
        </w:rPr>
        <w:t>(3), 210–223. https://doi.org/10.1177/0010880406289070</w:t>
      </w:r>
    </w:p>
    <w:p w14:paraId="0C9917A3"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Porter, M. E. (1985). </w:t>
      </w:r>
      <w:r w:rsidRPr="00D004B2">
        <w:rPr>
          <w:rFonts w:ascii="Times New Roman" w:hAnsi="Times New Roman" w:cs="Times New Roman"/>
          <w:i/>
          <w:iCs/>
          <w:szCs w:val="24"/>
        </w:rPr>
        <w:t>Competitive advantage: Creating and sustaining superior performance</w:t>
      </w:r>
      <w:r w:rsidRPr="00D004B2">
        <w:rPr>
          <w:rFonts w:ascii="Times New Roman" w:hAnsi="Times New Roman" w:cs="Times New Roman"/>
          <w:szCs w:val="24"/>
        </w:rPr>
        <w:t>. Free Press.</w:t>
      </w:r>
    </w:p>
    <w:p w14:paraId="682C7625" w14:textId="77777777" w:rsidR="00D004B2" w:rsidRPr="00D004B2" w:rsidRDefault="00D004B2" w:rsidP="00D004B2">
      <w:pPr>
        <w:rPr>
          <w:rFonts w:ascii="Times New Roman" w:hAnsi="Times New Roman" w:cs="Times New Roman"/>
          <w:szCs w:val="24"/>
        </w:rPr>
      </w:pPr>
      <w:proofErr w:type="spellStart"/>
      <w:r w:rsidRPr="00D004B2">
        <w:rPr>
          <w:rFonts w:ascii="Times New Roman" w:hAnsi="Times New Roman" w:cs="Times New Roman"/>
          <w:szCs w:val="24"/>
        </w:rPr>
        <w:t>Pyhrr</w:t>
      </w:r>
      <w:proofErr w:type="spellEnd"/>
      <w:r w:rsidRPr="00D004B2">
        <w:rPr>
          <w:rFonts w:ascii="Times New Roman" w:hAnsi="Times New Roman" w:cs="Times New Roman"/>
          <w:szCs w:val="24"/>
        </w:rPr>
        <w:t xml:space="preserve">, P. A. (1977). The zero-base approach to government budgeting. </w:t>
      </w:r>
      <w:r w:rsidRPr="00D004B2">
        <w:rPr>
          <w:rFonts w:ascii="Times New Roman" w:hAnsi="Times New Roman" w:cs="Times New Roman"/>
          <w:i/>
          <w:iCs/>
          <w:szCs w:val="24"/>
        </w:rPr>
        <w:t>Public Administration Review, 37</w:t>
      </w:r>
      <w:r w:rsidRPr="00D004B2">
        <w:rPr>
          <w:rFonts w:ascii="Times New Roman" w:hAnsi="Times New Roman" w:cs="Times New Roman"/>
          <w:szCs w:val="24"/>
        </w:rPr>
        <w:t>(1), 1–8. https://doi.org/10.2307/974205</w:t>
      </w:r>
    </w:p>
    <w:p w14:paraId="0CBD508C"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Saunders, M., Lewis, P., &amp; Thornhill, A. (2019). </w:t>
      </w:r>
      <w:r w:rsidRPr="00D004B2">
        <w:rPr>
          <w:rFonts w:ascii="Times New Roman" w:hAnsi="Times New Roman" w:cs="Times New Roman"/>
          <w:i/>
          <w:iCs/>
          <w:szCs w:val="24"/>
        </w:rPr>
        <w:t>Research methods for business students</w:t>
      </w:r>
      <w:r w:rsidRPr="00D004B2">
        <w:rPr>
          <w:rFonts w:ascii="Times New Roman" w:hAnsi="Times New Roman" w:cs="Times New Roman"/>
          <w:szCs w:val="24"/>
        </w:rPr>
        <w:t xml:space="preserve"> (8th ed.). Pearson.</w:t>
      </w:r>
    </w:p>
    <w:p w14:paraId="55C7BBF0"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Yin, R. K. (2018). </w:t>
      </w:r>
      <w:r w:rsidRPr="00D004B2">
        <w:rPr>
          <w:rFonts w:ascii="Times New Roman" w:hAnsi="Times New Roman" w:cs="Times New Roman"/>
          <w:i/>
          <w:iCs/>
          <w:szCs w:val="24"/>
        </w:rPr>
        <w:t>Case study research and applications: Design and methods</w:t>
      </w:r>
      <w:r w:rsidRPr="00D004B2">
        <w:rPr>
          <w:rFonts w:ascii="Times New Roman" w:hAnsi="Times New Roman" w:cs="Times New Roman"/>
          <w:szCs w:val="24"/>
        </w:rPr>
        <w:t xml:space="preserve"> (6th ed.). Sage Publications.</w:t>
      </w:r>
    </w:p>
    <w:p w14:paraId="6A81BF0D"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lastRenderedPageBreak/>
        <w:t xml:space="preserve">Enz, C. A. (2010). </w:t>
      </w:r>
      <w:r w:rsidRPr="00D004B2">
        <w:rPr>
          <w:rFonts w:ascii="Times New Roman" w:hAnsi="Times New Roman" w:cs="Times New Roman"/>
          <w:i/>
          <w:iCs/>
          <w:szCs w:val="24"/>
        </w:rPr>
        <w:t>Hospitality strategic management: Concepts and cases</w:t>
      </w:r>
      <w:r w:rsidRPr="00D004B2">
        <w:rPr>
          <w:rFonts w:ascii="Times New Roman" w:hAnsi="Times New Roman" w:cs="Times New Roman"/>
          <w:szCs w:val="24"/>
        </w:rPr>
        <w:t>. Wiley.</w:t>
      </w:r>
    </w:p>
    <w:p w14:paraId="0E8B3FE6"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Harris, P., &amp; Mongiello, M. (2006). Accounting and financial management: Developments in the international hospitality industry. </w:t>
      </w:r>
      <w:r w:rsidRPr="00D004B2">
        <w:rPr>
          <w:rFonts w:ascii="Times New Roman" w:hAnsi="Times New Roman" w:cs="Times New Roman"/>
          <w:i/>
          <w:iCs/>
          <w:szCs w:val="24"/>
        </w:rPr>
        <w:t>International Journal of Hospitality Management, 25</w:t>
      </w:r>
      <w:r w:rsidRPr="00D004B2">
        <w:rPr>
          <w:rFonts w:ascii="Times New Roman" w:hAnsi="Times New Roman" w:cs="Times New Roman"/>
          <w:szCs w:val="24"/>
        </w:rPr>
        <w:t>(3), 388–396. https://doi.org/10.1016/j.ijhm.2005.04.002</w:t>
      </w:r>
    </w:p>
    <w:p w14:paraId="0F1F1CCB" w14:textId="77777777" w:rsidR="00D004B2" w:rsidRPr="00D004B2" w:rsidRDefault="00D004B2" w:rsidP="00D004B2">
      <w:pPr>
        <w:rPr>
          <w:rFonts w:ascii="Times New Roman" w:hAnsi="Times New Roman" w:cs="Times New Roman"/>
          <w:szCs w:val="24"/>
        </w:rPr>
      </w:pPr>
      <w:proofErr w:type="spellStart"/>
      <w:r w:rsidRPr="00D004B2">
        <w:rPr>
          <w:rFonts w:ascii="Times New Roman" w:hAnsi="Times New Roman" w:cs="Times New Roman"/>
          <w:szCs w:val="24"/>
        </w:rPr>
        <w:t>Guilding</w:t>
      </w:r>
      <w:proofErr w:type="spellEnd"/>
      <w:r w:rsidRPr="00D004B2">
        <w:rPr>
          <w:rFonts w:ascii="Times New Roman" w:hAnsi="Times New Roman" w:cs="Times New Roman"/>
          <w:szCs w:val="24"/>
        </w:rPr>
        <w:t xml:space="preserve">, C., Kennedy, D. J., &amp; McManus, L. (2001). Extending the boundaries of customer accounting. </w:t>
      </w:r>
      <w:r w:rsidRPr="00D004B2">
        <w:rPr>
          <w:rFonts w:ascii="Times New Roman" w:hAnsi="Times New Roman" w:cs="Times New Roman"/>
          <w:i/>
          <w:iCs/>
          <w:szCs w:val="24"/>
        </w:rPr>
        <w:t>Journal of Hospitality &amp; Tourism Research, 25</w:t>
      </w:r>
      <w:r w:rsidRPr="00D004B2">
        <w:rPr>
          <w:rFonts w:ascii="Times New Roman" w:hAnsi="Times New Roman" w:cs="Times New Roman"/>
          <w:szCs w:val="24"/>
        </w:rPr>
        <w:t>(2), 173–194. https://doi.org/10.1177/109634800102500204</w:t>
      </w:r>
    </w:p>
    <w:p w14:paraId="37A0611A"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Kimes, S. E. (1989). Yield management: A tool for capacity-constrained service firms. </w:t>
      </w:r>
      <w:r w:rsidRPr="00D004B2">
        <w:rPr>
          <w:rFonts w:ascii="Times New Roman" w:hAnsi="Times New Roman" w:cs="Times New Roman"/>
          <w:i/>
          <w:iCs/>
          <w:szCs w:val="24"/>
        </w:rPr>
        <w:t>Journal of Operations Management, 8</w:t>
      </w:r>
      <w:r w:rsidRPr="00D004B2">
        <w:rPr>
          <w:rFonts w:ascii="Times New Roman" w:hAnsi="Times New Roman" w:cs="Times New Roman"/>
          <w:szCs w:val="24"/>
        </w:rPr>
        <w:t>(4), 348–363. https://doi.org/10.1016/0272-6963(89)90007-7</w:t>
      </w:r>
    </w:p>
    <w:p w14:paraId="1EB9F59E"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Chen, M. H. (2011). The response of hotel performance to international tourism development. </w:t>
      </w:r>
      <w:r w:rsidRPr="00D004B2">
        <w:rPr>
          <w:rFonts w:ascii="Times New Roman" w:hAnsi="Times New Roman" w:cs="Times New Roman"/>
          <w:i/>
          <w:iCs/>
          <w:szCs w:val="24"/>
        </w:rPr>
        <w:t>International Journal of Hospitality Management, 30</w:t>
      </w:r>
      <w:r w:rsidRPr="00D004B2">
        <w:rPr>
          <w:rFonts w:ascii="Times New Roman" w:hAnsi="Times New Roman" w:cs="Times New Roman"/>
          <w:szCs w:val="24"/>
        </w:rPr>
        <w:t>(1), 200–208. https://doi.org/10.1016/j.ijhm.2010.06.004</w:t>
      </w:r>
    </w:p>
    <w:p w14:paraId="5F1079B3" w14:textId="77777777" w:rsidR="00D004B2" w:rsidRPr="00D004B2" w:rsidRDefault="00D004B2" w:rsidP="00D004B2">
      <w:pPr>
        <w:rPr>
          <w:rFonts w:ascii="Times New Roman" w:hAnsi="Times New Roman" w:cs="Times New Roman"/>
          <w:szCs w:val="24"/>
        </w:rPr>
      </w:pPr>
      <w:r w:rsidRPr="00D004B2">
        <w:rPr>
          <w:rFonts w:ascii="Times New Roman" w:hAnsi="Times New Roman" w:cs="Times New Roman"/>
          <w:szCs w:val="24"/>
        </w:rPr>
        <w:t xml:space="preserve">Singh, A., &amp; Schmidgall, R. S. (2002). Analysis of financial ratios commonly used by US lodging financial executives. </w:t>
      </w:r>
      <w:r w:rsidRPr="00D004B2">
        <w:rPr>
          <w:rFonts w:ascii="Times New Roman" w:hAnsi="Times New Roman" w:cs="Times New Roman"/>
          <w:i/>
          <w:iCs/>
          <w:szCs w:val="24"/>
        </w:rPr>
        <w:t>Journal of Retail &amp; Leisure Property, 2</w:t>
      </w:r>
      <w:r w:rsidRPr="00D004B2">
        <w:rPr>
          <w:rFonts w:ascii="Times New Roman" w:hAnsi="Times New Roman" w:cs="Times New Roman"/>
          <w:szCs w:val="24"/>
        </w:rPr>
        <w:t>(3), 201–213. https://doi.org/10.1057/palgrave.rlp.5090220</w:t>
      </w:r>
    </w:p>
    <w:p w14:paraId="19E785CF" w14:textId="77777777" w:rsidR="00F85DC4" w:rsidRPr="00D004B2" w:rsidRDefault="00F85DC4" w:rsidP="00D004B2">
      <w:pPr>
        <w:rPr>
          <w:rFonts w:ascii="Times New Roman" w:hAnsi="Times New Roman" w:cs="Times New Roman"/>
        </w:rPr>
      </w:pPr>
    </w:p>
    <w:sectPr w:rsidR="00F85DC4" w:rsidRPr="00D004B2" w:rsidSect="00F85D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47B12"/>
    <w:multiLevelType w:val="multilevel"/>
    <w:tmpl w:val="713A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563638"/>
    <w:multiLevelType w:val="multilevel"/>
    <w:tmpl w:val="9C88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56A54"/>
    <w:multiLevelType w:val="multilevel"/>
    <w:tmpl w:val="D344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AB1DD2"/>
    <w:multiLevelType w:val="multilevel"/>
    <w:tmpl w:val="892A7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5777734">
    <w:abstractNumId w:val="8"/>
  </w:num>
  <w:num w:numId="2" w16cid:durableId="1689061751">
    <w:abstractNumId w:val="25"/>
  </w:num>
  <w:num w:numId="3" w16cid:durableId="1523201823">
    <w:abstractNumId w:val="18"/>
  </w:num>
  <w:num w:numId="4" w16cid:durableId="130679645">
    <w:abstractNumId w:val="17"/>
  </w:num>
  <w:num w:numId="5" w16cid:durableId="650447652">
    <w:abstractNumId w:val="10"/>
  </w:num>
  <w:num w:numId="6" w16cid:durableId="1692561311">
    <w:abstractNumId w:val="6"/>
  </w:num>
  <w:num w:numId="7" w16cid:durableId="93792412">
    <w:abstractNumId w:val="0"/>
  </w:num>
  <w:num w:numId="8" w16cid:durableId="611133590">
    <w:abstractNumId w:val="23"/>
  </w:num>
  <w:num w:numId="9" w16cid:durableId="1457211701">
    <w:abstractNumId w:val="15"/>
  </w:num>
  <w:num w:numId="10" w16cid:durableId="778918170">
    <w:abstractNumId w:val="12"/>
  </w:num>
  <w:num w:numId="11" w16cid:durableId="1469938371">
    <w:abstractNumId w:val="24"/>
  </w:num>
  <w:num w:numId="12" w16cid:durableId="1270969475">
    <w:abstractNumId w:val="19"/>
  </w:num>
  <w:num w:numId="13" w16cid:durableId="1915897977">
    <w:abstractNumId w:val="7"/>
  </w:num>
  <w:num w:numId="14" w16cid:durableId="1383366090">
    <w:abstractNumId w:val="2"/>
  </w:num>
  <w:num w:numId="15" w16cid:durableId="1535581868">
    <w:abstractNumId w:val="9"/>
  </w:num>
  <w:num w:numId="16" w16cid:durableId="1393118473">
    <w:abstractNumId w:val="21"/>
  </w:num>
  <w:num w:numId="17" w16cid:durableId="67961842">
    <w:abstractNumId w:val="1"/>
  </w:num>
  <w:num w:numId="18" w16cid:durableId="2128574885">
    <w:abstractNumId w:val="5"/>
  </w:num>
  <w:num w:numId="19" w16cid:durableId="400830203">
    <w:abstractNumId w:val="3"/>
  </w:num>
  <w:num w:numId="20" w16cid:durableId="751002936">
    <w:abstractNumId w:val="4"/>
  </w:num>
  <w:num w:numId="21" w16cid:durableId="246693326">
    <w:abstractNumId w:val="22"/>
  </w:num>
  <w:num w:numId="22" w16cid:durableId="1076517599">
    <w:abstractNumId w:val="16"/>
  </w:num>
  <w:num w:numId="23" w16cid:durableId="130487064">
    <w:abstractNumId w:val="20"/>
  </w:num>
  <w:num w:numId="24" w16cid:durableId="865287916">
    <w:abstractNumId w:val="14"/>
  </w:num>
  <w:num w:numId="25" w16cid:durableId="94332282">
    <w:abstractNumId w:val="11"/>
  </w:num>
  <w:num w:numId="26" w16cid:durableId="1845707703">
    <w:abstractNumId w:val="13"/>
  </w:num>
  <w:num w:numId="27" w16cid:durableId="1751917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DC4"/>
    <w:rsid w:val="004A594A"/>
    <w:rsid w:val="00D004B2"/>
    <w:rsid w:val="00E06486"/>
    <w:rsid w:val="00EA1DC2"/>
    <w:rsid w:val="00F85DC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A90E3"/>
  <w15:chartTrackingRefBased/>
  <w15:docId w15:val="{F9898D2A-C7E7-46F2-BB86-BE6B19EBA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DC4"/>
  </w:style>
  <w:style w:type="paragraph" w:styleId="Heading1">
    <w:name w:val="heading 1"/>
    <w:basedOn w:val="Normal"/>
    <w:next w:val="Normal"/>
    <w:link w:val="Heading1Char"/>
    <w:uiPriority w:val="9"/>
    <w:qFormat/>
    <w:rsid w:val="00F85DC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F85DC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85DC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85D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D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D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D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D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D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DC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F85DC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85DC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85D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D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D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D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D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DC4"/>
    <w:rPr>
      <w:rFonts w:eastAsiaTheme="majorEastAsia" w:cstheme="majorBidi"/>
      <w:color w:val="272727" w:themeColor="text1" w:themeTint="D8"/>
    </w:rPr>
  </w:style>
  <w:style w:type="paragraph" w:styleId="Title">
    <w:name w:val="Title"/>
    <w:basedOn w:val="Normal"/>
    <w:next w:val="Normal"/>
    <w:link w:val="TitleChar"/>
    <w:uiPriority w:val="10"/>
    <w:qFormat/>
    <w:rsid w:val="00F85DC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85DC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85DC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85DC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85DC4"/>
    <w:pPr>
      <w:spacing w:before="160"/>
      <w:jc w:val="center"/>
    </w:pPr>
    <w:rPr>
      <w:i/>
      <w:iCs/>
      <w:color w:val="404040" w:themeColor="text1" w:themeTint="BF"/>
    </w:rPr>
  </w:style>
  <w:style w:type="character" w:customStyle="1" w:styleId="QuoteChar">
    <w:name w:val="Quote Char"/>
    <w:basedOn w:val="DefaultParagraphFont"/>
    <w:link w:val="Quote"/>
    <w:uiPriority w:val="29"/>
    <w:rsid w:val="00F85DC4"/>
    <w:rPr>
      <w:i/>
      <w:iCs/>
      <w:color w:val="404040" w:themeColor="text1" w:themeTint="BF"/>
    </w:rPr>
  </w:style>
  <w:style w:type="paragraph" w:styleId="ListParagraph">
    <w:name w:val="List Paragraph"/>
    <w:basedOn w:val="Normal"/>
    <w:uiPriority w:val="34"/>
    <w:qFormat/>
    <w:rsid w:val="00F85DC4"/>
    <w:pPr>
      <w:ind w:left="720"/>
      <w:contextualSpacing/>
    </w:pPr>
  </w:style>
  <w:style w:type="character" w:styleId="IntenseEmphasis">
    <w:name w:val="Intense Emphasis"/>
    <w:basedOn w:val="DefaultParagraphFont"/>
    <w:uiPriority w:val="21"/>
    <w:qFormat/>
    <w:rsid w:val="00F85DC4"/>
    <w:rPr>
      <w:i/>
      <w:iCs/>
      <w:color w:val="0F4761" w:themeColor="accent1" w:themeShade="BF"/>
    </w:rPr>
  </w:style>
  <w:style w:type="paragraph" w:styleId="IntenseQuote">
    <w:name w:val="Intense Quote"/>
    <w:basedOn w:val="Normal"/>
    <w:next w:val="Normal"/>
    <w:link w:val="IntenseQuoteChar"/>
    <w:uiPriority w:val="30"/>
    <w:qFormat/>
    <w:rsid w:val="00F85D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DC4"/>
    <w:rPr>
      <w:i/>
      <w:iCs/>
      <w:color w:val="0F4761" w:themeColor="accent1" w:themeShade="BF"/>
    </w:rPr>
  </w:style>
  <w:style w:type="character" w:styleId="IntenseReference">
    <w:name w:val="Intense Reference"/>
    <w:basedOn w:val="DefaultParagraphFont"/>
    <w:uiPriority w:val="32"/>
    <w:qFormat/>
    <w:rsid w:val="00F85DC4"/>
    <w:rPr>
      <w:b/>
      <w:bCs/>
      <w:smallCaps/>
      <w:color w:val="0F4761" w:themeColor="accent1" w:themeShade="BF"/>
      <w:spacing w:val="5"/>
    </w:rPr>
  </w:style>
  <w:style w:type="character" w:styleId="Hyperlink">
    <w:name w:val="Hyperlink"/>
    <w:basedOn w:val="DefaultParagraphFont"/>
    <w:uiPriority w:val="99"/>
    <w:unhideWhenUsed/>
    <w:rsid w:val="00F85DC4"/>
    <w:rPr>
      <w:color w:val="467886" w:themeColor="hyperlink"/>
      <w:u w:val="single"/>
    </w:rPr>
  </w:style>
  <w:style w:type="paragraph" w:styleId="TOC1">
    <w:name w:val="toc 1"/>
    <w:basedOn w:val="Normal"/>
    <w:next w:val="Normal"/>
    <w:autoRedefine/>
    <w:uiPriority w:val="39"/>
    <w:unhideWhenUsed/>
    <w:rsid w:val="00F85DC4"/>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F85DC4"/>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27</Pages>
  <Words>5974</Words>
  <Characters>34054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2026-03-31T14:31:00Z</dcterms:created>
  <dcterms:modified xsi:type="dcterms:W3CDTF">2026-03-31T14:38:00Z</dcterms:modified>
</cp:coreProperties>
</file>