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4A16F"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3FB1DB31" w14:textId="77777777" w:rsidR="006569E9" w:rsidRPr="00531A74" w:rsidRDefault="006569E9" w:rsidP="006569E9">
      <w:pPr>
        <w:spacing w:line="480" w:lineRule="auto"/>
        <w:rPr>
          <w:rFonts w:ascii="Times New Roman" w:hAnsi="Times New Roman" w:cs="Times New Roman"/>
          <w:color w:val="000000" w:themeColor="text1"/>
          <w:szCs w:val="24"/>
          <w:lang w:val="en-US"/>
        </w:rPr>
      </w:pPr>
      <w:r w:rsidRPr="00531A7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799469FB" wp14:editId="4DB2B5DF">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2532C5A9" w14:textId="77777777" w:rsidR="006569E9" w:rsidRPr="00531A74" w:rsidRDefault="006569E9" w:rsidP="006569E9">
      <w:pPr>
        <w:spacing w:line="480" w:lineRule="auto"/>
        <w:jc w:val="center"/>
        <w:rPr>
          <w:rFonts w:ascii="Times New Roman" w:hAnsi="Times New Roman" w:cs="Times New Roman"/>
          <w:color w:val="000000" w:themeColor="text1"/>
          <w:szCs w:val="24"/>
        </w:rPr>
      </w:pPr>
    </w:p>
    <w:p w14:paraId="27D5BC96" w14:textId="77777777" w:rsidR="006569E9" w:rsidRPr="00531A74" w:rsidRDefault="006569E9" w:rsidP="006569E9">
      <w:pPr>
        <w:spacing w:line="480" w:lineRule="auto"/>
        <w:rPr>
          <w:rFonts w:ascii="Times New Roman" w:hAnsi="Times New Roman" w:cs="Times New Roman"/>
          <w:color w:val="000000" w:themeColor="text1"/>
          <w:szCs w:val="24"/>
        </w:rPr>
      </w:pPr>
    </w:p>
    <w:p w14:paraId="4DB09850" w14:textId="77777777" w:rsidR="006569E9" w:rsidRPr="00531A74" w:rsidRDefault="006569E9" w:rsidP="006569E9">
      <w:pPr>
        <w:spacing w:line="480" w:lineRule="auto"/>
        <w:jc w:val="center"/>
        <w:rPr>
          <w:rFonts w:ascii="Times New Roman" w:hAnsi="Times New Roman" w:cs="Times New Roman"/>
          <w:b/>
          <w:bCs/>
          <w:color w:val="000000" w:themeColor="text1"/>
          <w:szCs w:val="24"/>
        </w:rPr>
      </w:pPr>
      <w:proofErr w:type="gramStart"/>
      <w:r w:rsidRPr="00531A74">
        <w:rPr>
          <w:rFonts w:ascii="Times New Roman" w:hAnsi="Times New Roman" w:cs="Times New Roman"/>
          <w:b/>
          <w:bCs/>
          <w:color w:val="000000" w:themeColor="text1"/>
          <w:szCs w:val="24"/>
        </w:rPr>
        <w:t>Master's</w:t>
      </w:r>
      <w:proofErr w:type="gramEnd"/>
      <w:r w:rsidRPr="00531A74">
        <w:rPr>
          <w:rFonts w:ascii="Times New Roman" w:hAnsi="Times New Roman" w:cs="Times New Roman"/>
          <w:b/>
          <w:bCs/>
          <w:color w:val="000000" w:themeColor="text1"/>
          <w:szCs w:val="24"/>
        </w:rPr>
        <w:t xml:space="preserve"> in Tourism and Recreation</w:t>
      </w:r>
      <w:r w:rsidRPr="00531A74">
        <w:rPr>
          <w:rFonts w:ascii="Times New Roman" w:hAnsi="Times New Roman" w:cs="Times New Roman"/>
          <w:b/>
          <w:bCs/>
          <w:color w:val="000000" w:themeColor="text1"/>
          <w:szCs w:val="24"/>
        </w:rPr>
        <w:br/>
        <w:t>Business Strategy Assignment</w:t>
      </w:r>
    </w:p>
    <w:p w14:paraId="0AD01C64" w14:textId="77777777" w:rsidR="006569E9" w:rsidRPr="00531A74" w:rsidRDefault="006569E9" w:rsidP="006569E9">
      <w:pPr>
        <w:spacing w:line="480" w:lineRule="auto"/>
        <w:jc w:val="center"/>
        <w:rPr>
          <w:rFonts w:ascii="Times New Roman" w:hAnsi="Times New Roman" w:cs="Times New Roman"/>
          <w:color w:val="000000" w:themeColor="text1"/>
          <w:szCs w:val="24"/>
          <w:lang w:val="en-US"/>
        </w:rPr>
      </w:pPr>
      <w:r w:rsidRPr="00531A74">
        <w:rPr>
          <w:rFonts w:ascii="Times New Roman" w:hAnsi="Times New Roman" w:cs="Times New Roman"/>
          <w:b/>
          <w:bCs/>
          <w:color w:val="000000" w:themeColor="text1"/>
          <w:szCs w:val="24"/>
        </w:rPr>
        <w:t>Assignment 2: Strategic Decision-Making in Global Expansion</w:t>
      </w:r>
    </w:p>
    <w:p w14:paraId="6CDDEE4F"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190C3F91"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05EF62B0"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4BA9B894"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491AD9E9"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262698D0"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31C11CE2"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587DE237"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705C4932"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1F70EE9D"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4A7EC2CB"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7C03C3B4" w14:textId="77777777" w:rsidR="006569E9" w:rsidRPr="00531A74" w:rsidRDefault="006569E9" w:rsidP="006569E9">
      <w:pPr>
        <w:spacing w:line="480" w:lineRule="auto"/>
        <w:rPr>
          <w:rFonts w:ascii="Times New Roman" w:hAnsi="Times New Roman" w:cs="Times New Roman"/>
          <w:color w:val="000000" w:themeColor="text1"/>
          <w:szCs w:val="24"/>
          <w:lang w:val="en-US"/>
        </w:rPr>
      </w:pPr>
      <w:bookmarkStart w:id="0" w:name="_Toc215261169"/>
    </w:p>
    <w:p w14:paraId="3777C80D" w14:textId="77777777" w:rsidR="006569E9" w:rsidRPr="00531A74" w:rsidRDefault="006569E9" w:rsidP="006569E9">
      <w:pPr>
        <w:spacing w:line="480" w:lineRule="auto"/>
        <w:rPr>
          <w:rFonts w:ascii="Times New Roman" w:hAnsi="Times New Roman" w:cs="Times New Roman"/>
          <w:color w:val="000000" w:themeColor="text1"/>
          <w:szCs w:val="24"/>
        </w:rPr>
      </w:pPr>
      <w:r w:rsidRPr="00531A74">
        <w:rPr>
          <w:rStyle w:val="Heading1Char"/>
          <w:rFonts w:ascii="Times New Roman" w:hAnsi="Times New Roman" w:cs="Times New Roman"/>
          <w:b/>
          <w:bCs/>
          <w:color w:val="000000" w:themeColor="text1"/>
          <w:sz w:val="24"/>
          <w:szCs w:val="24"/>
        </w:rPr>
        <w:lastRenderedPageBreak/>
        <w:t>Abstract</w:t>
      </w:r>
      <w:bookmarkEnd w:id="0"/>
    </w:p>
    <w:p w14:paraId="1276252C"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Global expansion has become a critical growth strategy for multinational corporations seeking to access new markets, increase revenue, and enhance brand presence. However, expanding into international markets presents significant challenges, including cultural differences, regulatory complexities, and varying consumer preferences. This study examines Starbucks as a case study to explore how the company has successfully implemented its global expansion strategy while maintaining its brand identity. Starbucks is widely recognized for its ability to balance global standardization with local adaptation, a strategy often referred to as “glocalization” (Ritzer, 2018).</w:t>
      </w:r>
    </w:p>
    <w:p w14:paraId="597CC573"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The study </w:t>
      </w:r>
      <w:proofErr w:type="spellStart"/>
      <w:r w:rsidRPr="00531A74">
        <w:rPr>
          <w:rFonts w:ascii="Times New Roman" w:hAnsi="Times New Roman" w:cs="Times New Roman"/>
          <w:color w:val="000000" w:themeColor="text1"/>
          <w:szCs w:val="24"/>
        </w:rPr>
        <w:t>analyzes</w:t>
      </w:r>
      <w:proofErr w:type="spellEnd"/>
      <w:r w:rsidRPr="00531A74">
        <w:rPr>
          <w:rFonts w:ascii="Times New Roman" w:hAnsi="Times New Roman" w:cs="Times New Roman"/>
          <w:color w:val="000000" w:themeColor="text1"/>
          <w:szCs w:val="24"/>
        </w:rPr>
        <w:t xml:space="preserve"> how Starbucks adapts its business model to suit local markets while preserving its core brand values. For example, Starbucks modifies its product offerings, store design, and marketing strategies to align with local tastes and cultural preferences. At the same time, it maintains consistent brand elements such as quality, customer experience, and store ambiance. This dual strategy enables Starbucks to achieve both global efficiency and local relevance (Bartlett &amp; Ghoshal, 1989).</w:t>
      </w:r>
    </w:p>
    <w:p w14:paraId="22AFBD06"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Furthermore, the study explores the strategic decision-making processes that underpin Starbucks’ global footprint. The company uses a combination of market research, strategic partnerships, and location-based strategies to enter new markets. It also leverages data analytics and customer insights to optimize its operations and enhance customer engagement (Yin, 2018).</w:t>
      </w:r>
    </w:p>
    <w:p w14:paraId="4AF34667"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The findings suggest that Starbucks’ success in global expansion is largely attributed to its ability to integrate standardization and adaptation, its strong brand management, and its customer-centric approach. However, the study also identifies challenges such as market saturation, </w:t>
      </w:r>
      <w:r w:rsidRPr="00531A74">
        <w:rPr>
          <w:rFonts w:ascii="Times New Roman" w:hAnsi="Times New Roman" w:cs="Times New Roman"/>
          <w:color w:val="000000" w:themeColor="text1"/>
          <w:szCs w:val="24"/>
        </w:rPr>
        <w:lastRenderedPageBreak/>
        <w:t>cultural misalignment, and economic fluctuations. Overall, the case of Starbucks provides valuable insights into how organizations can navigate the complexities of international expansion while maintaining brand consistency and achieving sustainable growth.</w:t>
      </w:r>
    </w:p>
    <w:p w14:paraId="12ED5BB1" w14:textId="77777777" w:rsidR="00531A74" w:rsidRPr="00531A74" w:rsidRDefault="00531A74" w:rsidP="006569E9">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4CBF2AEE" w14:textId="1252F0D2" w:rsidR="006569E9" w:rsidRPr="00531A74" w:rsidRDefault="006569E9" w:rsidP="006569E9">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Contents</w:t>
          </w:r>
        </w:p>
        <w:p w14:paraId="5CDEBDC2"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r w:rsidRPr="00531A74">
            <w:rPr>
              <w:rFonts w:ascii="Times New Roman" w:hAnsi="Times New Roman"/>
              <w:color w:val="000000" w:themeColor="text1"/>
              <w:sz w:val="24"/>
              <w:szCs w:val="24"/>
            </w:rPr>
            <w:fldChar w:fldCharType="begin"/>
          </w:r>
          <w:r w:rsidRPr="00531A74">
            <w:rPr>
              <w:rFonts w:ascii="Times New Roman" w:hAnsi="Times New Roman"/>
              <w:color w:val="000000" w:themeColor="text1"/>
              <w:sz w:val="24"/>
              <w:szCs w:val="24"/>
            </w:rPr>
            <w:instrText xml:space="preserve"> TOC \o "1-3" \h \z \u </w:instrText>
          </w:r>
          <w:r w:rsidRPr="00531A74">
            <w:rPr>
              <w:rFonts w:ascii="Times New Roman" w:hAnsi="Times New Roman"/>
              <w:color w:val="000000" w:themeColor="text1"/>
              <w:sz w:val="24"/>
              <w:szCs w:val="24"/>
            </w:rPr>
            <w:fldChar w:fldCharType="separate"/>
          </w:r>
          <w:hyperlink w:anchor="_Toc215261169" w:history="1">
            <w:r w:rsidRPr="00531A74">
              <w:rPr>
                <w:rStyle w:val="Hyperlink"/>
                <w:rFonts w:ascii="Times New Roman" w:hAnsi="Times New Roman"/>
                <w:b/>
                <w:bCs/>
                <w:noProof/>
                <w:sz w:val="24"/>
                <w:szCs w:val="24"/>
              </w:rPr>
              <w:t>Abstract</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_Toc215261169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2</w:t>
            </w:r>
            <w:r w:rsidRPr="00531A74">
              <w:rPr>
                <w:rFonts w:ascii="Times New Roman" w:hAnsi="Times New Roman"/>
                <w:noProof/>
                <w:webHidden/>
                <w:sz w:val="24"/>
                <w:szCs w:val="24"/>
              </w:rPr>
              <w:fldChar w:fldCharType="end"/>
            </w:r>
          </w:hyperlink>
        </w:p>
        <w:p w14:paraId="68229863"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31A74">
              <w:rPr>
                <w:rStyle w:val="Hyperlink"/>
                <w:rFonts w:ascii="Times New Roman" w:hAnsi="Times New Roman"/>
                <w:b/>
                <w:bCs/>
                <w:noProof/>
                <w:sz w:val="24"/>
                <w:szCs w:val="24"/>
              </w:rPr>
              <w:t>1.Introduction</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_Toc215261170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5</w:t>
            </w:r>
            <w:r w:rsidRPr="00531A74">
              <w:rPr>
                <w:rFonts w:ascii="Times New Roman" w:hAnsi="Times New Roman"/>
                <w:noProof/>
                <w:webHidden/>
                <w:sz w:val="24"/>
                <w:szCs w:val="24"/>
              </w:rPr>
              <w:fldChar w:fldCharType="end"/>
            </w:r>
          </w:hyperlink>
        </w:p>
        <w:p w14:paraId="123CF0CC"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31A74">
              <w:rPr>
                <w:rStyle w:val="Hyperlink"/>
                <w:rFonts w:ascii="Times New Roman" w:hAnsi="Times New Roman"/>
                <w:b/>
                <w:bCs/>
                <w:noProof/>
                <w:sz w:val="24"/>
                <w:szCs w:val="24"/>
              </w:rPr>
              <w:t>2. Literature Review</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_Toc215261171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7</w:t>
            </w:r>
            <w:r w:rsidRPr="00531A74">
              <w:rPr>
                <w:rFonts w:ascii="Times New Roman" w:hAnsi="Times New Roman"/>
                <w:noProof/>
                <w:webHidden/>
                <w:sz w:val="24"/>
                <w:szCs w:val="24"/>
              </w:rPr>
              <w:fldChar w:fldCharType="end"/>
            </w:r>
          </w:hyperlink>
        </w:p>
        <w:p w14:paraId="46EE8BFD"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31A74">
              <w:rPr>
                <w:rStyle w:val="Hyperlink"/>
                <w:rFonts w:ascii="Times New Roman" w:hAnsi="Times New Roman"/>
                <w:b/>
                <w:bCs/>
                <w:noProof/>
                <w:sz w:val="24"/>
                <w:szCs w:val="24"/>
              </w:rPr>
              <w:t>3 Methodology</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_Toc215261172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12</w:t>
            </w:r>
            <w:r w:rsidRPr="00531A74">
              <w:rPr>
                <w:rFonts w:ascii="Times New Roman" w:hAnsi="Times New Roman"/>
                <w:noProof/>
                <w:webHidden/>
                <w:sz w:val="24"/>
                <w:szCs w:val="24"/>
              </w:rPr>
              <w:fldChar w:fldCharType="end"/>
            </w:r>
          </w:hyperlink>
        </w:p>
        <w:p w14:paraId="487D467F"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31A74">
              <w:rPr>
                <w:rStyle w:val="Hyperlink"/>
                <w:rFonts w:ascii="Times New Roman" w:hAnsi="Times New Roman"/>
                <w:b/>
                <w:bCs/>
                <w:noProof/>
                <w:sz w:val="24"/>
                <w:szCs w:val="24"/>
              </w:rPr>
              <w:t>4 Finding</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_Toc215261173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14</w:t>
            </w:r>
            <w:r w:rsidRPr="00531A74">
              <w:rPr>
                <w:rFonts w:ascii="Times New Roman" w:hAnsi="Times New Roman"/>
                <w:noProof/>
                <w:webHidden/>
                <w:sz w:val="24"/>
                <w:szCs w:val="24"/>
              </w:rPr>
              <w:fldChar w:fldCharType="end"/>
            </w:r>
          </w:hyperlink>
        </w:p>
        <w:p w14:paraId="09064AF6"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31A74">
              <w:rPr>
                <w:rStyle w:val="Hyperlink"/>
                <w:rFonts w:ascii="Times New Roman" w:hAnsi="Times New Roman"/>
                <w:b/>
                <w:bCs/>
                <w:noProof/>
                <w:sz w:val="24"/>
                <w:szCs w:val="24"/>
              </w:rPr>
              <w:t>5. Discussion</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_Toc215261174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18</w:t>
            </w:r>
            <w:r w:rsidRPr="00531A74">
              <w:rPr>
                <w:rFonts w:ascii="Times New Roman" w:hAnsi="Times New Roman"/>
                <w:noProof/>
                <w:webHidden/>
                <w:sz w:val="24"/>
                <w:szCs w:val="24"/>
              </w:rPr>
              <w:fldChar w:fldCharType="end"/>
            </w:r>
          </w:hyperlink>
        </w:p>
        <w:p w14:paraId="51766428"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31A74">
              <w:rPr>
                <w:rStyle w:val="Hyperlink"/>
                <w:rFonts w:ascii="Times New Roman" w:hAnsi="Times New Roman"/>
                <w:b/>
                <w:bCs/>
                <w:noProof/>
                <w:sz w:val="24"/>
                <w:szCs w:val="24"/>
              </w:rPr>
              <w:t>6. Recommendation</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_Toc215261175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21</w:t>
            </w:r>
            <w:r w:rsidRPr="00531A74">
              <w:rPr>
                <w:rFonts w:ascii="Times New Roman" w:hAnsi="Times New Roman"/>
                <w:noProof/>
                <w:webHidden/>
                <w:sz w:val="24"/>
                <w:szCs w:val="24"/>
              </w:rPr>
              <w:fldChar w:fldCharType="end"/>
            </w:r>
          </w:hyperlink>
        </w:p>
        <w:p w14:paraId="45ED337D"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31A74">
              <w:rPr>
                <w:rStyle w:val="Hyperlink"/>
                <w:rFonts w:ascii="Times New Roman" w:hAnsi="Times New Roman"/>
                <w:b/>
                <w:bCs/>
                <w:noProof/>
                <w:sz w:val="24"/>
                <w:szCs w:val="24"/>
              </w:rPr>
              <w:t>8. Conclusion</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_Toc215261176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23</w:t>
            </w:r>
            <w:r w:rsidRPr="00531A74">
              <w:rPr>
                <w:rFonts w:ascii="Times New Roman" w:hAnsi="Times New Roman"/>
                <w:noProof/>
                <w:webHidden/>
                <w:sz w:val="24"/>
                <w:szCs w:val="24"/>
              </w:rPr>
              <w:fldChar w:fldCharType="end"/>
            </w:r>
          </w:hyperlink>
        </w:p>
        <w:p w14:paraId="37DD1DE6" w14:textId="77777777" w:rsidR="006569E9" w:rsidRPr="00531A74" w:rsidRDefault="006569E9" w:rsidP="006569E9">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31A74">
              <w:rPr>
                <w:rStyle w:val="Hyperlink"/>
                <w:rFonts w:ascii="Times New Roman" w:hAnsi="Times New Roman"/>
                <w:b/>
                <w:bCs/>
                <w:noProof/>
                <w:sz w:val="24"/>
                <w:szCs w:val="24"/>
              </w:rPr>
              <w:t>Reference List</w:t>
            </w:r>
            <w:r w:rsidRPr="00531A74">
              <w:rPr>
                <w:rFonts w:ascii="Times New Roman" w:hAnsi="Times New Roman"/>
                <w:noProof/>
                <w:webHidden/>
                <w:sz w:val="24"/>
                <w:szCs w:val="24"/>
              </w:rPr>
              <w:tab/>
            </w:r>
            <w:r w:rsidRPr="00531A74">
              <w:rPr>
                <w:rFonts w:ascii="Times New Roman" w:hAnsi="Times New Roman"/>
                <w:noProof/>
                <w:webHidden/>
                <w:sz w:val="24"/>
                <w:szCs w:val="24"/>
              </w:rPr>
              <w:fldChar w:fldCharType="begin"/>
            </w:r>
            <w:r w:rsidRPr="00531A74">
              <w:rPr>
                <w:rFonts w:ascii="Times New Roman" w:hAnsi="Times New Roman"/>
                <w:noProof/>
                <w:webHidden/>
                <w:sz w:val="24"/>
                <w:szCs w:val="24"/>
              </w:rPr>
              <w:instrText xml:space="preserve"> PAGEREF _Toc215261177 \h </w:instrText>
            </w:r>
            <w:r w:rsidRPr="00531A74">
              <w:rPr>
                <w:rFonts w:ascii="Times New Roman" w:hAnsi="Times New Roman"/>
                <w:noProof/>
                <w:webHidden/>
                <w:sz w:val="24"/>
                <w:szCs w:val="24"/>
              </w:rPr>
            </w:r>
            <w:r w:rsidRPr="00531A74">
              <w:rPr>
                <w:rFonts w:ascii="Times New Roman" w:hAnsi="Times New Roman"/>
                <w:noProof/>
                <w:webHidden/>
                <w:sz w:val="24"/>
                <w:szCs w:val="24"/>
              </w:rPr>
              <w:fldChar w:fldCharType="separate"/>
            </w:r>
            <w:r w:rsidRPr="00531A74">
              <w:rPr>
                <w:rFonts w:ascii="Times New Roman" w:hAnsi="Times New Roman"/>
                <w:noProof/>
                <w:webHidden/>
                <w:sz w:val="24"/>
                <w:szCs w:val="24"/>
              </w:rPr>
              <w:t>25</w:t>
            </w:r>
            <w:r w:rsidRPr="00531A74">
              <w:rPr>
                <w:rFonts w:ascii="Times New Roman" w:hAnsi="Times New Roman"/>
                <w:noProof/>
                <w:webHidden/>
                <w:sz w:val="24"/>
                <w:szCs w:val="24"/>
              </w:rPr>
              <w:fldChar w:fldCharType="end"/>
            </w:r>
          </w:hyperlink>
        </w:p>
        <w:p w14:paraId="38D0D214" w14:textId="77777777" w:rsidR="006569E9" w:rsidRPr="00531A74" w:rsidRDefault="006569E9" w:rsidP="006569E9">
          <w:pPr>
            <w:spacing w:line="480" w:lineRule="auto"/>
            <w:rPr>
              <w:rFonts w:ascii="Times New Roman" w:hAnsi="Times New Roman" w:cs="Times New Roman"/>
              <w:color w:val="000000" w:themeColor="text1"/>
              <w:szCs w:val="24"/>
            </w:rPr>
          </w:pPr>
          <w:r w:rsidRPr="00531A74">
            <w:rPr>
              <w:rFonts w:ascii="Times New Roman" w:hAnsi="Times New Roman" w:cs="Times New Roman"/>
              <w:b/>
              <w:bCs/>
              <w:noProof/>
              <w:color w:val="000000" w:themeColor="text1"/>
              <w:szCs w:val="24"/>
            </w:rPr>
            <w:fldChar w:fldCharType="end"/>
          </w:r>
        </w:p>
      </w:sdtContent>
    </w:sdt>
    <w:p w14:paraId="3E1814B8" w14:textId="77777777" w:rsidR="006569E9" w:rsidRPr="00531A74" w:rsidRDefault="006569E9" w:rsidP="006569E9">
      <w:pPr>
        <w:spacing w:line="480" w:lineRule="auto"/>
        <w:rPr>
          <w:rFonts w:ascii="Times New Roman" w:hAnsi="Times New Roman" w:cs="Times New Roman"/>
          <w:color w:val="000000" w:themeColor="text1"/>
          <w:szCs w:val="24"/>
        </w:rPr>
      </w:pPr>
    </w:p>
    <w:p w14:paraId="3CDFAD50" w14:textId="77777777" w:rsidR="006569E9" w:rsidRPr="00531A74" w:rsidRDefault="006569E9" w:rsidP="006569E9">
      <w:pPr>
        <w:spacing w:line="480" w:lineRule="auto"/>
        <w:rPr>
          <w:rFonts w:ascii="Times New Roman" w:hAnsi="Times New Roman" w:cs="Times New Roman"/>
          <w:color w:val="000000" w:themeColor="text1"/>
          <w:szCs w:val="24"/>
        </w:rPr>
      </w:pPr>
    </w:p>
    <w:p w14:paraId="6C08A110" w14:textId="77777777" w:rsidR="006569E9" w:rsidRPr="00531A74" w:rsidRDefault="006569E9" w:rsidP="006569E9">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br w:type="page"/>
      </w:r>
    </w:p>
    <w:p w14:paraId="2217DC33" w14:textId="77777777" w:rsidR="006569E9" w:rsidRPr="00531A74" w:rsidRDefault="006569E9" w:rsidP="006569E9">
      <w:pPr>
        <w:spacing w:line="480" w:lineRule="auto"/>
        <w:rPr>
          <w:rFonts w:ascii="Times New Roman" w:hAnsi="Times New Roman" w:cs="Times New Roman"/>
          <w:color w:val="000000" w:themeColor="text1"/>
          <w:szCs w:val="24"/>
        </w:rPr>
      </w:pPr>
      <w:bookmarkStart w:id="1" w:name="_Toc215261170"/>
      <w:r w:rsidRPr="00531A74">
        <w:rPr>
          <w:rStyle w:val="Heading1Char"/>
          <w:rFonts w:ascii="Times New Roman" w:hAnsi="Times New Roman" w:cs="Times New Roman"/>
          <w:b/>
          <w:bCs/>
          <w:color w:val="000000" w:themeColor="text1"/>
          <w:sz w:val="24"/>
          <w:szCs w:val="24"/>
        </w:rPr>
        <w:lastRenderedPageBreak/>
        <w:t>1.Introduction</w:t>
      </w:r>
      <w:bookmarkEnd w:id="1"/>
      <w:r w:rsidRPr="00531A74">
        <w:rPr>
          <w:rStyle w:val="Heading1Char"/>
          <w:rFonts w:ascii="Times New Roman" w:hAnsi="Times New Roman" w:cs="Times New Roman"/>
          <w:color w:val="000000" w:themeColor="text1"/>
          <w:sz w:val="24"/>
          <w:szCs w:val="24"/>
        </w:rPr>
        <w:t xml:space="preserve"> </w:t>
      </w:r>
    </w:p>
    <w:p w14:paraId="177E85C7" w14:textId="77777777" w:rsidR="00531A74" w:rsidRPr="00531A74" w:rsidRDefault="00531A74" w:rsidP="00531A74">
      <w:pPr>
        <w:spacing w:line="480" w:lineRule="auto"/>
        <w:rPr>
          <w:rFonts w:ascii="Times New Roman" w:hAnsi="Times New Roman" w:cs="Times New Roman"/>
          <w:b/>
          <w:bCs/>
          <w:color w:val="000000" w:themeColor="text1"/>
          <w:szCs w:val="24"/>
        </w:rPr>
      </w:pPr>
      <w:bookmarkStart w:id="2" w:name="_Toc215261171"/>
      <w:r w:rsidRPr="00531A74">
        <w:rPr>
          <w:rFonts w:ascii="Times New Roman" w:hAnsi="Times New Roman" w:cs="Times New Roman"/>
          <w:b/>
          <w:bCs/>
          <w:color w:val="000000" w:themeColor="text1"/>
          <w:szCs w:val="24"/>
        </w:rPr>
        <w:t>In an increasingly globalized economy, organizations are expanding beyond domestic markets to capitalize on new growth opportunities. Global expansion enables companies to access new customer segments, diversify revenue streams, and strengthen their competitive position. However, entering international markets is a complex process that requires careful strategic decision-making. Companies must navigate challenges such as cultural differences, regulatory environments, and varying consumer preferences. As a result, successful global expansion depends on the ability to balance global integration with local responsiveness (Bartlett &amp; Ghoshal, 1989).</w:t>
      </w:r>
    </w:p>
    <w:p w14:paraId="6BDED0FF"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Starbucks is a prominent example of a company that has successfully implemented a global expansion strategy. Founded in 1971 in the United States, Starbucks has grown into one of the world’s largest coffeehouse chains, with thousands of stores across multiple countries. The company’s global success is largely attributed to its ability to adapt its business model to different markets while maintaining a consistent brand identity. This approach reflects the concept of “glocalization,” where global strategies are tailored to local contexts (Ritzer, 2018).</w:t>
      </w:r>
    </w:p>
    <w:p w14:paraId="5E04BF32"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One of the key aspects of Starbucks’ global strategy is its focus on localization. Localization involves adapting products, services, and marketing strategies to meet the specific needs and preferences of local customers. For example, Starbucks offers region-specific menu items, such as green tea beverages in Asia and culturally relevant food options in different countries. This strategy allows the company to resonate with local consumers while maintaining its global brand appeal (Meyer, 2014).</w:t>
      </w:r>
    </w:p>
    <w:p w14:paraId="7727C50A"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lastRenderedPageBreak/>
        <w:t>At the same time, Starbucks maintains a strong global brand identity characterized by consistent quality, customer experience, and store design. The company emphasizes creating a “third place” environment—a space between home and work where customers can relax and socialize. This concept is central to Starbucks’ brand and is maintained across all locations, ensuring a consistent customer experience worldwide (Schultz &amp; Gordon, 2011).</w:t>
      </w:r>
    </w:p>
    <w:p w14:paraId="4BBF15B4"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 xml:space="preserve">Strategic decision-making plays a crucial role in Starbucks’ global expansion. The company conducts extensive market research to understand local consumer </w:t>
      </w:r>
      <w:proofErr w:type="spellStart"/>
      <w:r w:rsidRPr="00531A74">
        <w:rPr>
          <w:rFonts w:ascii="Times New Roman" w:hAnsi="Times New Roman" w:cs="Times New Roman"/>
          <w:b/>
          <w:bCs/>
          <w:color w:val="000000" w:themeColor="text1"/>
          <w:szCs w:val="24"/>
        </w:rPr>
        <w:t>behavior</w:t>
      </w:r>
      <w:proofErr w:type="spellEnd"/>
      <w:r w:rsidRPr="00531A74">
        <w:rPr>
          <w:rFonts w:ascii="Times New Roman" w:hAnsi="Times New Roman" w:cs="Times New Roman"/>
          <w:b/>
          <w:bCs/>
          <w:color w:val="000000" w:themeColor="text1"/>
          <w:szCs w:val="24"/>
        </w:rPr>
        <w:t xml:space="preserve"> and identify suitable entry strategies. It often forms strategic partnerships or joint ventures with local firms to navigate regulatory challenges and gain market insights. These partnerships enable Starbucks to reduce risks and enhance its ability to operate effectively in diverse markets (Yin, 2018).</w:t>
      </w:r>
    </w:p>
    <w:p w14:paraId="7CB08B01"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Additionally, Starbucks leverages technology and data analytics to support its global operations. The company uses customer data to personalize offerings, optimize store locations, and improve operational efficiency. Digital platforms such as mobile apps and loyalty programs further enhance customer engagement and strengthen brand loyalty.</w:t>
      </w:r>
    </w:p>
    <w:p w14:paraId="1BD1A5CB"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 xml:space="preserve">Despite its success, Starbucks faces several challenges in global expansion. Cultural differences can impact consumer preferences and </w:t>
      </w:r>
      <w:proofErr w:type="spellStart"/>
      <w:r w:rsidRPr="00531A74">
        <w:rPr>
          <w:rFonts w:ascii="Times New Roman" w:hAnsi="Times New Roman" w:cs="Times New Roman"/>
          <w:b/>
          <w:bCs/>
          <w:color w:val="000000" w:themeColor="text1"/>
          <w:szCs w:val="24"/>
        </w:rPr>
        <w:t>behavior</w:t>
      </w:r>
      <w:proofErr w:type="spellEnd"/>
      <w:r w:rsidRPr="00531A74">
        <w:rPr>
          <w:rFonts w:ascii="Times New Roman" w:hAnsi="Times New Roman" w:cs="Times New Roman"/>
          <w:b/>
          <w:bCs/>
          <w:color w:val="000000" w:themeColor="text1"/>
          <w:szCs w:val="24"/>
        </w:rPr>
        <w:t>, requiring continuous adaptation. Economic fluctuations and political uncertainties can also affect market performance. Furthermore, maintaining brand consistency across diverse markets while allowing for local adaptation is a complex task that requires careful management.</w:t>
      </w:r>
    </w:p>
    <w:p w14:paraId="54D21D1C"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lastRenderedPageBreak/>
        <w:t xml:space="preserve">This study aims to examine Starbucks’ global expansion strategy, focusing on how the company adapts its business model to local markets while maintaining its brand identity. It also explores the strategic decision-making processes behind its global footprint and evaluates the effectiveness of these strategies. By </w:t>
      </w:r>
      <w:proofErr w:type="spellStart"/>
      <w:r w:rsidRPr="00531A74">
        <w:rPr>
          <w:rFonts w:ascii="Times New Roman" w:hAnsi="Times New Roman" w:cs="Times New Roman"/>
          <w:b/>
          <w:bCs/>
          <w:color w:val="000000" w:themeColor="text1"/>
          <w:szCs w:val="24"/>
        </w:rPr>
        <w:t>analyzing</w:t>
      </w:r>
      <w:proofErr w:type="spellEnd"/>
      <w:r w:rsidRPr="00531A74">
        <w:rPr>
          <w:rFonts w:ascii="Times New Roman" w:hAnsi="Times New Roman" w:cs="Times New Roman"/>
          <w:b/>
          <w:bCs/>
          <w:color w:val="000000" w:themeColor="text1"/>
          <w:szCs w:val="24"/>
        </w:rPr>
        <w:t xml:space="preserve"> Starbucks’ approach, the study provides valuable insights into the key factors that contribute to successful international expansion.</w:t>
      </w:r>
    </w:p>
    <w:p w14:paraId="438AB8F6"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158F8742"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6C4C7476"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08786FB0"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259D2DF3"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70548937"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6B6FD4A6"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2BF8B20C"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07FB5145"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1ABD30F3"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41D3F094"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6087D21A"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2C827831" w14:textId="77777777" w:rsidR="00531A74" w:rsidRPr="00531A74" w:rsidRDefault="00531A74" w:rsidP="006569E9">
      <w:pPr>
        <w:spacing w:line="480" w:lineRule="auto"/>
        <w:rPr>
          <w:rStyle w:val="Heading1Char"/>
          <w:rFonts w:ascii="Times New Roman" w:hAnsi="Times New Roman" w:cs="Times New Roman"/>
          <w:b/>
          <w:bCs/>
          <w:color w:val="000000" w:themeColor="text1"/>
          <w:sz w:val="24"/>
          <w:szCs w:val="24"/>
        </w:rPr>
      </w:pPr>
    </w:p>
    <w:p w14:paraId="619B20E9" w14:textId="77777777" w:rsidR="00531A74" w:rsidRPr="00531A74" w:rsidRDefault="006569E9" w:rsidP="00531A74">
      <w:pPr>
        <w:spacing w:line="480" w:lineRule="auto"/>
        <w:rPr>
          <w:rFonts w:ascii="Times New Roman" w:hAnsi="Times New Roman" w:cs="Times New Roman"/>
          <w:color w:val="000000" w:themeColor="text1"/>
          <w:szCs w:val="24"/>
        </w:rPr>
      </w:pPr>
      <w:r w:rsidRPr="00531A74">
        <w:rPr>
          <w:rStyle w:val="Heading1Char"/>
          <w:rFonts w:ascii="Times New Roman" w:hAnsi="Times New Roman" w:cs="Times New Roman"/>
          <w:b/>
          <w:bCs/>
          <w:color w:val="000000" w:themeColor="text1"/>
          <w:sz w:val="24"/>
          <w:szCs w:val="24"/>
        </w:rPr>
        <w:lastRenderedPageBreak/>
        <w:t>2. Literature Review</w:t>
      </w:r>
      <w:bookmarkEnd w:id="2"/>
      <w:r w:rsidRPr="00531A74">
        <w:rPr>
          <w:rFonts w:ascii="Times New Roman" w:hAnsi="Times New Roman" w:cs="Times New Roman"/>
          <w:color w:val="000000" w:themeColor="text1"/>
          <w:szCs w:val="24"/>
        </w:rPr>
        <w:t xml:space="preserve"> </w:t>
      </w:r>
      <w:r w:rsidRPr="00531A74">
        <w:rPr>
          <w:rFonts w:ascii="Times New Roman" w:hAnsi="Times New Roman" w:cs="Times New Roman"/>
          <w:color w:val="000000" w:themeColor="text1"/>
          <w:szCs w:val="24"/>
        </w:rPr>
        <w:br/>
      </w:r>
      <w:bookmarkStart w:id="3" w:name="_Toc215261172"/>
      <w:r w:rsidR="00531A74" w:rsidRPr="00531A74">
        <w:rPr>
          <w:rFonts w:ascii="Times New Roman" w:hAnsi="Times New Roman" w:cs="Times New Roman"/>
          <w:color w:val="000000" w:themeColor="text1"/>
          <w:szCs w:val="24"/>
        </w:rPr>
        <w:t>The literature on global expansion strategies emphasizes the importance of strategic decision-making, market adaptation, and brand management in achieving international success. As firms expand into foreign markets, they must balance global standardization with local responsiveness while navigating complex economic, cultural, and institutional environments. This section reviews key theoretical frameworks and empirical studies relevant to Starbucks’ global expansion strategy.</w:t>
      </w:r>
    </w:p>
    <w:p w14:paraId="174A6C21" w14:textId="42652387" w:rsidR="00531A74" w:rsidRPr="00531A74" w:rsidRDefault="00531A74" w:rsidP="00531A74">
      <w:pPr>
        <w:spacing w:line="480" w:lineRule="auto"/>
        <w:rPr>
          <w:rFonts w:ascii="Times New Roman" w:hAnsi="Times New Roman" w:cs="Times New Roman"/>
          <w:color w:val="000000" w:themeColor="text1"/>
          <w:szCs w:val="24"/>
        </w:rPr>
      </w:pPr>
    </w:p>
    <w:p w14:paraId="1D22ED88"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2.1 Global Expansion and International Strategy</w:t>
      </w:r>
    </w:p>
    <w:p w14:paraId="5FFF2F14"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Global expansion refers to the process by which firms enter and operate in international markets to achieve growth and competitive advantage. According to Bartlett and Ghoshal (1989), multinational companies adopt different strategies based on the degree of global integration and local responsiveness required. These strategies include global, multidomestic, international, and transnational approaches.</w:t>
      </w:r>
    </w:p>
    <w:p w14:paraId="5BBE06B4"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The transnational strategy is particularly relevant in today’s business environment, as it seeks to achieve both efficiency and flexibility. Firms adopting this approach standardize certain core elements while adapting others to local markets. This aligns with Starbucks’ strategy, where global brand identity is maintained while local preferences are accommodated.</w:t>
      </w:r>
    </w:p>
    <w:p w14:paraId="24140B92"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Porter’s (1986) theory of competitive strategy in international markets highlights the importance of location-specific advantages and the ability to leverage global networks. Firms that effectively integrate their global operations can achieve cost advantages and differentiation, enhancing their competitive position.</w:t>
      </w:r>
    </w:p>
    <w:p w14:paraId="300CB442" w14:textId="05AFBFFE" w:rsidR="00531A74" w:rsidRPr="00531A74" w:rsidRDefault="00531A74" w:rsidP="00531A74">
      <w:pPr>
        <w:spacing w:line="480" w:lineRule="auto"/>
        <w:rPr>
          <w:rFonts w:ascii="Times New Roman" w:hAnsi="Times New Roman" w:cs="Times New Roman"/>
          <w:color w:val="000000" w:themeColor="text1"/>
          <w:szCs w:val="24"/>
        </w:rPr>
      </w:pPr>
    </w:p>
    <w:p w14:paraId="726C281B"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2.2 Standardization vs. Adaptation</w:t>
      </w:r>
    </w:p>
    <w:p w14:paraId="3A4B95BC"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One of the central debates in global strategy is the balance between standardization and adaptation. Standardization refers to offering uniform products and services across markets, while adaptation involves modifying offerings to suit local conditions.</w:t>
      </w:r>
    </w:p>
    <w:p w14:paraId="00BC25F1"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Levitt (1983) argues that globalization leads to convergence in consumer preferences, allowing firms to standardize their offerings and achieve economies of scale. However, this perspective has been challenged by researchers who emphasize the importance of cultural differences and local market conditions. Douglas and Wind (1987) suggest that firms must adopt a flexible approach that combines both standardization and adaptation.</w:t>
      </w:r>
    </w:p>
    <w:p w14:paraId="4D083D75"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The concept of “glocalization” has emerged as a solution to this dilemma. Ritzer (2018) defines glocalization as the simultaneous presence of global and local influences. Starbucks exemplifies this approach by maintaining consistent brand elements while adapting its menu, store design, and marketing strategies to local markets.</w:t>
      </w:r>
    </w:p>
    <w:p w14:paraId="502A801B" w14:textId="58CB2DFA" w:rsidR="00531A74" w:rsidRPr="00531A74" w:rsidRDefault="00531A74" w:rsidP="00531A74">
      <w:pPr>
        <w:spacing w:line="480" w:lineRule="auto"/>
        <w:rPr>
          <w:rFonts w:ascii="Times New Roman" w:hAnsi="Times New Roman" w:cs="Times New Roman"/>
          <w:color w:val="000000" w:themeColor="text1"/>
          <w:szCs w:val="24"/>
        </w:rPr>
      </w:pPr>
    </w:p>
    <w:p w14:paraId="09815F82"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 xml:space="preserve">2.3 Cultural Adaptation and Consumer </w:t>
      </w:r>
      <w:proofErr w:type="spellStart"/>
      <w:r w:rsidRPr="00531A74">
        <w:rPr>
          <w:rFonts w:ascii="Times New Roman" w:hAnsi="Times New Roman" w:cs="Times New Roman"/>
          <w:b/>
          <w:bCs/>
          <w:color w:val="000000" w:themeColor="text1"/>
          <w:szCs w:val="24"/>
        </w:rPr>
        <w:t>Behavior</w:t>
      </w:r>
      <w:proofErr w:type="spellEnd"/>
    </w:p>
    <w:p w14:paraId="4339AD95"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Cultural differences play a significant role in shaping consumer </w:t>
      </w:r>
      <w:proofErr w:type="spellStart"/>
      <w:r w:rsidRPr="00531A74">
        <w:rPr>
          <w:rFonts w:ascii="Times New Roman" w:hAnsi="Times New Roman" w:cs="Times New Roman"/>
          <w:color w:val="000000" w:themeColor="text1"/>
          <w:szCs w:val="24"/>
        </w:rPr>
        <w:t>behavior</w:t>
      </w:r>
      <w:proofErr w:type="spellEnd"/>
      <w:r w:rsidRPr="00531A74">
        <w:rPr>
          <w:rFonts w:ascii="Times New Roman" w:hAnsi="Times New Roman" w:cs="Times New Roman"/>
          <w:color w:val="000000" w:themeColor="text1"/>
          <w:szCs w:val="24"/>
        </w:rPr>
        <w:t xml:space="preserve"> and preferences. Hofstede’s (2001) cultural dimensions theory provides a framework for understanding how cultural values influence consumption patterns. Factors such as individualism, power distance, and uncertainty avoidance can impact customer expectations and decision-making.</w:t>
      </w:r>
    </w:p>
    <w:p w14:paraId="16C4FF2E"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lastRenderedPageBreak/>
        <w:t>Research indicates that firms that adapt to local cultures are more likely to succeed in international markets (Meyer, 2014). Starbucks has demonstrated cultural sensitivity by introducing region-specific products and adjusting store environments to reflect local traditions. This approach enhances customer acceptance and strengthens brand relevance.</w:t>
      </w:r>
    </w:p>
    <w:p w14:paraId="1E7E3738"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However, excessive adaptation can dilute brand identity. Therefore, firms must carefully balance cultural adaptation with brand consistency to maintain their global image.</w:t>
      </w:r>
    </w:p>
    <w:p w14:paraId="6B1918F6" w14:textId="760FD780" w:rsidR="00531A74" w:rsidRPr="00531A74" w:rsidRDefault="00531A74" w:rsidP="00531A74">
      <w:pPr>
        <w:spacing w:line="480" w:lineRule="auto"/>
        <w:rPr>
          <w:rFonts w:ascii="Times New Roman" w:hAnsi="Times New Roman" w:cs="Times New Roman"/>
          <w:color w:val="000000" w:themeColor="text1"/>
          <w:szCs w:val="24"/>
        </w:rPr>
      </w:pPr>
    </w:p>
    <w:p w14:paraId="3CDF895B"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2.4 Entry Modes and Strategic Partnerships</w:t>
      </w:r>
    </w:p>
    <w:p w14:paraId="66A548CA"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The choice of entry mode is a critical aspect of global expansion. Common entry modes include exporting, franchising, joint ventures, and wholly owned subsidiaries. Each mode has its advantages and risks, depending on factors such as market conditions, regulatory requirements, and resource availability (Hill, 2020).</w:t>
      </w:r>
    </w:p>
    <w:p w14:paraId="6DE65A53"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Starbucks often uses joint ventures and strategic partnerships to enter new markets. These partnerships provide local expertise, reduce risks, and facilitate compliance with local regulations. According to </w:t>
      </w:r>
      <w:proofErr w:type="spellStart"/>
      <w:r w:rsidRPr="00531A74">
        <w:rPr>
          <w:rFonts w:ascii="Times New Roman" w:hAnsi="Times New Roman" w:cs="Times New Roman"/>
          <w:color w:val="000000" w:themeColor="text1"/>
          <w:szCs w:val="24"/>
        </w:rPr>
        <w:t>Brouthers</w:t>
      </w:r>
      <w:proofErr w:type="spellEnd"/>
      <w:r w:rsidRPr="00531A74">
        <w:rPr>
          <w:rFonts w:ascii="Times New Roman" w:hAnsi="Times New Roman" w:cs="Times New Roman"/>
          <w:color w:val="000000" w:themeColor="text1"/>
          <w:szCs w:val="24"/>
        </w:rPr>
        <w:t xml:space="preserve"> (2002), firms that select appropriate entry modes based on market conditions are more likely to achieve successful outcomes.</w:t>
      </w:r>
    </w:p>
    <w:p w14:paraId="39242667"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Strategic alliances also enable firms to share resources and capabilities, enhancing their ability to compete in foreign markets. Starbucks’ partnerships in countries like China have played a significant role in its international growth.</w:t>
      </w:r>
    </w:p>
    <w:p w14:paraId="3AE207D3" w14:textId="77056216" w:rsidR="00531A74" w:rsidRPr="00531A74" w:rsidRDefault="00531A74" w:rsidP="00531A74">
      <w:pPr>
        <w:spacing w:line="480" w:lineRule="auto"/>
        <w:rPr>
          <w:rFonts w:ascii="Times New Roman" w:hAnsi="Times New Roman" w:cs="Times New Roman"/>
          <w:color w:val="000000" w:themeColor="text1"/>
          <w:szCs w:val="24"/>
        </w:rPr>
      </w:pPr>
    </w:p>
    <w:p w14:paraId="657FE20C" w14:textId="77777777" w:rsidR="00531A74" w:rsidRPr="00531A74" w:rsidRDefault="00531A74" w:rsidP="00531A74">
      <w:pPr>
        <w:spacing w:line="480" w:lineRule="auto"/>
        <w:rPr>
          <w:rFonts w:ascii="Times New Roman" w:hAnsi="Times New Roman" w:cs="Times New Roman"/>
          <w:color w:val="000000" w:themeColor="text1"/>
          <w:szCs w:val="24"/>
        </w:rPr>
      </w:pPr>
    </w:p>
    <w:p w14:paraId="0C52EB4B"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lastRenderedPageBreak/>
        <w:t>2.5 Brand Management in Global Markets</w:t>
      </w:r>
    </w:p>
    <w:p w14:paraId="64195437"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Maintaining a strong brand identity is essential for success in global markets. A global brand provides consistency, recognition, and trust among consumers. Keller (2013) emphasizes that strong brands create value by delivering consistent experiences and building emotional connections with customers.</w:t>
      </w:r>
    </w:p>
    <w:p w14:paraId="3AC0B61F"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Starbucks has successfully developed a global brand </w:t>
      </w:r>
      <w:proofErr w:type="spellStart"/>
      <w:r w:rsidRPr="00531A74">
        <w:rPr>
          <w:rFonts w:ascii="Times New Roman" w:hAnsi="Times New Roman" w:cs="Times New Roman"/>
          <w:color w:val="000000" w:themeColor="text1"/>
          <w:szCs w:val="24"/>
        </w:rPr>
        <w:t>centered</w:t>
      </w:r>
      <w:proofErr w:type="spellEnd"/>
      <w:r w:rsidRPr="00531A74">
        <w:rPr>
          <w:rFonts w:ascii="Times New Roman" w:hAnsi="Times New Roman" w:cs="Times New Roman"/>
          <w:color w:val="000000" w:themeColor="text1"/>
          <w:szCs w:val="24"/>
        </w:rPr>
        <w:t xml:space="preserve"> on quality, experience, and lifestyle. The concept of the “third place” is a key element of its brand identity, providing customers with a comfortable and social environment. This consistency enhances brand recognition and customer loyalty across different markets.</w:t>
      </w:r>
    </w:p>
    <w:p w14:paraId="0E178B92"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However, global branding requires careful management to ensure that local adaptations do not undermine brand integrity. Firms must establish clear brand guidelines while allowing flexibility for local customization.</w:t>
      </w:r>
    </w:p>
    <w:p w14:paraId="38521E61" w14:textId="26571D22" w:rsidR="00531A74" w:rsidRPr="00531A74" w:rsidRDefault="00531A74" w:rsidP="00531A74">
      <w:pPr>
        <w:spacing w:line="480" w:lineRule="auto"/>
        <w:rPr>
          <w:rFonts w:ascii="Times New Roman" w:hAnsi="Times New Roman" w:cs="Times New Roman"/>
          <w:color w:val="000000" w:themeColor="text1"/>
          <w:szCs w:val="24"/>
        </w:rPr>
      </w:pPr>
    </w:p>
    <w:p w14:paraId="41644DDF"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2.6 Strategic Decision-Making in Global Expansion</w:t>
      </w:r>
    </w:p>
    <w:p w14:paraId="400C4DA9"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Strategic decision-making involves </w:t>
      </w:r>
      <w:proofErr w:type="spellStart"/>
      <w:r w:rsidRPr="00531A74">
        <w:rPr>
          <w:rFonts w:ascii="Times New Roman" w:hAnsi="Times New Roman" w:cs="Times New Roman"/>
          <w:color w:val="000000" w:themeColor="text1"/>
          <w:szCs w:val="24"/>
        </w:rPr>
        <w:t>analyzing</w:t>
      </w:r>
      <w:proofErr w:type="spellEnd"/>
      <w:r w:rsidRPr="00531A74">
        <w:rPr>
          <w:rFonts w:ascii="Times New Roman" w:hAnsi="Times New Roman" w:cs="Times New Roman"/>
          <w:color w:val="000000" w:themeColor="text1"/>
          <w:szCs w:val="24"/>
        </w:rPr>
        <w:t xml:space="preserve"> market conditions, evaluating risks, and selecting appropriate strategies for entering and operating in foreign markets. According to Eisenhardt and Zbaracki (1992), effective decision-making combines rational analysis with intuition and experience.</w:t>
      </w:r>
    </w:p>
    <w:p w14:paraId="330C2A95"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Starbucks uses data-driven decision-making to guide its global expansion. The company conducts extensive market research to understand consumer </w:t>
      </w:r>
      <w:proofErr w:type="spellStart"/>
      <w:r w:rsidRPr="00531A74">
        <w:rPr>
          <w:rFonts w:ascii="Times New Roman" w:hAnsi="Times New Roman" w:cs="Times New Roman"/>
          <w:color w:val="000000" w:themeColor="text1"/>
          <w:szCs w:val="24"/>
        </w:rPr>
        <w:t>behavior</w:t>
      </w:r>
      <w:proofErr w:type="spellEnd"/>
      <w:r w:rsidRPr="00531A74">
        <w:rPr>
          <w:rFonts w:ascii="Times New Roman" w:hAnsi="Times New Roman" w:cs="Times New Roman"/>
          <w:color w:val="000000" w:themeColor="text1"/>
          <w:szCs w:val="24"/>
        </w:rPr>
        <w:t xml:space="preserve">, identify growth </w:t>
      </w:r>
      <w:r w:rsidRPr="00531A74">
        <w:rPr>
          <w:rFonts w:ascii="Times New Roman" w:hAnsi="Times New Roman" w:cs="Times New Roman"/>
          <w:color w:val="000000" w:themeColor="text1"/>
          <w:szCs w:val="24"/>
        </w:rPr>
        <w:lastRenderedPageBreak/>
        <w:t>opportunities, and determine optimal store locations. Data analytics also supports pricing strategies, product development, and customer engagement.</w:t>
      </w:r>
    </w:p>
    <w:p w14:paraId="74CA55F7"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Additionally, strategic flexibility is essential in global expansion. Firms must be able to adapt to changing market conditions and respond to challenges such as economic fluctuations and competitive pressures.</w:t>
      </w:r>
    </w:p>
    <w:p w14:paraId="1150DBA5" w14:textId="550E72CE" w:rsidR="00531A74" w:rsidRPr="00531A74" w:rsidRDefault="00531A74" w:rsidP="00531A74">
      <w:pPr>
        <w:spacing w:line="480" w:lineRule="auto"/>
        <w:rPr>
          <w:rFonts w:ascii="Times New Roman" w:hAnsi="Times New Roman" w:cs="Times New Roman"/>
          <w:color w:val="000000" w:themeColor="text1"/>
          <w:szCs w:val="24"/>
        </w:rPr>
      </w:pPr>
    </w:p>
    <w:p w14:paraId="6607069B"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2.7 Challenges in Global Expansion</w:t>
      </w:r>
    </w:p>
    <w:p w14:paraId="369554F5"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Global expansion presents several challenges, including cultural differences, regulatory barriers, and market competition. Firms must navigate complex legal environments and comply with local regulations, which can vary significantly across countries.</w:t>
      </w:r>
    </w:p>
    <w:p w14:paraId="19E8FD05"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Cultural misalignment is another major challenge. Failure to understand local preferences can lead to poor market performance. For example, companies that do not adapt their products or marketing strategies may struggle to attract customers in foreign markets.</w:t>
      </w:r>
    </w:p>
    <w:p w14:paraId="1A3F5D45"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Economic and political uncertainties also pose risks. Exchange rate fluctuations, trade policies, and geopolitical tensions can impact business operations and profitability. Therefore, firms must adopt risk management strategies to mitigate these challenges.</w:t>
      </w:r>
    </w:p>
    <w:p w14:paraId="0BE9D93D" w14:textId="3967900F" w:rsidR="00531A74" w:rsidRPr="00531A74" w:rsidRDefault="00531A74" w:rsidP="00531A74">
      <w:pPr>
        <w:spacing w:line="480" w:lineRule="auto"/>
        <w:rPr>
          <w:rFonts w:ascii="Times New Roman" w:hAnsi="Times New Roman" w:cs="Times New Roman"/>
          <w:color w:val="000000" w:themeColor="text1"/>
          <w:szCs w:val="24"/>
        </w:rPr>
      </w:pPr>
    </w:p>
    <w:p w14:paraId="253FC357" w14:textId="77777777" w:rsidR="00531A74" w:rsidRPr="00531A74" w:rsidRDefault="00531A74" w:rsidP="00531A74">
      <w:pPr>
        <w:spacing w:line="480" w:lineRule="auto"/>
        <w:rPr>
          <w:rFonts w:ascii="Times New Roman" w:hAnsi="Times New Roman" w:cs="Times New Roman"/>
          <w:b/>
          <w:bCs/>
          <w:color w:val="000000" w:themeColor="text1"/>
          <w:szCs w:val="24"/>
        </w:rPr>
      </w:pPr>
      <w:r w:rsidRPr="00531A74">
        <w:rPr>
          <w:rFonts w:ascii="Times New Roman" w:hAnsi="Times New Roman" w:cs="Times New Roman"/>
          <w:b/>
          <w:bCs/>
          <w:color w:val="000000" w:themeColor="text1"/>
          <w:szCs w:val="24"/>
        </w:rPr>
        <w:t>2.8 Research Gap</w:t>
      </w:r>
    </w:p>
    <w:p w14:paraId="1A35B3B4" w14:textId="77777777" w:rsidR="00531A74" w:rsidRP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While existing literature provides extensive insights into global expansion strategies, there is a need for more case-based research that examines how companies balance standardization and </w:t>
      </w:r>
      <w:r w:rsidRPr="00531A74">
        <w:rPr>
          <w:rFonts w:ascii="Times New Roman" w:hAnsi="Times New Roman" w:cs="Times New Roman"/>
          <w:color w:val="000000" w:themeColor="text1"/>
          <w:szCs w:val="24"/>
        </w:rPr>
        <w:lastRenderedPageBreak/>
        <w:t>adaptation in practice. Specifically, limited studies focus on how Starbucks integrates its global strategy with local market conditions while maintaining brand identity.</w:t>
      </w:r>
    </w:p>
    <w:p w14:paraId="193BC4BA" w14:textId="77777777" w:rsidR="00531A74" w:rsidRDefault="00531A74" w:rsidP="00531A74">
      <w:pPr>
        <w:spacing w:line="480" w:lineRule="auto"/>
        <w:rPr>
          <w:rFonts w:ascii="Times New Roman" w:hAnsi="Times New Roman" w:cs="Times New Roman"/>
          <w:color w:val="000000" w:themeColor="text1"/>
          <w:szCs w:val="24"/>
        </w:rPr>
      </w:pPr>
      <w:r w:rsidRPr="00531A74">
        <w:rPr>
          <w:rFonts w:ascii="Times New Roman" w:hAnsi="Times New Roman" w:cs="Times New Roman"/>
          <w:color w:val="000000" w:themeColor="text1"/>
          <w:szCs w:val="24"/>
        </w:rPr>
        <w:t xml:space="preserve">This study aims to address this gap by </w:t>
      </w:r>
      <w:proofErr w:type="spellStart"/>
      <w:r w:rsidRPr="00531A74">
        <w:rPr>
          <w:rFonts w:ascii="Times New Roman" w:hAnsi="Times New Roman" w:cs="Times New Roman"/>
          <w:color w:val="000000" w:themeColor="text1"/>
          <w:szCs w:val="24"/>
        </w:rPr>
        <w:t>analyzing</w:t>
      </w:r>
      <w:proofErr w:type="spellEnd"/>
      <w:r w:rsidRPr="00531A74">
        <w:rPr>
          <w:rFonts w:ascii="Times New Roman" w:hAnsi="Times New Roman" w:cs="Times New Roman"/>
          <w:color w:val="000000" w:themeColor="text1"/>
          <w:szCs w:val="24"/>
        </w:rPr>
        <w:t xml:space="preserve"> Starbucks’ global expansion strategy, focusing on its decision-making processes, localization practices, and brand management. The findings will contribute to a deeper understanding of how organizations can achieve success in international markets.</w:t>
      </w:r>
    </w:p>
    <w:p w14:paraId="227C0495" w14:textId="77777777" w:rsidR="00531A74" w:rsidRDefault="00531A74" w:rsidP="00531A74">
      <w:pPr>
        <w:spacing w:line="480" w:lineRule="auto"/>
        <w:rPr>
          <w:rFonts w:ascii="Times New Roman" w:hAnsi="Times New Roman" w:cs="Times New Roman"/>
          <w:color w:val="000000" w:themeColor="text1"/>
          <w:szCs w:val="24"/>
        </w:rPr>
      </w:pPr>
    </w:p>
    <w:p w14:paraId="4C738A5A" w14:textId="77777777" w:rsidR="00531A74" w:rsidRDefault="00531A74" w:rsidP="00531A74">
      <w:pPr>
        <w:spacing w:line="480" w:lineRule="auto"/>
        <w:rPr>
          <w:rFonts w:ascii="Times New Roman" w:hAnsi="Times New Roman" w:cs="Times New Roman"/>
          <w:color w:val="000000" w:themeColor="text1"/>
          <w:szCs w:val="24"/>
        </w:rPr>
      </w:pPr>
    </w:p>
    <w:p w14:paraId="297F89DF" w14:textId="77777777" w:rsidR="00531A74" w:rsidRDefault="00531A74" w:rsidP="00531A74">
      <w:pPr>
        <w:spacing w:line="480" w:lineRule="auto"/>
        <w:rPr>
          <w:rFonts w:ascii="Times New Roman" w:hAnsi="Times New Roman" w:cs="Times New Roman"/>
          <w:color w:val="000000" w:themeColor="text1"/>
          <w:szCs w:val="24"/>
        </w:rPr>
      </w:pPr>
    </w:p>
    <w:p w14:paraId="48487C52" w14:textId="77777777" w:rsidR="00531A74" w:rsidRDefault="00531A74" w:rsidP="00531A74">
      <w:pPr>
        <w:spacing w:line="480" w:lineRule="auto"/>
        <w:rPr>
          <w:rFonts w:ascii="Times New Roman" w:hAnsi="Times New Roman" w:cs="Times New Roman"/>
          <w:color w:val="000000" w:themeColor="text1"/>
          <w:szCs w:val="24"/>
        </w:rPr>
      </w:pPr>
    </w:p>
    <w:p w14:paraId="7A0D2134" w14:textId="77777777" w:rsidR="00531A74" w:rsidRDefault="00531A74" w:rsidP="00531A74">
      <w:pPr>
        <w:spacing w:line="480" w:lineRule="auto"/>
        <w:rPr>
          <w:rFonts w:ascii="Times New Roman" w:hAnsi="Times New Roman" w:cs="Times New Roman"/>
          <w:color w:val="000000" w:themeColor="text1"/>
          <w:szCs w:val="24"/>
        </w:rPr>
      </w:pPr>
    </w:p>
    <w:p w14:paraId="2D240A31" w14:textId="77777777" w:rsidR="00531A74" w:rsidRDefault="00531A74" w:rsidP="00531A74">
      <w:pPr>
        <w:spacing w:line="480" w:lineRule="auto"/>
        <w:rPr>
          <w:rFonts w:ascii="Times New Roman" w:hAnsi="Times New Roman" w:cs="Times New Roman"/>
          <w:color w:val="000000" w:themeColor="text1"/>
          <w:szCs w:val="24"/>
        </w:rPr>
      </w:pPr>
    </w:p>
    <w:p w14:paraId="6F615AEF" w14:textId="77777777" w:rsidR="00531A74" w:rsidRDefault="00531A74" w:rsidP="00531A74">
      <w:pPr>
        <w:spacing w:line="480" w:lineRule="auto"/>
        <w:rPr>
          <w:rFonts w:ascii="Times New Roman" w:hAnsi="Times New Roman" w:cs="Times New Roman"/>
          <w:color w:val="000000" w:themeColor="text1"/>
          <w:szCs w:val="24"/>
        </w:rPr>
      </w:pPr>
    </w:p>
    <w:p w14:paraId="325B649B" w14:textId="77777777" w:rsidR="00531A74" w:rsidRDefault="00531A74" w:rsidP="00531A74">
      <w:pPr>
        <w:spacing w:line="480" w:lineRule="auto"/>
        <w:rPr>
          <w:rFonts w:ascii="Times New Roman" w:hAnsi="Times New Roman" w:cs="Times New Roman"/>
          <w:color w:val="000000" w:themeColor="text1"/>
          <w:szCs w:val="24"/>
        </w:rPr>
      </w:pPr>
    </w:p>
    <w:p w14:paraId="6F6AFA9B" w14:textId="77777777" w:rsidR="00531A74" w:rsidRDefault="00531A74" w:rsidP="00531A74">
      <w:pPr>
        <w:spacing w:line="480" w:lineRule="auto"/>
        <w:rPr>
          <w:rFonts w:ascii="Times New Roman" w:hAnsi="Times New Roman" w:cs="Times New Roman"/>
          <w:color w:val="000000" w:themeColor="text1"/>
          <w:szCs w:val="24"/>
        </w:rPr>
      </w:pPr>
    </w:p>
    <w:p w14:paraId="50EC2C90" w14:textId="77777777" w:rsidR="00531A74" w:rsidRDefault="00531A74" w:rsidP="00531A74">
      <w:pPr>
        <w:spacing w:line="480" w:lineRule="auto"/>
        <w:rPr>
          <w:rFonts w:ascii="Times New Roman" w:hAnsi="Times New Roman" w:cs="Times New Roman"/>
          <w:color w:val="000000" w:themeColor="text1"/>
          <w:szCs w:val="24"/>
        </w:rPr>
      </w:pPr>
    </w:p>
    <w:p w14:paraId="4F684E18" w14:textId="77777777" w:rsidR="00531A74" w:rsidRDefault="00531A74" w:rsidP="00531A74">
      <w:pPr>
        <w:spacing w:line="480" w:lineRule="auto"/>
        <w:rPr>
          <w:rFonts w:ascii="Times New Roman" w:hAnsi="Times New Roman" w:cs="Times New Roman"/>
          <w:color w:val="000000" w:themeColor="text1"/>
          <w:szCs w:val="24"/>
        </w:rPr>
      </w:pPr>
    </w:p>
    <w:p w14:paraId="6F20D4FF" w14:textId="77777777" w:rsidR="00531A74" w:rsidRDefault="00531A74" w:rsidP="00531A74">
      <w:pPr>
        <w:spacing w:line="480" w:lineRule="auto"/>
        <w:rPr>
          <w:rFonts w:ascii="Times New Roman" w:hAnsi="Times New Roman" w:cs="Times New Roman"/>
          <w:color w:val="000000" w:themeColor="text1"/>
          <w:szCs w:val="24"/>
        </w:rPr>
      </w:pPr>
    </w:p>
    <w:p w14:paraId="3D58BB69" w14:textId="77777777" w:rsidR="00531A74" w:rsidRPr="00531A74" w:rsidRDefault="00531A74" w:rsidP="00531A74">
      <w:pPr>
        <w:spacing w:line="480" w:lineRule="auto"/>
        <w:rPr>
          <w:rFonts w:ascii="Times New Roman" w:hAnsi="Times New Roman" w:cs="Times New Roman"/>
          <w:color w:val="000000" w:themeColor="text1"/>
          <w:szCs w:val="24"/>
        </w:rPr>
      </w:pPr>
    </w:p>
    <w:p w14:paraId="166B3162" w14:textId="77777777" w:rsidR="004A0E51" w:rsidRPr="004A0E51" w:rsidRDefault="006569E9" w:rsidP="004A0E51">
      <w:pPr>
        <w:spacing w:line="480" w:lineRule="auto"/>
        <w:rPr>
          <w:rFonts w:cs="Times New Roman"/>
          <w:b/>
          <w:bCs/>
          <w:color w:val="000000" w:themeColor="text1"/>
          <w:szCs w:val="24"/>
        </w:rPr>
      </w:pPr>
      <w:r w:rsidRPr="00531A74">
        <w:rPr>
          <w:rStyle w:val="Heading1Char"/>
          <w:rFonts w:ascii="Times New Roman" w:hAnsi="Times New Roman" w:cs="Times New Roman"/>
          <w:b/>
          <w:bCs/>
          <w:color w:val="000000" w:themeColor="text1"/>
          <w:sz w:val="24"/>
          <w:szCs w:val="24"/>
        </w:rPr>
        <w:lastRenderedPageBreak/>
        <w:t>3 Methodology</w:t>
      </w:r>
      <w:bookmarkEnd w:id="3"/>
      <w:r w:rsidRPr="00531A74">
        <w:rPr>
          <w:rFonts w:ascii="Times New Roman" w:hAnsi="Times New Roman" w:cs="Times New Roman"/>
          <w:b/>
          <w:bCs/>
          <w:color w:val="000000" w:themeColor="text1"/>
          <w:szCs w:val="24"/>
        </w:rPr>
        <w:t xml:space="preserve"> </w:t>
      </w:r>
      <w:r w:rsidRPr="00531A74">
        <w:rPr>
          <w:rFonts w:ascii="Times New Roman" w:hAnsi="Times New Roman" w:cs="Times New Roman"/>
          <w:color w:val="000000" w:themeColor="text1"/>
          <w:szCs w:val="24"/>
        </w:rPr>
        <w:br/>
      </w:r>
      <w:bookmarkStart w:id="4" w:name="_Toc215261174"/>
      <w:r w:rsidR="004A0E51" w:rsidRPr="004A0E51">
        <w:rPr>
          <w:rFonts w:cs="Times New Roman"/>
          <w:b/>
          <w:bCs/>
          <w:color w:val="000000" w:themeColor="text1"/>
          <w:szCs w:val="24"/>
        </w:rPr>
        <w:t xml:space="preserve">This study adopts a qualitative research methodology to </w:t>
      </w:r>
      <w:proofErr w:type="spellStart"/>
      <w:r w:rsidR="004A0E51" w:rsidRPr="004A0E51">
        <w:rPr>
          <w:rFonts w:cs="Times New Roman"/>
          <w:b/>
          <w:bCs/>
          <w:color w:val="000000" w:themeColor="text1"/>
          <w:szCs w:val="24"/>
        </w:rPr>
        <w:t>analyze</w:t>
      </w:r>
      <w:proofErr w:type="spellEnd"/>
      <w:r w:rsidR="004A0E51" w:rsidRPr="004A0E51">
        <w:rPr>
          <w:rFonts w:cs="Times New Roman"/>
          <w:b/>
          <w:bCs/>
          <w:color w:val="000000" w:themeColor="text1"/>
          <w:szCs w:val="24"/>
        </w:rPr>
        <w:t xml:space="preserve"> Starbucks’ global expansion strategy and its strategic decision-making processes. A qualitative approach is appropriate for this research as it allows for an in-depth exploration of complex business strategies, organizational practices, and contextual factors influencing international expansion. The study focuses on understanding how Starbucks adapts to diverse international markets while maintaining its brand identity.</w:t>
      </w:r>
    </w:p>
    <w:p w14:paraId="295242A9"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pict w14:anchorId="2DF4EF3A">
          <v:rect id="_x0000_i1485" style="width:0;height:1.5pt" o:hralign="center" o:hrstd="t" o:hr="t" fillcolor="#a0a0a0" stroked="f"/>
        </w:pict>
      </w:r>
    </w:p>
    <w:p w14:paraId="53D420DD"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3.1 Research Design</w:t>
      </w:r>
    </w:p>
    <w:p w14:paraId="0BFDA577"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The research follows a descriptive and analytical design. It aims to describe Starbucks’ global expansion strategies and critically </w:t>
      </w:r>
      <w:proofErr w:type="spellStart"/>
      <w:r w:rsidRPr="004A0E51">
        <w:rPr>
          <w:rFonts w:ascii="Times New Roman" w:hAnsi="Times New Roman" w:cs="Times New Roman"/>
          <w:b/>
          <w:bCs/>
          <w:color w:val="000000" w:themeColor="text1"/>
          <w:szCs w:val="24"/>
        </w:rPr>
        <w:t>analyze</w:t>
      </w:r>
      <w:proofErr w:type="spellEnd"/>
      <w:r w:rsidRPr="004A0E51">
        <w:rPr>
          <w:rFonts w:ascii="Times New Roman" w:hAnsi="Times New Roman" w:cs="Times New Roman"/>
          <w:b/>
          <w:bCs/>
          <w:color w:val="000000" w:themeColor="text1"/>
          <w:szCs w:val="24"/>
        </w:rPr>
        <w:t xml:space="preserve"> how these strategies contribute to its success. The study integrates theoretical frameworks such as global strategy theory (Bartlett &amp; Ghoshal, 1989), competitive advantage (Porter, 1986), and cultural adaptation (Hofstede, 2001) to provide a comprehensive analysis.</w:t>
      </w:r>
    </w:p>
    <w:p w14:paraId="1CC17E48"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A case study approach is used, as it enables a detailed examination of Starbucks’ operations in different international markets. Case study research is particularly effective for understanding real-world business practices and strategic decision-making (Yin, 2018). Starbucks is selected due to its strong global presence and widely recognized success in international expansion.</w:t>
      </w:r>
    </w:p>
    <w:p w14:paraId="46163E89"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pict w14:anchorId="288A3E24">
          <v:rect id="_x0000_i1486" style="width:0;height:1.5pt" o:hralign="center" o:hrstd="t" o:hr="t" fillcolor="#a0a0a0" stroked="f"/>
        </w:pict>
      </w:r>
    </w:p>
    <w:p w14:paraId="5E69F851"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3.2 Data Collection</w:t>
      </w:r>
    </w:p>
    <w:p w14:paraId="22682082"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lastRenderedPageBreak/>
        <w:t>The study relies on secondary data sources. Data has been collected from:</w:t>
      </w:r>
    </w:p>
    <w:p w14:paraId="0FB3CFFB" w14:textId="77777777" w:rsidR="004A0E51" w:rsidRPr="004A0E51" w:rsidRDefault="004A0E51" w:rsidP="004A0E51">
      <w:pPr>
        <w:numPr>
          <w:ilvl w:val="0"/>
          <w:numId w:val="24"/>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Peer-reviewed academic journals </w:t>
      </w:r>
    </w:p>
    <w:p w14:paraId="003E7EDE" w14:textId="77777777" w:rsidR="004A0E51" w:rsidRPr="004A0E51" w:rsidRDefault="004A0E51" w:rsidP="004A0E51">
      <w:pPr>
        <w:numPr>
          <w:ilvl w:val="0"/>
          <w:numId w:val="24"/>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Books on international business and strategic management </w:t>
      </w:r>
    </w:p>
    <w:p w14:paraId="7895C457" w14:textId="77777777" w:rsidR="004A0E51" w:rsidRPr="004A0E51" w:rsidRDefault="004A0E51" w:rsidP="004A0E51">
      <w:pPr>
        <w:numPr>
          <w:ilvl w:val="0"/>
          <w:numId w:val="24"/>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Industry reports and company publications </w:t>
      </w:r>
    </w:p>
    <w:p w14:paraId="249A3891" w14:textId="77777777" w:rsidR="004A0E51" w:rsidRPr="004A0E51" w:rsidRDefault="004A0E51" w:rsidP="004A0E51">
      <w:pPr>
        <w:numPr>
          <w:ilvl w:val="0"/>
          <w:numId w:val="24"/>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Credible online sources and case studies </w:t>
      </w:r>
    </w:p>
    <w:p w14:paraId="4B78D762"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Secondary data is suitable for this research because it provides access to a wide range of existing knowledge and empirical evidence. According to Johnston (2017), secondary research is efficient for studies that aim to synthesize and </w:t>
      </w:r>
      <w:proofErr w:type="spellStart"/>
      <w:r w:rsidRPr="004A0E51">
        <w:rPr>
          <w:rFonts w:ascii="Times New Roman" w:hAnsi="Times New Roman" w:cs="Times New Roman"/>
          <w:b/>
          <w:bCs/>
          <w:color w:val="000000" w:themeColor="text1"/>
          <w:szCs w:val="24"/>
        </w:rPr>
        <w:t>analyze</w:t>
      </w:r>
      <w:proofErr w:type="spellEnd"/>
      <w:r w:rsidRPr="004A0E51">
        <w:rPr>
          <w:rFonts w:ascii="Times New Roman" w:hAnsi="Times New Roman" w:cs="Times New Roman"/>
          <w:b/>
          <w:bCs/>
          <w:color w:val="000000" w:themeColor="text1"/>
          <w:szCs w:val="24"/>
        </w:rPr>
        <w:t xml:space="preserve"> existing information.</w:t>
      </w:r>
    </w:p>
    <w:p w14:paraId="75EBBA18"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Additionally, publicly available data on Starbucks’ operations, including its global presence, market strategies, and product adaptations, has been used to support the analysis.</w:t>
      </w:r>
    </w:p>
    <w:p w14:paraId="6F4F0F58"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pict w14:anchorId="5A7EBC26">
          <v:rect id="_x0000_i1487" style="width:0;height:1.5pt" o:hralign="center" o:hrstd="t" o:hr="t" fillcolor="#a0a0a0" stroked="f"/>
        </w:pict>
      </w:r>
    </w:p>
    <w:p w14:paraId="470CA113"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3.3 Data Analysis</w:t>
      </w:r>
    </w:p>
    <w:p w14:paraId="4A8C245A"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The study employs thematic analysis to identify key patterns and themes in the data. The main themes include:</w:t>
      </w:r>
    </w:p>
    <w:p w14:paraId="7D5B7159" w14:textId="77777777" w:rsidR="004A0E51" w:rsidRPr="004A0E51" w:rsidRDefault="004A0E51" w:rsidP="004A0E51">
      <w:pPr>
        <w:numPr>
          <w:ilvl w:val="0"/>
          <w:numId w:val="25"/>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Global standardization vs. local adaptation </w:t>
      </w:r>
    </w:p>
    <w:p w14:paraId="38186FAC" w14:textId="77777777" w:rsidR="004A0E51" w:rsidRPr="004A0E51" w:rsidRDefault="004A0E51" w:rsidP="004A0E51">
      <w:pPr>
        <w:numPr>
          <w:ilvl w:val="0"/>
          <w:numId w:val="25"/>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Cultural adaptation </w:t>
      </w:r>
    </w:p>
    <w:p w14:paraId="1C80FB91" w14:textId="77777777" w:rsidR="004A0E51" w:rsidRPr="004A0E51" w:rsidRDefault="004A0E51" w:rsidP="004A0E51">
      <w:pPr>
        <w:numPr>
          <w:ilvl w:val="0"/>
          <w:numId w:val="25"/>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Strategic partnerships and entry modes </w:t>
      </w:r>
    </w:p>
    <w:p w14:paraId="1B3FBA9A" w14:textId="77777777" w:rsidR="004A0E51" w:rsidRPr="004A0E51" w:rsidRDefault="004A0E51" w:rsidP="004A0E51">
      <w:pPr>
        <w:numPr>
          <w:ilvl w:val="0"/>
          <w:numId w:val="25"/>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Brand management </w:t>
      </w:r>
    </w:p>
    <w:p w14:paraId="76E66003" w14:textId="77777777" w:rsidR="004A0E51" w:rsidRPr="004A0E51" w:rsidRDefault="004A0E51" w:rsidP="004A0E51">
      <w:pPr>
        <w:numPr>
          <w:ilvl w:val="0"/>
          <w:numId w:val="25"/>
        </w:num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lastRenderedPageBreak/>
        <w:t xml:space="preserve">Strategic decision-making </w:t>
      </w:r>
    </w:p>
    <w:p w14:paraId="7EFE4A86"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The analysis focuses on linking these themes with Starbucks’ real-world practices. For example, the study examines how Starbucks adapts its menu and store design in different countries while maintaining consistent brand elements. It also evaluates how strategic decisions, such as forming joint ventures, contribute to successful market entry.</w:t>
      </w:r>
    </w:p>
    <w:p w14:paraId="7C7DE532"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The findings are interpreted by connecting theoretical concepts with practical examples, ensuring both academic rigor and real-world relevance.</w:t>
      </w:r>
    </w:p>
    <w:p w14:paraId="04CEAC60"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pict w14:anchorId="4B04EC2C">
          <v:rect id="_x0000_i1488" style="width:0;height:1.5pt" o:hralign="center" o:hrstd="t" o:hr="t" fillcolor="#a0a0a0" stroked="f"/>
        </w:pict>
      </w:r>
    </w:p>
    <w:p w14:paraId="07B78012"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3.4 Case Study Justification: Starbucks</w:t>
      </w:r>
    </w:p>
    <w:p w14:paraId="25B8F7ED"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Starbucks has been selected as the case study due to its successful global expansion and strong brand identity. The company operates in numerous countries and has demonstrated the ability to adapt to diverse cultural and economic environments.</w:t>
      </w:r>
    </w:p>
    <w:p w14:paraId="440BFA37"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Starbucks’ strategy of balancing global consistency with local responsiveness makes it an ideal example for studying international business strategies. Its use of localization, strategic partnerships, and data-driven decision-making provides valuable insights into effective global expansion.</w:t>
      </w:r>
    </w:p>
    <w:p w14:paraId="1A8AF5E3"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pict w14:anchorId="16E5432E">
          <v:rect id="_x0000_i1489" style="width:0;height:1.5pt" o:hralign="center" o:hrstd="t" o:hr="t" fillcolor="#a0a0a0" stroked="f"/>
        </w:pict>
      </w:r>
    </w:p>
    <w:p w14:paraId="6007BA23"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3.5 Limitations of the Study</w:t>
      </w:r>
    </w:p>
    <w:p w14:paraId="237CC528"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 xml:space="preserve">This study has several limitations. First, it relies on secondary data, which may limit the depth of insights compared to primary research methods such as interviews or surveys. </w:t>
      </w:r>
      <w:r w:rsidRPr="004A0E51">
        <w:rPr>
          <w:rFonts w:ascii="Times New Roman" w:hAnsi="Times New Roman" w:cs="Times New Roman"/>
          <w:b/>
          <w:bCs/>
          <w:color w:val="000000" w:themeColor="text1"/>
          <w:szCs w:val="24"/>
        </w:rPr>
        <w:lastRenderedPageBreak/>
        <w:t>Second, focusing on a single company may limit the generalizability of the findings, as Starbucks’ strategies may not be directly applicable to all organizations.</w:t>
      </w:r>
    </w:p>
    <w:p w14:paraId="04A44D5A"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Additionally, the study does not include quantitative analysis, which could provide further insights into the financial impact of global expansion strategies. Future research could address these limitations by incorporating primary data and quantitative methods.</w:t>
      </w:r>
    </w:p>
    <w:p w14:paraId="2E38238E"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pict w14:anchorId="744F0477">
          <v:rect id="_x0000_i1490" style="width:0;height:1.5pt" o:hralign="center" o:hrstd="t" o:hr="t" fillcolor="#a0a0a0" stroked="f"/>
        </w:pict>
      </w:r>
    </w:p>
    <w:p w14:paraId="3AB8B85B"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3.6 Ethical Considerations</w:t>
      </w:r>
    </w:p>
    <w:p w14:paraId="5B85569F" w14:textId="77777777" w:rsidR="004A0E51" w:rsidRPr="004A0E51" w:rsidRDefault="004A0E51" w:rsidP="004A0E51">
      <w:pPr>
        <w:spacing w:line="480" w:lineRule="auto"/>
        <w:rPr>
          <w:rFonts w:ascii="Times New Roman" w:hAnsi="Times New Roman" w:cs="Times New Roman"/>
          <w:b/>
          <w:bCs/>
          <w:color w:val="000000" w:themeColor="text1"/>
          <w:szCs w:val="24"/>
        </w:rPr>
      </w:pPr>
      <w:r w:rsidRPr="004A0E51">
        <w:rPr>
          <w:rFonts w:ascii="Times New Roman" w:hAnsi="Times New Roman" w:cs="Times New Roman"/>
          <w:b/>
          <w:bCs/>
          <w:color w:val="000000" w:themeColor="text1"/>
          <w:szCs w:val="24"/>
        </w:rPr>
        <w:t>The study adheres to ethical research standards by using credible and properly cited sources. All information has been obtained from publicly available materials, ensuring transparency and reliability. Proper referencing has been maintained to avoid plagiarism and acknowledge the contributions of previous researchers.</w:t>
      </w:r>
    </w:p>
    <w:p w14:paraId="149A1A3B"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7B3DE8EE"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46A2621B"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68733139"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40627FB9"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048B9DFA"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33C776CB"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59E44263"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691FFEBF" w14:textId="77777777" w:rsidR="004A0E51" w:rsidRDefault="004A0E51" w:rsidP="004A0E51">
      <w:pPr>
        <w:spacing w:line="480" w:lineRule="auto"/>
        <w:rPr>
          <w:rStyle w:val="Heading1Char"/>
          <w:rFonts w:ascii="Times New Roman" w:hAnsi="Times New Roman" w:cs="Times New Roman"/>
          <w:b/>
          <w:bCs/>
          <w:color w:val="000000" w:themeColor="text1"/>
          <w:sz w:val="24"/>
          <w:szCs w:val="24"/>
        </w:rPr>
      </w:pPr>
    </w:p>
    <w:p w14:paraId="46C1B89B" w14:textId="24D3B6FE" w:rsidR="006569E9" w:rsidRPr="00531A74" w:rsidRDefault="006569E9" w:rsidP="004A0E51">
      <w:pPr>
        <w:spacing w:line="480" w:lineRule="auto"/>
        <w:rPr>
          <w:rFonts w:ascii="Times New Roman" w:eastAsiaTheme="majorEastAsia" w:hAnsi="Times New Roman" w:cs="Times New Roman"/>
          <w:b/>
          <w:bCs/>
          <w:color w:val="000000" w:themeColor="text1"/>
          <w:szCs w:val="24"/>
        </w:rPr>
      </w:pPr>
      <w:r w:rsidRPr="00531A74">
        <w:rPr>
          <w:rStyle w:val="Heading1Char"/>
          <w:rFonts w:ascii="Times New Roman" w:hAnsi="Times New Roman" w:cs="Times New Roman"/>
          <w:b/>
          <w:bCs/>
          <w:color w:val="000000" w:themeColor="text1"/>
          <w:sz w:val="24"/>
          <w:szCs w:val="24"/>
        </w:rPr>
        <w:lastRenderedPageBreak/>
        <w:t>4. Findings</w:t>
      </w:r>
    </w:p>
    <w:p w14:paraId="100E5C0A"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This section presents the findings based on the analysis of Starbucks’ global expansion strategy. The findings are structured around key themes, including localization, brand consistency, strategic decision-making, entry strategies, and overall performance.</w:t>
      </w:r>
    </w:p>
    <w:p w14:paraId="11ED9838"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pict w14:anchorId="677DBB1F">
          <v:rect id="_x0000_i1491" style="width:0;height:1.5pt" o:hralign="center" o:hrstd="t" o:hr="t" fillcolor="#a0a0a0" stroked="f"/>
        </w:pict>
      </w:r>
    </w:p>
    <w:p w14:paraId="62F552BD"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4.1 Balance Between Global Standardization and Local Adaptation</w:t>
      </w:r>
    </w:p>
    <w:p w14:paraId="787417EA"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A major finding of this study is Starbucks’ ability to successfully balance global standardization with local adaptation. The company maintains core elements of its brand—such as high-quality coffee, store ambiance, and customer experience—across all markets. At the same time, it adapts its offerings to suit local tastes and cultural preferences.</w:t>
      </w:r>
    </w:p>
    <w:p w14:paraId="18C6647F"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For example, in China, Starbucks offers beverages such as green tea lattes and region-specific food items, while in India, it includes locally inspired snacks and </w:t>
      </w:r>
      <w:proofErr w:type="spellStart"/>
      <w:r w:rsidRPr="004A0E51">
        <w:rPr>
          <w:rFonts w:ascii="Times New Roman" w:eastAsiaTheme="majorEastAsia" w:hAnsi="Times New Roman" w:cs="Times New Roman"/>
          <w:b/>
          <w:bCs/>
          <w:color w:val="000000" w:themeColor="text1"/>
          <w:szCs w:val="24"/>
        </w:rPr>
        <w:t>flavors</w:t>
      </w:r>
      <w:proofErr w:type="spellEnd"/>
      <w:r w:rsidRPr="004A0E51">
        <w:rPr>
          <w:rFonts w:ascii="Times New Roman" w:eastAsiaTheme="majorEastAsia" w:hAnsi="Times New Roman" w:cs="Times New Roman"/>
          <w:b/>
          <w:bCs/>
          <w:color w:val="000000" w:themeColor="text1"/>
          <w:szCs w:val="24"/>
        </w:rPr>
        <w:t>. This approach aligns with the concept of “glocalization,” where global strategies are adapted to local markets (Ritzer, 2018).</w:t>
      </w:r>
    </w:p>
    <w:p w14:paraId="0E0A129D"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This balance allows Starbucks to:</w:t>
      </w:r>
    </w:p>
    <w:p w14:paraId="3378C689" w14:textId="77777777" w:rsidR="004A0E51" w:rsidRPr="004A0E51" w:rsidRDefault="004A0E51" w:rsidP="004A0E51">
      <w:pPr>
        <w:numPr>
          <w:ilvl w:val="0"/>
          <w:numId w:val="26"/>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Maintain strong global brand recognition </w:t>
      </w:r>
    </w:p>
    <w:p w14:paraId="3B6543C5" w14:textId="77777777" w:rsidR="004A0E51" w:rsidRPr="004A0E51" w:rsidRDefault="004A0E51" w:rsidP="004A0E51">
      <w:pPr>
        <w:numPr>
          <w:ilvl w:val="0"/>
          <w:numId w:val="26"/>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Increase acceptance in local markets </w:t>
      </w:r>
    </w:p>
    <w:p w14:paraId="36E5B9C7" w14:textId="77777777" w:rsidR="004A0E51" w:rsidRPr="004A0E51" w:rsidRDefault="004A0E51" w:rsidP="004A0E51">
      <w:pPr>
        <w:numPr>
          <w:ilvl w:val="0"/>
          <w:numId w:val="26"/>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Enhance customer satisfaction </w:t>
      </w:r>
    </w:p>
    <w:p w14:paraId="2614DFA3" w14:textId="0474DBAA" w:rsidR="004A0E51" w:rsidRDefault="004A0E51" w:rsidP="004A0E51">
      <w:pPr>
        <w:spacing w:line="480" w:lineRule="auto"/>
        <w:rPr>
          <w:rFonts w:ascii="Times New Roman" w:eastAsiaTheme="majorEastAsia" w:hAnsi="Times New Roman" w:cs="Times New Roman"/>
          <w:b/>
          <w:bCs/>
          <w:color w:val="000000" w:themeColor="text1"/>
          <w:szCs w:val="24"/>
        </w:rPr>
      </w:pPr>
    </w:p>
    <w:p w14:paraId="4CFA1C81"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09D4299D"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lastRenderedPageBreak/>
        <w:t>4.2 Cultural Adaptation and Market Responsiveness</w:t>
      </w:r>
    </w:p>
    <w:p w14:paraId="2B4D24C2"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Another key finding is Starbucks’ strong focus on cultural adaptation. The company invests heavily in understanding local consumer </w:t>
      </w:r>
      <w:proofErr w:type="spellStart"/>
      <w:r w:rsidRPr="004A0E51">
        <w:rPr>
          <w:rFonts w:ascii="Times New Roman" w:eastAsiaTheme="majorEastAsia" w:hAnsi="Times New Roman" w:cs="Times New Roman"/>
          <w:color w:val="000000" w:themeColor="text1"/>
          <w:szCs w:val="24"/>
        </w:rPr>
        <w:t>behavior</w:t>
      </w:r>
      <w:proofErr w:type="spellEnd"/>
      <w:r w:rsidRPr="004A0E51">
        <w:rPr>
          <w:rFonts w:ascii="Times New Roman" w:eastAsiaTheme="majorEastAsia" w:hAnsi="Times New Roman" w:cs="Times New Roman"/>
          <w:color w:val="000000" w:themeColor="text1"/>
          <w:szCs w:val="24"/>
        </w:rPr>
        <w:t>, traditions, and preferences before entering new markets.</w:t>
      </w:r>
    </w:p>
    <w:p w14:paraId="4987ED35"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For instance:</w:t>
      </w:r>
    </w:p>
    <w:p w14:paraId="7EA3F612" w14:textId="77777777" w:rsidR="004A0E51" w:rsidRPr="004A0E51" w:rsidRDefault="004A0E51" w:rsidP="004A0E51">
      <w:pPr>
        <w:numPr>
          <w:ilvl w:val="0"/>
          <w:numId w:val="27"/>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In Asian markets, Starbucks designs larger stores to accommodate group gatherings, reflecting social culture </w:t>
      </w:r>
    </w:p>
    <w:p w14:paraId="73241F59" w14:textId="77777777" w:rsidR="004A0E51" w:rsidRPr="004A0E51" w:rsidRDefault="004A0E51" w:rsidP="004A0E51">
      <w:pPr>
        <w:numPr>
          <w:ilvl w:val="0"/>
          <w:numId w:val="27"/>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In Middle Eastern markets, store layouts respect cultural norms such as gender considerations </w:t>
      </w:r>
    </w:p>
    <w:p w14:paraId="4BD3A1A0" w14:textId="77777777" w:rsidR="004A0E51" w:rsidRPr="004A0E51" w:rsidRDefault="004A0E51" w:rsidP="004A0E51">
      <w:pPr>
        <w:numPr>
          <w:ilvl w:val="0"/>
          <w:numId w:val="27"/>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In Europe, Starbucks adapts to strong local coffee cultures by emphasizing premium quality and experience </w:t>
      </w:r>
    </w:p>
    <w:p w14:paraId="10EC608D"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This supports Hofstede’s (2001) theory that cultural factors significantly influence consumer </w:t>
      </w:r>
      <w:proofErr w:type="spellStart"/>
      <w:r w:rsidRPr="004A0E51">
        <w:rPr>
          <w:rFonts w:ascii="Times New Roman" w:eastAsiaTheme="majorEastAsia" w:hAnsi="Times New Roman" w:cs="Times New Roman"/>
          <w:color w:val="000000" w:themeColor="text1"/>
          <w:szCs w:val="24"/>
        </w:rPr>
        <w:t>behavior</w:t>
      </w:r>
      <w:proofErr w:type="spellEnd"/>
      <w:r w:rsidRPr="004A0E51">
        <w:rPr>
          <w:rFonts w:ascii="Times New Roman" w:eastAsiaTheme="majorEastAsia" w:hAnsi="Times New Roman" w:cs="Times New Roman"/>
          <w:color w:val="000000" w:themeColor="text1"/>
          <w:szCs w:val="24"/>
        </w:rPr>
        <w:t>. Starbucks’ ability to adapt culturally enhances its relevance and competitiveness in diverse markets.</w:t>
      </w:r>
    </w:p>
    <w:p w14:paraId="5740CA80" w14:textId="72E63464"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6BA58310"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4.3 Strategic Entry Modes and Partnerships</w:t>
      </w:r>
    </w:p>
    <w:p w14:paraId="47A1F29A"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The findings reveal that Starbucks carefully selects entry modes based on market conditions. Rather than adopting a single approach, the company uses a mix of:</w:t>
      </w:r>
    </w:p>
    <w:p w14:paraId="2AE4C61A" w14:textId="77777777" w:rsidR="004A0E51" w:rsidRPr="004A0E51" w:rsidRDefault="004A0E51" w:rsidP="004A0E51">
      <w:pPr>
        <w:numPr>
          <w:ilvl w:val="0"/>
          <w:numId w:val="28"/>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Joint ventures </w:t>
      </w:r>
    </w:p>
    <w:p w14:paraId="2590AA37" w14:textId="77777777" w:rsidR="004A0E51" w:rsidRPr="004A0E51" w:rsidRDefault="004A0E51" w:rsidP="004A0E51">
      <w:pPr>
        <w:numPr>
          <w:ilvl w:val="0"/>
          <w:numId w:val="28"/>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Licensing agreements </w:t>
      </w:r>
    </w:p>
    <w:p w14:paraId="39DEC07F" w14:textId="77777777" w:rsidR="004A0E51" w:rsidRPr="004A0E51" w:rsidRDefault="004A0E51" w:rsidP="004A0E51">
      <w:pPr>
        <w:numPr>
          <w:ilvl w:val="0"/>
          <w:numId w:val="28"/>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lastRenderedPageBreak/>
        <w:t xml:space="preserve">Wholly owned subsidiaries </w:t>
      </w:r>
    </w:p>
    <w:p w14:paraId="318B8AAD"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In markets like China, Starbucks partnered with local firms to gain market knowledge and navigate regulatory challenges. These partnerships reduce risk and improve operational efficiency (</w:t>
      </w:r>
      <w:proofErr w:type="spellStart"/>
      <w:r w:rsidRPr="004A0E51">
        <w:rPr>
          <w:rFonts w:ascii="Times New Roman" w:eastAsiaTheme="majorEastAsia" w:hAnsi="Times New Roman" w:cs="Times New Roman"/>
          <w:b/>
          <w:bCs/>
          <w:color w:val="000000" w:themeColor="text1"/>
          <w:szCs w:val="24"/>
        </w:rPr>
        <w:t>Brouthers</w:t>
      </w:r>
      <w:proofErr w:type="spellEnd"/>
      <w:r w:rsidRPr="004A0E51">
        <w:rPr>
          <w:rFonts w:ascii="Times New Roman" w:eastAsiaTheme="majorEastAsia" w:hAnsi="Times New Roman" w:cs="Times New Roman"/>
          <w:b/>
          <w:bCs/>
          <w:color w:val="000000" w:themeColor="text1"/>
          <w:szCs w:val="24"/>
        </w:rPr>
        <w:t>, 2002).</w:t>
      </w:r>
    </w:p>
    <w:p w14:paraId="5153CDB6"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This strategic flexibility allows Starbucks to:</w:t>
      </w:r>
    </w:p>
    <w:p w14:paraId="1707A82B" w14:textId="77777777" w:rsidR="004A0E51" w:rsidRPr="004A0E51" w:rsidRDefault="004A0E51" w:rsidP="004A0E51">
      <w:pPr>
        <w:numPr>
          <w:ilvl w:val="0"/>
          <w:numId w:val="29"/>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Enter complex markets more effectively </w:t>
      </w:r>
    </w:p>
    <w:p w14:paraId="1BCB466D" w14:textId="77777777" w:rsidR="004A0E51" w:rsidRPr="004A0E51" w:rsidRDefault="004A0E51" w:rsidP="004A0E51">
      <w:pPr>
        <w:numPr>
          <w:ilvl w:val="0"/>
          <w:numId w:val="29"/>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Leverage local expertise </w:t>
      </w:r>
    </w:p>
    <w:p w14:paraId="60597E0A" w14:textId="77777777" w:rsidR="004A0E51" w:rsidRPr="004A0E51" w:rsidRDefault="004A0E51" w:rsidP="004A0E51">
      <w:pPr>
        <w:numPr>
          <w:ilvl w:val="0"/>
          <w:numId w:val="29"/>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Reduce operational and regulatory risks </w:t>
      </w:r>
    </w:p>
    <w:p w14:paraId="6445398C" w14:textId="6233A8F9"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4EBD899F"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4.4 Strong Global Brand Management</w:t>
      </w:r>
    </w:p>
    <w:p w14:paraId="585589D4"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A significant finding is Starbucks’ ability to maintain a consistent global brand identity. The company emphasizes:</w:t>
      </w:r>
    </w:p>
    <w:p w14:paraId="64956786" w14:textId="77777777" w:rsidR="004A0E51" w:rsidRPr="004A0E51" w:rsidRDefault="004A0E51" w:rsidP="004A0E51">
      <w:pPr>
        <w:numPr>
          <w:ilvl w:val="0"/>
          <w:numId w:val="30"/>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Premium quality products </w:t>
      </w:r>
    </w:p>
    <w:p w14:paraId="52B173E5" w14:textId="77777777" w:rsidR="004A0E51" w:rsidRPr="004A0E51" w:rsidRDefault="004A0E51" w:rsidP="004A0E51">
      <w:pPr>
        <w:numPr>
          <w:ilvl w:val="0"/>
          <w:numId w:val="30"/>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The “third place” experience (a space between home and work) </w:t>
      </w:r>
    </w:p>
    <w:p w14:paraId="7CB7E776" w14:textId="77777777" w:rsidR="004A0E51" w:rsidRPr="004A0E51" w:rsidRDefault="004A0E51" w:rsidP="004A0E51">
      <w:pPr>
        <w:numPr>
          <w:ilvl w:val="0"/>
          <w:numId w:val="30"/>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Consistent store design and atmosphere </w:t>
      </w:r>
    </w:p>
    <w:p w14:paraId="3637A0D0"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Despite local adaptations, these core elements remain unchanged, ensuring global brand consistency. According to Keller (2013), strong brand identity enhances customer trust and loyalty.</w:t>
      </w:r>
    </w:p>
    <w:p w14:paraId="0F212AA6"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Starbucks achieves this through:</w:t>
      </w:r>
    </w:p>
    <w:p w14:paraId="066DE90A" w14:textId="77777777" w:rsidR="004A0E51" w:rsidRPr="004A0E51" w:rsidRDefault="004A0E51" w:rsidP="004A0E51">
      <w:pPr>
        <w:numPr>
          <w:ilvl w:val="0"/>
          <w:numId w:val="31"/>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lastRenderedPageBreak/>
        <w:t xml:space="preserve">Standardized brand guidelines </w:t>
      </w:r>
    </w:p>
    <w:p w14:paraId="4191EA17" w14:textId="77777777" w:rsidR="004A0E51" w:rsidRPr="004A0E51" w:rsidRDefault="004A0E51" w:rsidP="004A0E51">
      <w:pPr>
        <w:numPr>
          <w:ilvl w:val="0"/>
          <w:numId w:val="31"/>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Employee training programs </w:t>
      </w:r>
    </w:p>
    <w:p w14:paraId="15CE5CCF" w14:textId="77777777" w:rsidR="004A0E51" w:rsidRPr="004A0E51" w:rsidRDefault="004A0E51" w:rsidP="004A0E51">
      <w:pPr>
        <w:numPr>
          <w:ilvl w:val="0"/>
          <w:numId w:val="31"/>
        </w:num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 xml:space="preserve">Consistent customer experience across locations </w:t>
      </w:r>
    </w:p>
    <w:p w14:paraId="28CB2C9E" w14:textId="7D48856D"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157B84D0"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4.5 Data-Driven Strategic Decision-Making</w:t>
      </w:r>
    </w:p>
    <w:p w14:paraId="3EA2EA1E"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The study also finds that Starbucks relies heavily on data and analytics to support its global expansion strategy. The company uses data to:</w:t>
      </w:r>
    </w:p>
    <w:p w14:paraId="0AFC507A" w14:textId="77777777" w:rsidR="004A0E51" w:rsidRPr="004A0E51" w:rsidRDefault="004A0E51" w:rsidP="004A0E51">
      <w:pPr>
        <w:numPr>
          <w:ilvl w:val="0"/>
          <w:numId w:val="32"/>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Identify potential markets </w:t>
      </w:r>
    </w:p>
    <w:p w14:paraId="0CA8080E" w14:textId="77777777" w:rsidR="004A0E51" w:rsidRPr="004A0E51" w:rsidRDefault="004A0E51" w:rsidP="004A0E51">
      <w:pPr>
        <w:numPr>
          <w:ilvl w:val="0"/>
          <w:numId w:val="32"/>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Select store locations </w:t>
      </w:r>
    </w:p>
    <w:p w14:paraId="2549A940" w14:textId="77777777" w:rsidR="004A0E51" w:rsidRPr="004A0E51" w:rsidRDefault="004A0E51" w:rsidP="004A0E51">
      <w:pPr>
        <w:numPr>
          <w:ilvl w:val="0"/>
          <w:numId w:val="32"/>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Understand customer preferences </w:t>
      </w:r>
    </w:p>
    <w:p w14:paraId="15EEBD84" w14:textId="77777777" w:rsidR="004A0E51" w:rsidRPr="004A0E51" w:rsidRDefault="004A0E51" w:rsidP="004A0E51">
      <w:pPr>
        <w:numPr>
          <w:ilvl w:val="0"/>
          <w:numId w:val="32"/>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Optimize pricing and product offerings </w:t>
      </w:r>
    </w:p>
    <w:p w14:paraId="02E92C73"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Digital platforms such as mobile apps and loyalty programs provide valuable customer insights, enabling personalized marketing and improved decision-making.</w:t>
      </w:r>
    </w:p>
    <w:p w14:paraId="465AF3CB"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This aligns with modern strategic management practices, where data-driven decisions enhance efficiency and competitiveness.</w:t>
      </w:r>
    </w:p>
    <w:p w14:paraId="2A479F8C" w14:textId="3F8F7356"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18C07E73"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4.6 Adaptation of Business Model</w:t>
      </w:r>
    </w:p>
    <w:p w14:paraId="2BBFCB49"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b/>
          <w:bCs/>
          <w:color w:val="000000" w:themeColor="text1"/>
          <w:szCs w:val="24"/>
        </w:rPr>
        <w:t xml:space="preserve">Starbucks has demonstrated flexibility in adapting its business model to different markets. </w:t>
      </w:r>
      <w:r w:rsidRPr="004A0E51">
        <w:rPr>
          <w:rFonts w:ascii="Times New Roman" w:eastAsiaTheme="majorEastAsia" w:hAnsi="Times New Roman" w:cs="Times New Roman"/>
          <w:color w:val="000000" w:themeColor="text1"/>
          <w:szCs w:val="24"/>
        </w:rPr>
        <w:t>While its core model remains consistent, the company modifies:</w:t>
      </w:r>
    </w:p>
    <w:p w14:paraId="77E66A43" w14:textId="77777777" w:rsidR="004A0E51" w:rsidRPr="004A0E51" w:rsidRDefault="004A0E51" w:rsidP="004A0E51">
      <w:pPr>
        <w:numPr>
          <w:ilvl w:val="0"/>
          <w:numId w:val="33"/>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lastRenderedPageBreak/>
        <w:t xml:space="preserve">Menu offerings </w:t>
      </w:r>
    </w:p>
    <w:p w14:paraId="5D8775C3" w14:textId="77777777" w:rsidR="004A0E51" w:rsidRPr="004A0E51" w:rsidRDefault="004A0E51" w:rsidP="004A0E51">
      <w:pPr>
        <w:numPr>
          <w:ilvl w:val="0"/>
          <w:numId w:val="33"/>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Store formats (e.g., smaller stores, drive-throughs, premium outlets) </w:t>
      </w:r>
    </w:p>
    <w:p w14:paraId="30BDA98F" w14:textId="77777777" w:rsidR="004A0E51" w:rsidRPr="004A0E51" w:rsidRDefault="004A0E51" w:rsidP="004A0E51">
      <w:pPr>
        <w:numPr>
          <w:ilvl w:val="0"/>
          <w:numId w:val="33"/>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Pricing strategies </w:t>
      </w:r>
    </w:p>
    <w:p w14:paraId="771EA61E"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For example, in high-income markets, Starbucks focuses on premium experiences, while in emerging markets, it adapts pricing and product offerings to suit local affordability.</w:t>
      </w:r>
    </w:p>
    <w:p w14:paraId="6DD7BE90"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This adaptability allows Starbucks to:</w:t>
      </w:r>
    </w:p>
    <w:p w14:paraId="08B68949" w14:textId="77777777" w:rsidR="004A0E51" w:rsidRPr="004A0E51" w:rsidRDefault="004A0E51" w:rsidP="004A0E51">
      <w:pPr>
        <w:numPr>
          <w:ilvl w:val="0"/>
          <w:numId w:val="34"/>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Reach diverse customer segments </w:t>
      </w:r>
    </w:p>
    <w:p w14:paraId="5DBD6971" w14:textId="77777777" w:rsidR="004A0E51" w:rsidRPr="004A0E51" w:rsidRDefault="004A0E51" w:rsidP="004A0E51">
      <w:pPr>
        <w:numPr>
          <w:ilvl w:val="0"/>
          <w:numId w:val="34"/>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Increase market penetration </w:t>
      </w:r>
    </w:p>
    <w:p w14:paraId="46830F88" w14:textId="77777777" w:rsidR="004A0E51" w:rsidRPr="004A0E51" w:rsidRDefault="004A0E51" w:rsidP="004A0E51">
      <w:pPr>
        <w:numPr>
          <w:ilvl w:val="0"/>
          <w:numId w:val="34"/>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Improve overall performance </w:t>
      </w:r>
    </w:p>
    <w:p w14:paraId="2CF7BB6F" w14:textId="36ED1019"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36DE61CC"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4.7 Challenges in Global Expansion</w:t>
      </w:r>
    </w:p>
    <w:p w14:paraId="0C5AAC19"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Despite its success, Starbucks faces several challenges in global markets:</w:t>
      </w:r>
    </w:p>
    <w:p w14:paraId="0D88FE85"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Cultural Challenges</w:t>
      </w:r>
    </w:p>
    <w:p w14:paraId="5B98FA13"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Misalignment with local preferences can impact performance if not properly addressed.</w:t>
      </w:r>
    </w:p>
    <w:p w14:paraId="16BE88DE"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Market Competition</w:t>
      </w:r>
    </w:p>
    <w:p w14:paraId="26955796"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Local coffee brands and international competitors pose strong competition, especially in established markets.</w:t>
      </w:r>
    </w:p>
    <w:p w14:paraId="4A4DCC0A"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Economic and Political Factors</w:t>
      </w:r>
    </w:p>
    <w:p w14:paraId="25997E77"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Currency fluctuations, economic instability, and regulatory changes can affect operations.</w:t>
      </w:r>
    </w:p>
    <w:p w14:paraId="0C95651D"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lastRenderedPageBreak/>
        <w:t>Market Saturation</w:t>
      </w:r>
    </w:p>
    <w:p w14:paraId="5A54C0C2"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In some regions, rapid expansion has led to market saturation, limiting growth opportunities.</w:t>
      </w:r>
    </w:p>
    <w:p w14:paraId="0073A74D"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These challenges highlight the need for continuous strategic evaluation and adaptation.</w:t>
      </w:r>
    </w:p>
    <w:p w14:paraId="6FE5D9C3" w14:textId="630E4EAC" w:rsidR="004A0E51" w:rsidRPr="004A0E51" w:rsidRDefault="004A0E51" w:rsidP="004A0E51">
      <w:pPr>
        <w:spacing w:line="480" w:lineRule="auto"/>
        <w:rPr>
          <w:rFonts w:ascii="Times New Roman" w:eastAsiaTheme="majorEastAsia" w:hAnsi="Times New Roman" w:cs="Times New Roman"/>
          <w:b/>
          <w:bCs/>
          <w:color w:val="000000" w:themeColor="text1"/>
          <w:szCs w:val="24"/>
        </w:rPr>
      </w:pPr>
    </w:p>
    <w:p w14:paraId="5FDFEECC" w14:textId="77777777" w:rsidR="004A0E51" w:rsidRPr="004A0E51" w:rsidRDefault="004A0E51" w:rsidP="004A0E51">
      <w:pPr>
        <w:spacing w:line="480" w:lineRule="auto"/>
        <w:rPr>
          <w:rFonts w:ascii="Times New Roman" w:eastAsiaTheme="majorEastAsia" w:hAnsi="Times New Roman" w:cs="Times New Roman"/>
          <w:b/>
          <w:bCs/>
          <w:color w:val="000000" w:themeColor="text1"/>
          <w:szCs w:val="24"/>
        </w:rPr>
      </w:pPr>
      <w:r w:rsidRPr="004A0E51">
        <w:rPr>
          <w:rFonts w:ascii="Times New Roman" w:eastAsiaTheme="majorEastAsia" w:hAnsi="Times New Roman" w:cs="Times New Roman"/>
          <w:b/>
          <w:bCs/>
          <w:color w:val="000000" w:themeColor="text1"/>
          <w:szCs w:val="24"/>
        </w:rPr>
        <w:t>4.8 Overall Success of Starbucks’ Global Strategy</w:t>
      </w:r>
    </w:p>
    <w:p w14:paraId="2CD8EF23"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The findings indicate that Starbucks’ global expansion strategy has been highly successful due to:</w:t>
      </w:r>
    </w:p>
    <w:p w14:paraId="195AE231" w14:textId="77777777" w:rsidR="004A0E51" w:rsidRPr="004A0E51" w:rsidRDefault="004A0E51" w:rsidP="004A0E51">
      <w:pPr>
        <w:numPr>
          <w:ilvl w:val="0"/>
          <w:numId w:val="35"/>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Effective balance between standardization and adaptation </w:t>
      </w:r>
    </w:p>
    <w:p w14:paraId="4EA4286C" w14:textId="77777777" w:rsidR="004A0E51" w:rsidRPr="004A0E51" w:rsidRDefault="004A0E51" w:rsidP="004A0E51">
      <w:pPr>
        <w:numPr>
          <w:ilvl w:val="0"/>
          <w:numId w:val="35"/>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Strong brand management </w:t>
      </w:r>
    </w:p>
    <w:p w14:paraId="0AAFA109" w14:textId="77777777" w:rsidR="004A0E51" w:rsidRPr="004A0E51" w:rsidRDefault="004A0E51" w:rsidP="004A0E51">
      <w:pPr>
        <w:numPr>
          <w:ilvl w:val="0"/>
          <w:numId w:val="35"/>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Strategic partnerships </w:t>
      </w:r>
    </w:p>
    <w:p w14:paraId="0EC19C08" w14:textId="77777777" w:rsidR="004A0E51" w:rsidRPr="004A0E51" w:rsidRDefault="004A0E51" w:rsidP="004A0E51">
      <w:pPr>
        <w:numPr>
          <w:ilvl w:val="0"/>
          <w:numId w:val="35"/>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Data-driven decision-making </w:t>
      </w:r>
    </w:p>
    <w:p w14:paraId="348B9681" w14:textId="77777777" w:rsidR="004A0E51" w:rsidRPr="004A0E51" w:rsidRDefault="004A0E51" w:rsidP="004A0E51">
      <w:pPr>
        <w:numPr>
          <w:ilvl w:val="0"/>
          <w:numId w:val="35"/>
        </w:num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 xml:space="preserve">Customer-centric approach </w:t>
      </w:r>
    </w:p>
    <w:p w14:paraId="6A19A429" w14:textId="77777777" w:rsidR="004A0E51" w:rsidRPr="004A0E51" w:rsidRDefault="004A0E51" w:rsidP="004A0E51">
      <w:pPr>
        <w:spacing w:line="480" w:lineRule="auto"/>
        <w:rPr>
          <w:rFonts w:ascii="Times New Roman" w:eastAsiaTheme="majorEastAsia" w:hAnsi="Times New Roman" w:cs="Times New Roman"/>
          <w:color w:val="000000" w:themeColor="text1"/>
          <w:szCs w:val="24"/>
        </w:rPr>
      </w:pPr>
      <w:r w:rsidRPr="004A0E51">
        <w:rPr>
          <w:rFonts w:ascii="Times New Roman" w:eastAsiaTheme="majorEastAsia" w:hAnsi="Times New Roman" w:cs="Times New Roman"/>
          <w:color w:val="000000" w:themeColor="text1"/>
          <w:szCs w:val="24"/>
        </w:rPr>
        <w:t>Starbucks has established itself as a global leader in the coffee industry by maintaining consistency while adapting to local markets. This combination of strategies has enabled the company to achieve sustainable growth and competitive advantage.</w:t>
      </w:r>
    </w:p>
    <w:p w14:paraId="6BE53B7A" w14:textId="77777777" w:rsidR="006569E9" w:rsidRDefault="006569E9" w:rsidP="006569E9">
      <w:pPr>
        <w:spacing w:line="480" w:lineRule="auto"/>
        <w:rPr>
          <w:rStyle w:val="Heading1Char"/>
          <w:rFonts w:ascii="Times New Roman" w:hAnsi="Times New Roman" w:cs="Times New Roman"/>
          <w:color w:val="000000" w:themeColor="text1"/>
          <w:sz w:val="24"/>
          <w:szCs w:val="24"/>
        </w:rPr>
      </w:pPr>
    </w:p>
    <w:p w14:paraId="22AD07BB" w14:textId="77777777" w:rsidR="004A0E51" w:rsidRDefault="004A0E51" w:rsidP="006569E9">
      <w:pPr>
        <w:spacing w:line="480" w:lineRule="auto"/>
        <w:rPr>
          <w:rStyle w:val="Heading1Char"/>
          <w:rFonts w:ascii="Times New Roman" w:hAnsi="Times New Roman" w:cs="Times New Roman"/>
          <w:color w:val="000000" w:themeColor="text1"/>
          <w:sz w:val="24"/>
          <w:szCs w:val="24"/>
        </w:rPr>
      </w:pPr>
    </w:p>
    <w:p w14:paraId="36D84727" w14:textId="77777777" w:rsidR="004A0E51" w:rsidRPr="00531A74" w:rsidRDefault="004A0E51" w:rsidP="006569E9">
      <w:pPr>
        <w:spacing w:line="480" w:lineRule="auto"/>
        <w:rPr>
          <w:rStyle w:val="Heading1Char"/>
          <w:rFonts w:ascii="Times New Roman" w:hAnsi="Times New Roman" w:cs="Times New Roman"/>
          <w:color w:val="000000" w:themeColor="text1"/>
          <w:sz w:val="24"/>
          <w:szCs w:val="24"/>
        </w:rPr>
      </w:pPr>
    </w:p>
    <w:p w14:paraId="4ABAA7CF" w14:textId="77777777" w:rsidR="00226C8C" w:rsidRPr="00226C8C" w:rsidRDefault="006569E9" w:rsidP="00226C8C">
      <w:pPr>
        <w:spacing w:line="480" w:lineRule="auto"/>
        <w:rPr>
          <w:rFonts w:ascii="Times New Roman" w:hAnsi="Times New Roman" w:cs="Times New Roman"/>
          <w:color w:val="000000" w:themeColor="text1"/>
          <w:szCs w:val="24"/>
        </w:rPr>
      </w:pPr>
      <w:r w:rsidRPr="00531A74">
        <w:rPr>
          <w:rStyle w:val="Heading1Char"/>
          <w:rFonts w:ascii="Times New Roman" w:hAnsi="Times New Roman" w:cs="Times New Roman"/>
          <w:b/>
          <w:bCs/>
          <w:color w:val="000000" w:themeColor="text1"/>
          <w:sz w:val="24"/>
          <w:szCs w:val="24"/>
        </w:rPr>
        <w:lastRenderedPageBreak/>
        <w:t>5. Discussion</w:t>
      </w:r>
      <w:bookmarkEnd w:id="4"/>
      <w:r w:rsidRPr="00531A74">
        <w:rPr>
          <w:rFonts w:ascii="Times New Roman" w:hAnsi="Times New Roman" w:cs="Times New Roman"/>
          <w:color w:val="000000" w:themeColor="text1"/>
          <w:szCs w:val="24"/>
        </w:rPr>
        <w:t xml:space="preserve"> </w:t>
      </w:r>
      <w:r w:rsidRPr="00531A74">
        <w:rPr>
          <w:rFonts w:ascii="Times New Roman" w:hAnsi="Times New Roman" w:cs="Times New Roman"/>
          <w:color w:val="000000" w:themeColor="text1"/>
          <w:szCs w:val="24"/>
        </w:rPr>
        <w:br/>
      </w:r>
      <w:bookmarkStart w:id="5" w:name="_Toc215261176"/>
      <w:r w:rsidR="00226C8C" w:rsidRPr="00226C8C">
        <w:rPr>
          <w:rFonts w:ascii="Times New Roman" w:hAnsi="Times New Roman" w:cs="Times New Roman"/>
          <w:color w:val="000000" w:themeColor="text1"/>
          <w:szCs w:val="24"/>
        </w:rPr>
        <w:t>The findings of this study highlight the effectiveness of Starbucks’ global expansion strategy and provide important insights into how strategic decision-making contributes to international success. This section critically evaluates these findings by linking them with existing theoretical frameworks and examining their broader implications.</w:t>
      </w:r>
    </w:p>
    <w:p w14:paraId="75C48EAE"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A central theme in this discussion is the balance between global standardization and local adaptation. Starbucks’ ability to maintain a consistent global brand while adapting to local markets reflects the transnational strategy proposed by Bartlett and Ghoshal (1989). This strategy allows firms to achieve both efficiency and flexibility. The findings confirm that Starbucks successfully standardizes its core brand elements—such as quality and customer experience—while adapting its menu and store design to local preferences. This supports the concept of glocalization (Ritzer, 2018), which emphasizes the integration of global and local strategies. However, maintaining this balance is complex, as excessive standardization may lead to cultural disconnect, while excessive adaptation may weaken brand identity.</w:t>
      </w:r>
    </w:p>
    <w:p w14:paraId="10A2AB4A"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 xml:space="preserve">Cultural adaptation is another critical factor influencing Starbucks’ success. The findings demonstrate that Starbucks invests significantly in understanding local cultures and consumer </w:t>
      </w:r>
      <w:proofErr w:type="spellStart"/>
      <w:r w:rsidRPr="00226C8C">
        <w:rPr>
          <w:rFonts w:ascii="Times New Roman" w:hAnsi="Times New Roman" w:cs="Times New Roman"/>
          <w:color w:val="000000" w:themeColor="text1"/>
          <w:szCs w:val="24"/>
        </w:rPr>
        <w:t>behavior</w:t>
      </w:r>
      <w:proofErr w:type="spellEnd"/>
      <w:r w:rsidRPr="00226C8C">
        <w:rPr>
          <w:rFonts w:ascii="Times New Roman" w:hAnsi="Times New Roman" w:cs="Times New Roman"/>
          <w:color w:val="000000" w:themeColor="text1"/>
          <w:szCs w:val="24"/>
        </w:rPr>
        <w:t>, which aligns with Hofstede’s (2001) cultural dimensions theory. By adapting its offerings to local tastes and traditions, Starbucks enhances its acceptance in diverse markets. For example, its tailored product offerings in Asia and India reflect a deep understanding of local preferences. However, cultural adaptation also presents challenges, as misinterpretation of cultural norms can negatively impact brand perception. Therefore, continuous market research and local engagement are essential for success.</w:t>
      </w:r>
    </w:p>
    <w:p w14:paraId="4B91F5F2"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lastRenderedPageBreak/>
        <w:t xml:space="preserve">The role of strategic entry modes and partnerships is also significant. Starbucks’ use of joint ventures and licensing agreements aligns with international business theories that emphasize the importance of selecting appropriate entry strategies based on market conditions (Hill, 2020). These partnerships provide local expertise and reduce risks, particularly in complex markets such as China. </w:t>
      </w:r>
      <w:proofErr w:type="spellStart"/>
      <w:r w:rsidRPr="00226C8C">
        <w:rPr>
          <w:rFonts w:ascii="Times New Roman" w:hAnsi="Times New Roman" w:cs="Times New Roman"/>
          <w:color w:val="000000" w:themeColor="text1"/>
          <w:szCs w:val="24"/>
        </w:rPr>
        <w:t>Brouthers</w:t>
      </w:r>
      <w:proofErr w:type="spellEnd"/>
      <w:r w:rsidRPr="00226C8C">
        <w:rPr>
          <w:rFonts w:ascii="Times New Roman" w:hAnsi="Times New Roman" w:cs="Times New Roman"/>
          <w:color w:val="000000" w:themeColor="text1"/>
          <w:szCs w:val="24"/>
        </w:rPr>
        <w:t xml:space="preserve"> (2002) suggests that firms that carefully match entry modes with market characteristics achieve better performance. Starbucks’ success in international markets supports this view, highlighting the importance of strategic flexibility.</w:t>
      </w:r>
    </w:p>
    <w:p w14:paraId="39952A5E"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Brand management emerges as a key strength in Starbucks’ global strategy. The company’s ability to maintain a strong and consistent brand identity across different markets aligns with Keller’s (2013) brand equity theory. Starbucks’ focus on the “third place” experience creates a unique value proposition that differentiates it from competitors. This consistency enhances customer trust and loyalty. However, maintaining brand integrity while allowing for local adaptation requires careful management and clear guidelines. Any inconsistency in service quality or brand presentation can negatively impact customer perceptions.</w:t>
      </w:r>
    </w:p>
    <w:p w14:paraId="2A872FBE"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Data-driven decision-making is another critical element of Starbucks’ strategy. The findings indicate that Starbucks uses data analytics to guide market entry, product development, and customer engagement. This aligns with modern strategic management practices, where data-driven insights enhance decision-making and competitiveness. By leveraging customer data, Starbucks can personalize its offerings and improve operational efficiency. However, reliance on data also raises concerns about privacy and ethical use of information, which organizations must address to maintain customer trust.</w:t>
      </w:r>
    </w:p>
    <w:p w14:paraId="1F3F4C77"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 xml:space="preserve">The discussion also highlights the challenges associated with global expansion. Market saturation in developed regions, increasing competition from local and international brands, and </w:t>
      </w:r>
      <w:r w:rsidRPr="00226C8C">
        <w:rPr>
          <w:rFonts w:ascii="Times New Roman" w:hAnsi="Times New Roman" w:cs="Times New Roman"/>
          <w:color w:val="000000" w:themeColor="text1"/>
          <w:szCs w:val="24"/>
        </w:rPr>
        <w:lastRenderedPageBreak/>
        <w:t>economic uncertainties pose significant risks. These challenges emphasize the need for continuous innovation and strategic adaptation. Starbucks must constantly evaluate its strategies and adjust to changing market conditions to sustain its competitive advantage.</w:t>
      </w:r>
    </w:p>
    <w:p w14:paraId="5A652CCC"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Furthermore, the findings suggest that leadership and organizational culture play an important role in successful global expansion. Starbucks’ customer-centric culture and emphasis on employee engagement contribute to consistent service delivery and brand experience. This highlights that strategic decision-making is not only about external market factors but also about internal organizational capabilities.</w:t>
      </w:r>
    </w:p>
    <w:p w14:paraId="76747775"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In conclusion, the discussion demonstrates that Starbucks’ success in global expansion is the result of a well-balanced strategy that integrates standardization, adaptation, strong brand management, and data-driven decision-making. While the company has effectively navigated many challenges, maintaining this balance requires continuous effort and strategic flexibility. The insights gained from this analysis provide valuable lessons for organizations seeking to expand internationally and achieve sustainable growth.</w:t>
      </w:r>
    </w:p>
    <w:p w14:paraId="7C4EB7BC" w14:textId="6D17AC2D" w:rsidR="006569E9" w:rsidRDefault="006569E9" w:rsidP="00226C8C">
      <w:pPr>
        <w:spacing w:line="480" w:lineRule="auto"/>
        <w:rPr>
          <w:rStyle w:val="Heading1Char"/>
          <w:rFonts w:ascii="Times New Roman" w:hAnsi="Times New Roman" w:cs="Times New Roman"/>
          <w:b/>
          <w:bCs/>
          <w:color w:val="000000" w:themeColor="text1"/>
          <w:sz w:val="24"/>
          <w:szCs w:val="24"/>
        </w:rPr>
      </w:pPr>
    </w:p>
    <w:p w14:paraId="559015F5" w14:textId="77777777" w:rsidR="00226C8C" w:rsidRDefault="00226C8C" w:rsidP="00226C8C">
      <w:pPr>
        <w:spacing w:line="480" w:lineRule="auto"/>
        <w:rPr>
          <w:rStyle w:val="Heading1Char"/>
          <w:rFonts w:ascii="Times New Roman" w:hAnsi="Times New Roman" w:cs="Times New Roman"/>
          <w:b/>
          <w:bCs/>
          <w:color w:val="000000" w:themeColor="text1"/>
          <w:sz w:val="24"/>
          <w:szCs w:val="24"/>
        </w:rPr>
      </w:pPr>
    </w:p>
    <w:p w14:paraId="79CF3732" w14:textId="77777777" w:rsidR="00226C8C" w:rsidRDefault="00226C8C" w:rsidP="00226C8C">
      <w:pPr>
        <w:spacing w:line="480" w:lineRule="auto"/>
        <w:rPr>
          <w:rStyle w:val="Heading1Char"/>
          <w:rFonts w:ascii="Times New Roman" w:hAnsi="Times New Roman" w:cs="Times New Roman"/>
          <w:b/>
          <w:bCs/>
          <w:color w:val="000000" w:themeColor="text1"/>
          <w:sz w:val="24"/>
          <w:szCs w:val="24"/>
        </w:rPr>
      </w:pPr>
    </w:p>
    <w:p w14:paraId="2351AB20" w14:textId="77777777" w:rsidR="00226C8C" w:rsidRDefault="00226C8C" w:rsidP="00226C8C">
      <w:pPr>
        <w:spacing w:line="480" w:lineRule="auto"/>
        <w:rPr>
          <w:rStyle w:val="Heading1Char"/>
          <w:rFonts w:ascii="Times New Roman" w:hAnsi="Times New Roman" w:cs="Times New Roman"/>
          <w:b/>
          <w:bCs/>
          <w:color w:val="000000" w:themeColor="text1"/>
          <w:sz w:val="24"/>
          <w:szCs w:val="24"/>
        </w:rPr>
      </w:pPr>
    </w:p>
    <w:p w14:paraId="248FFE06" w14:textId="77777777" w:rsidR="00226C8C" w:rsidRDefault="00226C8C" w:rsidP="00226C8C">
      <w:pPr>
        <w:spacing w:line="480" w:lineRule="auto"/>
        <w:rPr>
          <w:rStyle w:val="Heading1Char"/>
          <w:rFonts w:ascii="Times New Roman" w:hAnsi="Times New Roman" w:cs="Times New Roman"/>
          <w:b/>
          <w:bCs/>
          <w:color w:val="000000" w:themeColor="text1"/>
          <w:sz w:val="24"/>
          <w:szCs w:val="24"/>
        </w:rPr>
      </w:pPr>
    </w:p>
    <w:p w14:paraId="7DA270AF" w14:textId="77777777" w:rsidR="00226C8C" w:rsidRDefault="00226C8C" w:rsidP="00226C8C">
      <w:pPr>
        <w:spacing w:line="480" w:lineRule="auto"/>
        <w:rPr>
          <w:rStyle w:val="Heading1Char"/>
          <w:rFonts w:ascii="Times New Roman" w:hAnsi="Times New Roman" w:cs="Times New Roman"/>
          <w:b/>
          <w:bCs/>
          <w:color w:val="000000" w:themeColor="text1"/>
          <w:sz w:val="24"/>
          <w:szCs w:val="24"/>
        </w:rPr>
      </w:pPr>
    </w:p>
    <w:p w14:paraId="6DAF96BA" w14:textId="77777777" w:rsidR="00226C8C" w:rsidRPr="00531A74" w:rsidRDefault="00226C8C" w:rsidP="00226C8C">
      <w:pPr>
        <w:spacing w:line="480" w:lineRule="auto"/>
        <w:rPr>
          <w:rStyle w:val="Heading1Char"/>
          <w:rFonts w:ascii="Times New Roman" w:hAnsi="Times New Roman" w:cs="Times New Roman"/>
          <w:b/>
          <w:bCs/>
          <w:color w:val="000000" w:themeColor="text1"/>
          <w:sz w:val="24"/>
          <w:szCs w:val="24"/>
        </w:rPr>
      </w:pPr>
    </w:p>
    <w:p w14:paraId="3F4A3AE7" w14:textId="77777777" w:rsidR="00226C8C" w:rsidRPr="00226C8C" w:rsidRDefault="006569E9" w:rsidP="00226C8C">
      <w:pPr>
        <w:spacing w:line="480" w:lineRule="auto"/>
        <w:rPr>
          <w:rFonts w:cs="Times New Roman"/>
          <w:color w:val="000000" w:themeColor="text1"/>
          <w:szCs w:val="24"/>
        </w:rPr>
      </w:pPr>
      <w:r w:rsidRPr="00531A74">
        <w:rPr>
          <w:rStyle w:val="Heading1Char"/>
          <w:rFonts w:ascii="Times New Roman" w:hAnsi="Times New Roman" w:cs="Times New Roman"/>
          <w:b/>
          <w:bCs/>
          <w:color w:val="000000" w:themeColor="text1"/>
          <w:sz w:val="24"/>
          <w:szCs w:val="24"/>
        </w:rPr>
        <w:lastRenderedPageBreak/>
        <w:t>6. Conclusion</w:t>
      </w:r>
      <w:bookmarkEnd w:id="5"/>
      <w:r w:rsidRPr="00531A74">
        <w:rPr>
          <w:rFonts w:ascii="Times New Roman" w:hAnsi="Times New Roman" w:cs="Times New Roman"/>
          <w:b/>
          <w:bCs/>
          <w:color w:val="000000" w:themeColor="text1"/>
          <w:szCs w:val="24"/>
        </w:rPr>
        <w:t xml:space="preserve"> </w:t>
      </w:r>
      <w:r w:rsidRPr="00531A74">
        <w:rPr>
          <w:rFonts w:ascii="Times New Roman" w:hAnsi="Times New Roman" w:cs="Times New Roman"/>
          <w:color w:val="000000" w:themeColor="text1"/>
          <w:szCs w:val="24"/>
        </w:rPr>
        <w:br/>
      </w:r>
      <w:r w:rsidR="00226C8C" w:rsidRPr="00226C8C">
        <w:rPr>
          <w:rFonts w:cs="Times New Roman"/>
          <w:color w:val="000000" w:themeColor="text1"/>
          <w:szCs w:val="24"/>
        </w:rPr>
        <w:t>In conclusion, this study has demonstrated that Starbucks’ global expansion strategy is a strong example of how organizations can successfully enter and operate in international markets while maintaining a consistent brand identity. The analysis highlights that the company’s success is largely driven by its ability to balance global standardization with local adaptation, supported by effective strategic decision-making and a strong customer-focused approach.</w:t>
      </w:r>
    </w:p>
    <w:p w14:paraId="1DC28291"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One of the key conclusions is that the integration of standardization and adaptation is essential for success in global markets. Starbucks maintains its core brand values—such as quality, customer experience, and the “third place” concept—across all locations, ensuring consistency and global recognition. At the same time, it adapts its products, store design, and marketing strategies to meet local preferences and cultural expectations. This balance aligns with the concept of glocalization and enables Starbucks to achieve both efficiency and market relevance.</w:t>
      </w:r>
    </w:p>
    <w:p w14:paraId="4A17B590"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 xml:space="preserve">Cultural adaptation is another critical factor contributing to Starbucks’ success. The company’s ability to understand and respond to local consumer </w:t>
      </w:r>
      <w:proofErr w:type="spellStart"/>
      <w:r w:rsidRPr="00226C8C">
        <w:rPr>
          <w:rFonts w:ascii="Times New Roman" w:hAnsi="Times New Roman" w:cs="Times New Roman"/>
          <w:color w:val="000000" w:themeColor="text1"/>
          <w:szCs w:val="24"/>
        </w:rPr>
        <w:t>behavior</w:t>
      </w:r>
      <w:proofErr w:type="spellEnd"/>
      <w:r w:rsidRPr="00226C8C">
        <w:rPr>
          <w:rFonts w:ascii="Times New Roman" w:hAnsi="Times New Roman" w:cs="Times New Roman"/>
          <w:color w:val="000000" w:themeColor="text1"/>
          <w:szCs w:val="24"/>
        </w:rPr>
        <w:t xml:space="preserve"> allows it to build strong connections with customers in different regions. By offering culturally relevant products and experiences, Starbucks enhances customer satisfaction and acceptance in diverse markets. However, this also requires continuous market research and sensitivity to cultural differences to avoid misalignment.</w:t>
      </w:r>
    </w:p>
    <w:p w14:paraId="0A9D3AB2"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 xml:space="preserve">Strategic entry modes and partnerships play an important role in facilitating Starbucks’ global expansion. The use of joint ventures and licensing agreements enables the company to leverage local expertise, reduce risks, and navigate regulatory environments effectively. These </w:t>
      </w:r>
      <w:r w:rsidRPr="00226C8C">
        <w:rPr>
          <w:rFonts w:ascii="Times New Roman" w:hAnsi="Times New Roman" w:cs="Times New Roman"/>
          <w:color w:val="000000" w:themeColor="text1"/>
          <w:szCs w:val="24"/>
        </w:rPr>
        <w:lastRenderedPageBreak/>
        <w:t>partnerships are particularly valuable in complex markets, where local knowledge is essential for success. This highlights the importance of flexibility in choosing entry strategies based on market conditions.</w:t>
      </w:r>
    </w:p>
    <w:p w14:paraId="4CE168EC"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Brand management is another major strength of Starbucks’ global strategy. The company has successfully built a strong and recognizable brand that resonates with customers worldwide. By maintaining consistent brand elements while allowing for local customization, Starbucks ensures that its identity remains intact across different markets. This consistency strengthens customer trust, loyalty, and overall brand equity.</w:t>
      </w:r>
    </w:p>
    <w:p w14:paraId="7E8310A7"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The role of data-driven decision-making is also significant. Starbucks uses data analytics to guide its expansion strategy, optimize store locations, and understand customer preferences. Digital platforms such as mobile apps and loyalty programs provide valuable insights that enhance customer engagement and operational efficiency. This demonstrates the importance of technology and data in supporting strategic decision-making in global business environments.</w:t>
      </w:r>
    </w:p>
    <w:p w14:paraId="0522DE98"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Despite its success, Starbucks faces several challenges in global expansion. Market saturation in developed regions, increasing competition, and economic uncertainties can impact growth and profitability. Additionally, maintaining a balance between standardization and adaptation remains a complex task that requires continuous strategic evaluation. Organizations must remain flexible and responsive to changing market conditions to sustain their competitive advantage.</w:t>
      </w:r>
    </w:p>
    <w:p w14:paraId="25C20D84"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 xml:space="preserve">Furthermore, internal factors such as leadership, organizational culture, and employee engagement play a crucial role in successful global expansion. Starbucks’ emphasis on customer experience and employee satisfaction contributes to consistent service delivery and strengthens </w:t>
      </w:r>
      <w:r w:rsidRPr="00226C8C">
        <w:rPr>
          <w:rFonts w:ascii="Times New Roman" w:hAnsi="Times New Roman" w:cs="Times New Roman"/>
          <w:color w:val="000000" w:themeColor="text1"/>
          <w:szCs w:val="24"/>
        </w:rPr>
        <w:lastRenderedPageBreak/>
        <w:t>its global brand. This highlights that successful international strategies require not only external market adaptation but also strong internal capabilities.</w:t>
      </w:r>
    </w:p>
    <w:p w14:paraId="208D3F72"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Overall, this study concludes that Starbucks’ global expansion strategy is highly effective due to its integrated approach, combining localization, strong branding, strategic partnerships, and data-driven decision-making. The company’s ability to adapt while maintaining consistency provides valuable lessons for other organizations seeking to expand internationally.</w:t>
      </w:r>
    </w:p>
    <w:p w14:paraId="65C7BE9F" w14:textId="77777777" w:rsidR="00226C8C" w:rsidRPr="00226C8C" w:rsidRDefault="00226C8C" w:rsidP="00226C8C">
      <w:pPr>
        <w:spacing w:line="480" w:lineRule="auto"/>
        <w:rPr>
          <w:rFonts w:ascii="Times New Roman" w:hAnsi="Times New Roman" w:cs="Times New Roman"/>
          <w:color w:val="000000" w:themeColor="text1"/>
          <w:szCs w:val="24"/>
        </w:rPr>
      </w:pPr>
      <w:r w:rsidRPr="00226C8C">
        <w:rPr>
          <w:rFonts w:ascii="Times New Roman" w:hAnsi="Times New Roman" w:cs="Times New Roman"/>
          <w:color w:val="000000" w:themeColor="text1"/>
          <w:szCs w:val="24"/>
        </w:rPr>
        <w:t>In summary, firms that aim to succeed in global markets must adopt a balanced and flexible strategy that integrates global efficiency with local responsiveness. By focusing on customer needs, cultural adaptation, and strategic planning, organizations can achieve sustainable growth and competitive advantage in an increasingly globalized world.</w:t>
      </w:r>
    </w:p>
    <w:p w14:paraId="0BE1362D" w14:textId="3AE8BB2B" w:rsidR="006569E9" w:rsidRPr="00226C8C" w:rsidRDefault="006569E9" w:rsidP="00226C8C">
      <w:pPr>
        <w:spacing w:line="480" w:lineRule="auto"/>
        <w:rPr>
          <w:rFonts w:ascii="Times New Roman" w:hAnsi="Times New Roman" w:cs="Times New Roman"/>
          <w:color w:val="000000" w:themeColor="text1"/>
          <w:szCs w:val="24"/>
          <w:lang w:val="en-US"/>
        </w:rPr>
      </w:pPr>
    </w:p>
    <w:p w14:paraId="59E81AB0"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3854B093"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2406BAB1"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3134D020"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52211B77"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5B2774C7"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13B7DA40"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0F3C8891"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34A327A4" w14:textId="77777777" w:rsidR="006569E9" w:rsidRPr="00531A74" w:rsidRDefault="006569E9" w:rsidP="006569E9">
      <w:pPr>
        <w:spacing w:line="480" w:lineRule="auto"/>
        <w:rPr>
          <w:rFonts w:ascii="Times New Roman" w:hAnsi="Times New Roman" w:cs="Times New Roman"/>
          <w:color w:val="000000" w:themeColor="text1"/>
          <w:szCs w:val="24"/>
          <w:lang w:val="en-US"/>
        </w:rPr>
      </w:pPr>
    </w:p>
    <w:p w14:paraId="72347B44" w14:textId="77777777" w:rsidR="006569E9" w:rsidRPr="00531A74" w:rsidRDefault="006569E9" w:rsidP="006569E9">
      <w:pPr>
        <w:pStyle w:val="Heading1"/>
        <w:spacing w:line="480" w:lineRule="auto"/>
        <w:rPr>
          <w:rFonts w:ascii="Times New Roman" w:hAnsi="Times New Roman" w:cs="Times New Roman"/>
          <w:b/>
          <w:bCs/>
          <w:color w:val="000000" w:themeColor="text1"/>
          <w:sz w:val="24"/>
          <w:szCs w:val="24"/>
        </w:rPr>
      </w:pPr>
      <w:bookmarkStart w:id="6" w:name="_Toc215261177"/>
      <w:r w:rsidRPr="00531A74">
        <w:rPr>
          <w:rFonts w:ascii="Times New Roman" w:hAnsi="Times New Roman" w:cs="Times New Roman"/>
          <w:b/>
          <w:bCs/>
          <w:color w:val="000000" w:themeColor="text1"/>
          <w:sz w:val="24"/>
          <w:szCs w:val="24"/>
        </w:rPr>
        <w:lastRenderedPageBreak/>
        <w:t>Reference List</w:t>
      </w:r>
      <w:bookmarkEnd w:id="6"/>
      <w:r w:rsidRPr="00531A74">
        <w:rPr>
          <w:rFonts w:ascii="Times New Roman" w:hAnsi="Times New Roman" w:cs="Times New Roman"/>
          <w:b/>
          <w:bCs/>
          <w:color w:val="000000" w:themeColor="text1"/>
          <w:sz w:val="24"/>
          <w:szCs w:val="24"/>
        </w:rPr>
        <w:t xml:space="preserve"> </w:t>
      </w:r>
    </w:p>
    <w:p w14:paraId="3982EB4F"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Bartlett, C. A., &amp; Ghoshal, S. (1989). </w:t>
      </w:r>
      <w:r w:rsidRPr="00226C8C">
        <w:rPr>
          <w:rFonts w:ascii="Times New Roman" w:hAnsi="Times New Roman" w:cs="Times New Roman"/>
          <w:i/>
          <w:iCs/>
          <w:szCs w:val="24"/>
        </w:rPr>
        <w:t>Managing across borders: The transnational solution</w:t>
      </w:r>
      <w:r w:rsidRPr="00226C8C">
        <w:rPr>
          <w:rFonts w:ascii="Times New Roman" w:hAnsi="Times New Roman" w:cs="Times New Roman"/>
          <w:szCs w:val="24"/>
        </w:rPr>
        <w:t>. Harvard Business School Press. https://doi.org/10.5465/amr.1990.4308154</w:t>
      </w:r>
    </w:p>
    <w:p w14:paraId="6E8A160E"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Porter, M. E. (1986). </w:t>
      </w:r>
      <w:r w:rsidRPr="00226C8C">
        <w:rPr>
          <w:rFonts w:ascii="Times New Roman" w:hAnsi="Times New Roman" w:cs="Times New Roman"/>
          <w:i/>
          <w:iCs/>
          <w:szCs w:val="24"/>
        </w:rPr>
        <w:t>Competition in global industries</w:t>
      </w:r>
      <w:r w:rsidRPr="00226C8C">
        <w:rPr>
          <w:rFonts w:ascii="Times New Roman" w:hAnsi="Times New Roman" w:cs="Times New Roman"/>
          <w:szCs w:val="24"/>
        </w:rPr>
        <w:t>. Harvard Business School Press. https://doi.org/10.1002/smj.4250080110</w:t>
      </w:r>
    </w:p>
    <w:p w14:paraId="427D078E"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Ritzer, G. (2018). </w:t>
      </w:r>
      <w:r w:rsidRPr="00226C8C">
        <w:rPr>
          <w:rFonts w:ascii="Times New Roman" w:hAnsi="Times New Roman" w:cs="Times New Roman"/>
          <w:i/>
          <w:iCs/>
          <w:szCs w:val="24"/>
        </w:rPr>
        <w:t>The McDonaldization of society</w:t>
      </w:r>
      <w:r w:rsidRPr="00226C8C">
        <w:rPr>
          <w:rFonts w:ascii="Times New Roman" w:hAnsi="Times New Roman" w:cs="Times New Roman"/>
          <w:szCs w:val="24"/>
        </w:rPr>
        <w:t>. Sage Publications. https://doi.org/10.4135/9781506349180</w:t>
      </w:r>
    </w:p>
    <w:p w14:paraId="51979ECA"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Hofstede, G. (2001). </w:t>
      </w:r>
      <w:r w:rsidRPr="00226C8C">
        <w:rPr>
          <w:rFonts w:ascii="Times New Roman" w:hAnsi="Times New Roman" w:cs="Times New Roman"/>
          <w:i/>
          <w:iCs/>
          <w:szCs w:val="24"/>
        </w:rPr>
        <w:t xml:space="preserve">Culture’s consequences: Comparing values, </w:t>
      </w:r>
      <w:proofErr w:type="spellStart"/>
      <w:r w:rsidRPr="00226C8C">
        <w:rPr>
          <w:rFonts w:ascii="Times New Roman" w:hAnsi="Times New Roman" w:cs="Times New Roman"/>
          <w:i/>
          <w:iCs/>
          <w:szCs w:val="24"/>
        </w:rPr>
        <w:t>behaviors</w:t>
      </w:r>
      <w:proofErr w:type="spellEnd"/>
      <w:r w:rsidRPr="00226C8C">
        <w:rPr>
          <w:rFonts w:ascii="Times New Roman" w:hAnsi="Times New Roman" w:cs="Times New Roman"/>
          <w:i/>
          <w:iCs/>
          <w:szCs w:val="24"/>
        </w:rPr>
        <w:t>, institutions and organizations across nations</w:t>
      </w:r>
      <w:r w:rsidRPr="00226C8C">
        <w:rPr>
          <w:rFonts w:ascii="Times New Roman" w:hAnsi="Times New Roman" w:cs="Times New Roman"/>
          <w:szCs w:val="24"/>
        </w:rPr>
        <w:t>. Sage Publications. https://doi.org/10.4135/9781483345750</w:t>
      </w:r>
    </w:p>
    <w:p w14:paraId="40B37ACF"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Levitt, T. (1983). </w:t>
      </w:r>
      <w:r w:rsidRPr="00226C8C">
        <w:rPr>
          <w:rFonts w:ascii="Times New Roman" w:hAnsi="Times New Roman" w:cs="Times New Roman"/>
          <w:i/>
          <w:iCs/>
          <w:szCs w:val="24"/>
        </w:rPr>
        <w:t>The globalization of markets</w:t>
      </w:r>
      <w:r w:rsidRPr="00226C8C">
        <w:rPr>
          <w:rFonts w:ascii="Times New Roman" w:hAnsi="Times New Roman" w:cs="Times New Roman"/>
          <w:szCs w:val="24"/>
        </w:rPr>
        <w:t>. Harvard Business Review. https://doi.org/10.1007/978-1-349-17894-9_7</w:t>
      </w:r>
    </w:p>
    <w:p w14:paraId="407B1F5B"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Douglas, S. P., &amp; Wind, Y. (1987). </w:t>
      </w:r>
      <w:r w:rsidRPr="00226C8C">
        <w:rPr>
          <w:rFonts w:ascii="Times New Roman" w:hAnsi="Times New Roman" w:cs="Times New Roman"/>
          <w:i/>
          <w:iCs/>
          <w:szCs w:val="24"/>
        </w:rPr>
        <w:t>The myth of globalization</w:t>
      </w:r>
      <w:r w:rsidRPr="00226C8C">
        <w:rPr>
          <w:rFonts w:ascii="Times New Roman" w:hAnsi="Times New Roman" w:cs="Times New Roman"/>
          <w:szCs w:val="24"/>
        </w:rPr>
        <w:t>. Columbia Journal of World Business. https://doi.org/10.1016/0022-5428(87)90033-2</w:t>
      </w:r>
    </w:p>
    <w:p w14:paraId="4E6EBCD3"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Hill, C. W. L. (2020). </w:t>
      </w:r>
      <w:r w:rsidRPr="00226C8C">
        <w:rPr>
          <w:rFonts w:ascii="Times New Roman" w:hAnsi="Times New Roman" w:cs="Times New Roman"/>
          <w:i/>
          <w:iCs/>
          <w:szCs w:val="24"/>
        </w:rPr>
        <w:t>International business: Competing in the global marketplace</w:t>
      </w:r>
      <w:r w:rsidRPr="00226C8C">
        <w:rPr>
          <w:rFonts w:ascii="Times New Roman" w:hAnsi="Times New Roman" w:cs="Times New Roman"/>
          <w:szCs w:val="24"/>
        </w:rPr>
        <w:t>. McGraw-Hill. https://doi.org/10.1036/9781260260478</w:t>
      </w:r>
    </w:p>
    <w:p w14:paraId="094ED188" w14:textId="77777777" w:rsidR="00226C8C" w:rsidRPr="00226C8C" w:rsidRDefault="00226C8C" w:rsidP="00226C8C">
      <w:pPr>
        <w:rPr>
          <w:rFonts w:ascii="Times New Roman" w:hAnsi="Times New Roman" w:cs="Times New Roman"/>
          <w:szCs w:val="24"/>
        </w:rPr>
      </w:pPr>
      <w:proofErr w:type="spellStart"/>
      <w:r w:rsidRPr="00226C8C">
        <w:rPr>
          <w:rFonts w:ascii="Times New Roman" w:hAnsi="Times New Roman" w:cs="Times New Roman"/>
          <w:szCs w:val="24"/>
        </w:rPr>
        <w:t>Brouthers</w:t>
      </w:r>
      <w:proofErr w:type="spellEnd"/>
      <w:r w:rsidRPr="00226C8C">
        <w:rPr>
          <w:rFonts w:ascii="Times New Roman" w:hAnsi="Times New Roman" w:cs="Times New Roman"/>
          <w:szCs w:val="24"/>
        </w:rPr>
        <w:t xml:space="preserve">, K. D. (2002). </w:t>
      </w:r>
      <w:r w:rsidRPr="00226C8C">
        <w:rPr>
          <w:rFonts w:ascii="Times New Roman" w:hAnsi="Times New Roman" w:cs="Times New Roman"/>
          <w:i/>
          <w:iCs/>
          <w:szCs w:val="24"/>
        </w:rPr>
        <w:t>Institutional, cultural and transaction cost influences on entry mode choice</w:t>
      </w:r>
      <w:r w:rsidRPr="00226C8C">
        <w:rPr>
          <w:rFonts w:ascii="Times New Roman" w:hAnsi="Times New Roman" w:cs="Times New Roman"/>
          <w:szCs w:val="24"/>
        </w:rPr>
        <w:t xml:space="preserve">. Journal of International Business Studies, 33(2), 203–221. </w:t>
      </w:r>
      <w:hyperlink r:id="rId6" w:tgtFrame="_new" w:history="1">
        <w:r w:rsidRPr="00226C8C">
          <w:rPr>
            <w:rStyle w:val="Hyperlink"/>
            <w:rFonts w:ascii="Times New Roman" w:hAnsi="Times New Roman" w:cs="Times New Roman"/>
            <w:szCs w:val="24"/>
          </w:rPr>
          <w:t>https://doi.org/10.1057/palgrave.jibs.8491013</w:t>
        </w:r>
      </w:hyperlink>
    </w:p>
    <w:p w14:paraId="2FC910F2"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Keller, K. L. (2013). </w:t>
      </w:r>
      <w:r w:rsidRPr="00226C8C">
        <w:rPr>
          <w:rFonts w:ascii="Times New Roman" w:hAnsi="Times New Roman" w:cs="Times New Roman"/>
          <w:i/>
          <w:iCs/>
          <w:szCs w:val="24"/>
        </w:rPr>
        <w:t>Strategic brand management</w:t>
      </w:r>
      <w:r w:rsidRPr="00226C8C">
        <w:rPr>
          <w:rFonts w:ascii="Times New Roman" w:hAnsi="Times New Roman" w:cs="Times New Roman"/>
          <w:szCs w:val="24"/>
        </w:rPr>
        <w:t>. Pearson. https://doi.org/10.4324/9781315703029</w:t>
      </w:r>
    </w:p>
    <w:p w14:paraId="4F9BD2C7"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Meyer, E. (2014). </w:t>
      </w:r>
      <w:r w:rsidRPr="00226C8C">
        <w:rPr>
          <w:rFonts w:ascii="Times New Roman" w:hAnsi="Times New Roman" w:cs="Times New Roman"/>
          <w:i/>
          <w:iCs/>
          <w:szCs w:val="24"/>
        </w:rPr>
        <w:t>The culture map</w:t>
      </w:r>
      <w:r w:rsidRPr="00226C8C">
        <w:rPr>
          <w:rFonts w:ascii="Times New Roman" w:hAnsi="Times New Roman" w:cs="Times New Roman"/>
          <w:szCs w:val="24"/>
        </w:rPr>
        <w:t>. PublicAffairs. https://doi.org/10.5860/choice.188523</w:t>
      </w:r>
    </w:p>
    <w:p w14:paraId="27F20558"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Yin, R. K. (2018). </w:t>
      </w:r>
      <w:r w:rsidRPr="00226C8C">
        <w:rPr>
          <w:rFonts w:ascii="Times New Roman" w:hAnsi="Times New Roman" w:cs="Times New Roman"/>
          <w:i/>
          <w:iCs/>
          <w:szCs w:val="24"/>
        </w:rPr>
        <w:t>Case study research and applications</w:t>
      </w:r>
      <w:r w:rsidRPr="00226C8C">
        <w:rPr>
          <w:rFonts w:ascii="Times New Roman" w:hAnsi="Times New Roman" w:cs="Times New Roman"/>
          <w:szCs w:val="24"/>
        </w:rPr>
        <w:t xml:space="preserve">. Sage Publications. </w:t>
      </w:r>
      <w:hyperlink r:id="rId7" w:tgtFrame="_new" w:history="1">
        <w:r w:rsidRPr="00226C8C">
          <w:rPr>
            <w:rStyle w:val="Hyperlink"/>
            <w:rFonts w:ascii="Times New Roman" w:hAnsi="Times New Roman" w:cs="Times New Roman"/>
            <w:szCs w:val="24"/>
          </w:rPr>
          <w:t>https://doi.org/10.4135/9781071802779</w:t>
        </w:r>
      </w:hyperlink>
    </w:p>
    <w:p w14:paraId="0AC3CDC6"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Johnston, M. P. (2017). </w:t>
      </w:r>
      <w:r w:rsidRPr="00226C8C">
        <w:rPr>
          <w:rFonts w:ascii="Times New Roman" w:hAnsi="Times New Roman" w:cs="Times New Roman"/>
          <w:i/>
          <w:iCs/>
          <w:szCs w:val="24"/>
        </w:rPr>
        <w:t>Secondary data analysis</w:t>
      </w:r>
      <w:r w:rsidRPr="00226C8C">
        <w:rPr>
          <w:rFonts w:ascii="Times New Roman" w:hAnsi="Times New Roman" w:cs="Times New Roman"/>
          <w:szCs w:val="24"/>
        </w:rPr>
        <w:t>. Qualitative and Quantitative Methods in Libraries, 3(3), 619–626. https://doi.org/10.2139/ssrn.3057405</w:t>
      </w:r>
    </w:p>
    <w:p w14:paraId="14B9DF60"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Verhoef, P. C., Kannan, P. K., &amp; Inman, J. J. (2015). </w:t>
      </w:r>
      <w:r w:rsidRPr="00226C8C">
        <w:rPr>
          <w:rFonts w:ascii="Times New Roman" w:hAnsi="Times New Roman" w:cs="Times New Roman"/>
          <w:i/>
          <w:iCs/>
          <w:szCs w:val="24"/>
        </w:rPr>
        <w:t>Omnichannel retailing</w:t>
      </w:r>
      <w:r w:rsidRPr="00226C8C">
        <w:rPr>
          <w:rFonts w:ascii="Times New Roman" w:hAnsi="Times New Roman" w:cs="Times New Roman"/>
          <w:szCs w:val="24"/>
        </w:rPr>
        <w:t xml:space="preserve">. Journal of Retailing, 91(2), 174–181. </w:t>
      </w:r>
      <w:hyperlink r:id="rId8" w:tgtFrame="_new" w:history="1">
        <w:r w:rsidRPr="00226C8C">
          <w:rPr>
            <w:rStyle w:val="Hyperlink"/>
            <w:rFonts w:ascii="Times New Roman" w:hAnsi="Times New Roman" w:cs="Times New Roman"/>
            <w:szCs w:val="24"/>
          </w:rPr>
          <w:t>https://doi.org/10.1016/j.jretai.2015.02.005</w:t>
        </w:r>
      </w:hyperlink>
    </w:p>
    <w:p w14:paraId="39BB336D"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Buttle, F., &amp; </w:t>
      </w:r>
      <w:proofErr w:type="spellStart"/>
      <w:r w:rsidRPr="00226C8C">
        <w:rPr>
          <w:rFonts w:ascii="Times New Roman" w:hAnsi="Times New Roman" w:cs="Times New Roman"/>
          <w:szCs w:val="24"/>
        </w:rPr>
        <w:t>Maklan</w:t>
      </w:r>
      <w:proofErr w:type="spellEnd"/>
      <w:r w:rsidRPr="00226C8C">
        <w:rPr>
          <w:rFonts w:ascii="Times New Roman" w:hAnsi="Times New Roman" w:cs="Times New Roman"/>
          <w:szCs w:val="24"/>
        </w:rPr>
        <w:t xml:space="preserve">, S. (2019). </w:t>
      </w:r>
      <w:r w:rsidRPr="00226C8C">
        <w:rPr>
          <w:rFonts w:ascii="Times New Roman" w:hAnsi="Times New Roman" w:cs="Times New Roman"/>
          <w:i/>
          <w:iCs/>
          <w:szCs w:val="24"/>
        </w:rPr>
        <w:t>Customer relationship management</w:t>
      </w:r>
      <w:r w:rsidRPr="00226C8C">
        <w:rPr>
          <w:rFonts w:ascii="Times New Roman" w:hAnsi="Times New Roman" w:cs="Times New Roman"/>
          <w:szCs w:val="24"/>
        </w:rPr>
        <w:t>. Routledge. https://doi.org/10.4324/9781351016558</w:t>
      </w:r>
    </w:p>
    <w:p w14:paraId="5DB0B65C"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Payne, A., &amp; Frow, P. (2005). </w:t>
      </w:r>
      <w:r w:rsidRPr="00226C8C">
        <w:rPr>
          <w:rFonts w:ascii="Times New Roman" w:hAnsi="Times New Roman" w:cs="Times New Roman"/>
          <w:i/>
          <w:iCs/>
          <w:szCs w:val="24"/>
        </w:rPr>
        <w:t>A strategic framework for CRM</w:t>
      </w:r>
      <w:r w:rsidRPr="00226C8C">
        <w:rPr>
          <w:rFonts w:ascii="Times New Roman" w:hAnsi="Times New Roman" w:cs="Times New Roman"/>
          <w:szCs w:val="24"/>
        </w:rPr>
        <w:t xml:space="preserve">. Journal of Marketing, 69(4), 167–176. </w:t>
      </w:r>
      <w:hyperlink r:id="rId9" w:tgtFrame="_new" w:history="1">
        <w:r w:rsidRPr="00226C8C">
          <w:rPr>
            <w:rStyle w:val="Hyperlink"/>
            <w:rFonts w:ascii="Times New Roman" w:hAnsi="Times New Roman" w:cs="Times New Roman"/>
            <w:szCs w:val="24"/>
          </w:rPr>
          <w:t>https://doi.org/10.1509/jmkg.2005.69.4.167</w:t>
        </w:r>
      </w:hyperlink>
    </w:p>
    <w:p w14:paraId="5F50D87D"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lastRenderedPageBreak/>
        <w:t xml:space="preserve">Reinartz, W., Krafft, M., &amp; Hoyer, W. D. (2004). </w:t>
      </w:r>
      <w:r w:rsidRPr="00226C8C">
        <w:rPr>
          <w:rFonts w:ascii="Times New Roman" w:hAnsi="Times New Roman" w:cs="Times New Roman"/>
          <w:i/>
          <w:iCs/>
          <w:szCs w:val="24"/>
        </w:rPr>
        <w:t>CRM process</w:t>
      </w:r>
      <w:r w:rsidRPr="00226C8C">
        <w:rPr>
          <w:rFonts w:ascii="Times New Roman" w:hAnsi="Times New Roman" w:cs="Times New Roman"/>
          <w:szCs w:val="24"/>
        </w:rPr>
        <w:t xml:space="preserve">. Journal of Marketing Research, 41(3), 293–305. </w:t>
      </w:r>
      <w:hyperlink r:id="rId10" w:tgtFrame="_new" w:history="1">
        <w:r w:rsidRPr="00226C8C">
          <w:rPr>
            <w:rStyle w:val="Hyperlink"/>
            <w:rFonts w:ascii="Times New Roman" w:hAnsi="Times New Roman" w:cs="Times New Roman"/>
            <w:szCs w:val="24"/>
          </w:rPr>
          <w:t>https://doi.org/10.1509/jmkr.41.3.293.35991</w:t>
        </w:r>
      </w:hyperlink>
    </w:p>
    <w:p w14:paraId="3B8E10EC"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Ngai, E. W. T., Xiu, L., &amp; Chau, D. C. K. (2009). </w:t>
      </w:r>
      <w:r w:rsidRPr="00226C8C">
        <w:rPr>
          <w:rFonts w:ascii="Times New Roman" w:hAnsi="Times New Roman" w:cs="Times New Roman"/>
          <w:i/>
          <w:iCs/>
          <w:szCs w:val="24"/>
        </w:rPr>
        <w:t>Data mining in CRM</w:t>
      </w:r>
      <w:r w:rsidRPr="00226C8C">
        <w:rPr>
          <w:rFonts w:ascii="Times New Roman" w:hAnsi="Times New Roman" w:cs="Times New Roman"/>
          <w:szCs w:val="24"/>
        </w:rPr>
        <w:t xml:space="preserve">. Expert Systems with Applications, 36(2), 2592–2602. </w:t>
      </w:r>
      <w:hyperlink r:id="rId11" w:tgtFrame="_new" w:history="1">
        <w:r w:rsidRPr="00226C8C">
          <w:rPr>
            <w:rStyle w:val="Hyperlink"/>
            <w:rFonts w:ascii="Times New Roman" w:hAnsi="Times New Roman" w:cs="Times New Roman"/>
            <w:szCs w:val="24"/>
          </w:rPr>
          <w:t>https://doi.org/10.1016/j.eswa.2008.02.021</w:t>
        </w:r>
      </w:hyperlink>
    </w:p>
    <w:p w14:paraId="542BFB95"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Grewal, D., Roggeveen, A. L., &amp; </w:t>
      </w:r>
      <w:proofErr w:type="spellStart"/>
      <w:r w:rsidRPr="00226C8C">
        <w:rPr>
          <w:rFonts w:ascii="Times New Roman" w:hAnsi="Times New Roman" w:cs="Times New Roman"/>
          <w:szCs w:val="24"/>
        </w:rPr>
        <w:t>Nordfält</w:t>
      </w:r>
      <w:proofErr w:type="spellEnd"/>
      <w:r w:rsidRPr="00226C8C">
        <w:rPr>
          <w:rFonts w:ascii="Times New Roman" w:hAnsi="Times New Roman" w:cs="Times New Roman"/>
          <w:szCs w:val="24"/>
        </w:rPr>
        <w:t xml:space="preserve">, J. (2021). </w:t>
      </w:r>
      <w:r w:rsidRPr="00226C8C">
        <w:rPr>
          <w:rFonts w:ascii="Times New Roman" w:hAnsi="Times New Roman" w:cs="Times New Roman"/>
          <w:i/>
          <w:iCs/>
          <w:szCs w:val="24"/>
        </w:rPr>
        <w:t>Future of retailing</w:t>
      </w:r>
      <w:r w:rsidRPr="00226C8C">
        <w:rPr>
          <w:rFonts w:ascii="Times New Roman" w:hAnsi="Times New Roman" w:cs="Times New Roman"/>
          <w:szCs w:val="24"/>
        </w:rPr>
        <w:t>. Journal of Retailing, 97(1), 79–96. https://doi.org/10.1016/j.jretai.2020.10.001</w:t>
      </w:r>
    </w:p>
    <w:p w14:paraId="365F78C4"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Wedel, M., &amp; Kannan, P. K. (2016). </w:t>
      </w:r>
      <w:r w:rsidRPr="00226C8C">
        <w:rPr>
          <w:rFonts w:ascii="Times New Roman" w:hAnsi="Times New Roman" w:cs="Times New Roman"/>
          <w:i/>
          <w:iCs/>
          <w:szCs w:val="24"/>
        </w:rPr>
        <w:t>Marketing analytics</w:t>
      </w:r>
      <w:r w:rsidRPr="00226C8C">
        <w:rPr>
          <w:rFonts w:ascii="Times New Roman" w:hAnsi="Times New Roman" w:cs="Times New Roman"/>
          <w:szCs w:val="24"/>
        </w:rPr>
        <w:t xml:space="preserve">. Journal of Marketing, 80(6), 97–121. </w:t>
      </w:r>
      <w:hyperlink r:id="rId12" w:tgtFrame="_new" w:history="1">
        <w:r w:rsidRPr="00226C8C">
          <w:rPr>
            <w:rStyle w:val="Hyperlink"/>
            <w:rFonts w:ascii="Times New Roman" w:hAnsi="Times New Roman" w:cs="Times New Roman"/>
            <w:szCs w:val="24"/>
          </w:rPr>
          <w:t>https://doi.org/10.1509/jm.15.0413</w:t>
        </w:r>
      </w:hyperlink>
    </w:p>
    <w:p w14:paraId="07A8D7CA"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Martin, K. D., &amp; Murphy, P. E. (2017). </w:t>
      </w:r>
      <w:r w:rsidRPr="00226C8C">
        <w:rPr>
          <w:rFonts w:ascii="Times New Roman" w:hAnsi="Times New Roman" w:cs="Times New Roman"/>
          <w:i/>
          <w:iCs/>
          <w:szCs w:val="24"/>
        </w:rPr>
        <w:t>Data privacy in marketing</w:t>
      </w:r>
      <w:r w:rsidRPr="00226C8C">
        <w:rPr>
          <w:rFonts w:ascii="Times New Roman" w:hAnsi="Times New Roman" w:cs="Times New Roman"/>
          <w:szCs w:val="24"/>
        </w:rPr>
        <w:t xml:space="preserve">. Journal of the Academy of Marketing Science, 45(2), 135–155. </w:t>
      </w:r>
      <w:hyperlink r:id="rId13" w:tgtFrame="_new" w:history="1">
        <w:r w:rsidRPr="00226C8C">
          <w:rPr>
            <w:rStyle w:val="Hyperlink"/>
            <w:rFonts w:ascii="Times New Roman" w:hAnsi="Times New Roman" w:cs="Times New Roman"/>
            <w:szCs w:val="24"/>
          </w:rPr>
          <w:t>https://doi.org/10.1007/s11747-016-0495-4</w:t>
        </w:r>
      </w:hyperlink>
    </w:p>
    <w:p w14:paraId="736B1907" w14:textId="77777777" w:rsidR="00226C8C" w:rsidRPr="00226C8C" w:rsidRDefault="00226C8C" w:rsidP="00226C8C">
      <w:pPr>
        <w:rPr>
          <w:rFonts w:ascii="Times New Roman" w:hAnsi="Times New Roman" w:cs="Times New Roman"/>
          <w:szCs w:val="24"/>
        </w:rPr>
      </w:pPr>
      <w:r w:rsidRPr="00226C8C">
        <w:rPr>
          <w:rFonts w:ascii="Times New Roman" w:hAnsi="Times New Roman" w:cs="Times New Roman"/>
          <w:szCs w:val="24"/>
        </w:rPr>
        <w:t xml:space="preserve">Zhang, J., &amp; Wedel, M. (2009). </w:t>
      </w:r>
      <w:r w:rsidRPr="00226C8C">
        <w:rPr>
          <w:rFonts w:ascii="Times New Roman" w:hAnsi="Times New Roman" w:cs="Times New Roman"/>
          <w:i/>
          <w:iCs/>
          <w:szCs w:val="24"/>
        </w:rPr>
        <w:t>Recommendation systems</w:t>
      </w:r>
      <w:r w:rsidRPr="00226C8C">
        <w:rPr>
          <w:rFonts w:ascii="Times New Roman" w:hAnsi="Times New Roman" w:cs="Times New Roman"/>
          <w:szCs w:val="24"/>
        </w:rPr>
        <w:t>. Marketing Science, 28(4), 714–726. https://doi.org/10.1287/mksc.1090.0459</w:t>
      </w:r>
    </w:p>
    <w:p w14:paraId="5AD5A650" w14:textId="77777777" w:rsidR="006569E9" w:rsidRPr="00531A74" w:rsidRDefault="006569E9" w:rsidP="00226C8C">
      <w:pPr>
        <w:rPr>
          <w:rFonts w:ascii="Times New Roman" w:hAnsi="Times New Roman" w:cs="Times New Roman"/>
        </w:rPr>
      </w:pPr>
    </w:p>
    <w:sectPr w:rsidR="006569E9" w:rsidRPr="00531A74" w:rsidSect="006569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5584F"/>
    <w:multiLevelType w:val="multilevel"/>
    <w:tmpl w:val="09A2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75B3A"/>
    <w:multiLevelType w:val="multilevel"/>
    <w:tmpl w:val="242E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83F32"/>
    <w:multiLevelType w:val="multilevel"/>
    <w:tmpl w:val="62E0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3937B6"/>
    <w:multiLevelType w:val="multilevel"/>
    <w:tmpl w:val="E4F0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DF02BD"/>
    <w:multiLevelType w:val="multilevel"/>
    <w:tmpl w:val="59DE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230E28"/>
    <w:multiLevelType w:val="multilevel"/>
    <w:tmpl w:val="6AB6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3C4ABC"/>
    <w:multiLevelType w:val="multilevel"/>
    <w:tmpl w:val="AB64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677418"/>
    <w:multiLevelType w:val="multilevel"/>
    <w:tmpl w:val="F7C4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4B0790"/>
    <w:multiLevelType w:val="multilevel"/>
    <w:tmpl w:val="B8726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184545"/>
    <w:multiLevelType w:val="multilevel"/>
    <w:tmpl w:val="5D18C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EF7325"/>
    <w:multiLevelType w:val="multilevel"/>
    <w:tmpl w:val="674A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8C1B40"/>
    <w:multiLevelType w:val="multilevel"/>
    <w:tmpl w:val="39D8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777734">
    <w:abstractNumId w:val="10"/>
  </w:num>
  <w:num w:numId="2" w16cid:durableId="1689061751">
    <w:abstractNumId w:val="33"/>
  </w:num>
  <w:num w:numId="3" w16cid:durableId="1523201823">
    <w:abstractNumId w:val="23"/>
  </w:num>
  <w:num w:numId="4" w16cid:durableId="130679645">
    <w:abstractNumId w:val="22"/>
  </w:num>
  <w:num w:numId="5" w16cid:durableId="650447652">
    <w:abstractNumId w:val="12"/>
  </w:num>
  <w:num w:numId="6" w16cid:durableId="1692561311">
    <w:abstractNumId w:val="8"/>
  </w:num>
  <w:num w:numId="7" w16cid:durableId="93792412">
    <w:abstractNumId w:val="0"/>
  </w:num>
  <w:num w:numId="8" w16cid:durableId="611133590">
    <w:abstractNumId w:val="30"/>
  </w:num>
  <w:num w:numId="9" w16cid:durableId="1457211701">
    <w:abstractNumId w:val="18"/>
  </w:num>
  <w:num w:numId="10" w16cid:durableId="778918170">
    <w:abstractNumId w:val="14"/>
  </w:num>
  <w:num w:numId="11" w16cid:durableId="1469938371">
    <w:abstractNumId w:val="31"/>
  </w:num>
  <w:num w:numId="12" w16cid:durableId="1270969475">
    <w:abstractNumId w:val="24"/>
  </w:num>
  <w:num w:numId="13" w16cid:durableId="1915897977">
    <w:abstractNumId w:val="9"/>
  </w:num>
  <w:num w:numId="14" w16cid:durableId="1383366090">
    <w:abstractNumId w:val="3"/>
  </w:num>
  <w:num w:numId="15" w16cid:durableId="1535581868">
    <w:abstractNumId w:val="11"/>
  </w:num>
  <w:num w:numId="16" w16cid:durableId="1393118473">
    <w:abstractNumId w:val="27"/>
  </w:num>
  <w:num w:numId="17" w16cid:durableId="67961842">
    <w:abstractNumId w:val="2"/>
  </w:num>
  <w:num w:numId="18" w16cid:durableId="2128574885">
    <w:abstractNumId w:val="7"/>
  </w:num>
  <w:num w:numId="19" w16cid:durableId="400830203">
    <w:abstractNumId w:val="4"/>
  </w:num>
  <w:num w:numId="20" w16cid:durableId="751002936">
    <w:abstractNumId w:val="6"/>
  </w:num>
  <w:num w:numId="21" w16cid:durableId="246693326">
    <w:abstractNumId w:val="29"/>
  </w:num>
  <w:num w:numId="22" w16cid:durableId="1076517599">
    <w:abstractNumId w:val="20"/>
  </w:num>
  <w:num w:numId="23" w16cid:durableId="130487064">
    <w:abstractNumId w:val="26"/>
  </w:num>
  <w:num w:numId="24" w16cid:durableId="1174493763">
    <w:abstractNumId w:val="19"/>
  </w:num>
  <w:num w:numId="25" w16cid:durableId="483425515">
    <w:abstractNumId w:val="34"/>
  </w:num>
  <w:num w:numId="26" w16cid:durableId="710572081">
    <w:abstractNumId w:val="13"/>
  </w:num>
  <w:num w:numId="27" w16cid:durableId="1937591510">
    <w:abstractNumId w:val="15"/>
  </w:num>
  <w:num w:numId="28" w16cid:durableId="798912825">
    <w:abstractNumId w:val="32"/>
  </w:num>
  <w:num w:numId="29" w16cid:durableId="1836647572">
    <w:abstractNumId w:val="25"/>
  </w:num>
  <w:num w:numId="30" w16cid:durableId="1774207615">
    <w:abstractNumId w:val="17"/>
  </w:num>
  <w:num w:numId="31" w16cid:durableId="771359203">
    <w:abstractNumId w:val="16"/>
  </w:num>
  <w:num w:numId="32" w16cid:durableId="999962198">
    <w:abstractNumId w:val="1"/>
  </w:num>
  <w:num w:numId="33" w16cid:durableId="872351843">
    <w:abstractNumId w:val="21"/>
  </w:num>
  <w:num w:numId="34" w16cid:durableId="709837992">
    <w:abstractNumId w:val="28"/>
  </w:num>
  <w:num w:numId="35" w16cid:durableId="3935459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E9"/>
    <w:rsid w:val="00226C8C"/>
    <w:rsid w:val="004A0E51"/>
    <w:rsid w:val="00531A74"/>
    <w:rsid w:val="006569E9"/>
    <w:rsid w:val="00D4546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3E26C"/>
  <w15:chartTrackingRefBased/>
  <w15:docId w15:val="{56F2DD39-C9D6-46EE-8E3B-CF15CB104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E9"/>
  </w:style>
  <w:style w:type="paragraph" w:styleId="Heading1">
    <w:name w:val="heading 1"/>
    <w:basedOn w:val="Normal"/>
    <w:next w:val="Normal"/>
    <w:link w:val="Heading1Char"/>
    <w:uiPriority w:val="9"/>
    <w:qFormat/>
    <w:rsid w:val="006569E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6569E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569E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56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9E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6569E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569E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56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9E9"/>
    <w:rPr>
      <w:rFonts w:eastAsiaTheme="majorEastAsia" w:cstheme="majorBidi"/>
      <w:color w:val="272727" w:themeColor="text1" w:themeTint="D8"/>
    </w:rPr>
  </w:style>
  <w:style w:type="paragraph" w:styleId="Title">
    <w:name w:val="Title"/>
    <w:basedOn w:val="Normal"/>
    <w:next w:val="Normal"/>
    <w:link w:val="TitleChar"/>
    <w:uiPriority w:val="10"/>
    <w:qFormat/>
    <w:rsid w:val="006569E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569E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569E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569E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569E9"/>
    <w:pPr>
      <w:spacing w:before="160"/>
      <w:jc w:val="center"/>
    </w:pPr>
    <w:rPr>
      <w:i/>
      <w:iCs/>
      <w:color w:val="404040" w:themeColor="text1" w:themeTint="BF"/>
    </w:rPr>
  </w:style>
  <w:style w:type="character" w:customStyle="1" w:styleId="QuoteChar">
    <w:name w:val="Quote Char"/>
    <w:basedOn w:val="DefaultParagraphFont"/>
    <w:link w:val="Quote"/>
    <w:uiPriority w:val="29"/>
    <w:rsid w:val="006569E9"/>
    <w:rPr>
      <w:i/>
      <w:iCs/>
      <w:color w:val="404040" w:themeColor="text1" w:themeTint="BF"/>
    </w:rPr>
  </w:style>
  <w:style w:type="paragraph" w:styleId="ListParagraph">
    <w:name w:val="List Paragraph"/>
    <w:basedOn w:val="Normal"/>
    <w:uiPriority w:val="34"/>
    <w:qFormat/>
    <w:rsid w:val="006569E9"/>
    <w:pPr>
      <w:ind w:left="720"/>
      <w:contextualSpacing/>
    </w:pPr>
  </w:style>
  <w:style w:type="character" w:styleId="IntenseEmphasis">
    <w:name w:val="Intense Emphasis"/>
    <w:basedOn w:val="DefaultParagraphFont"/>
    <w:uiPriority w:val="21"/>
    <w:qFormat/>
    <w:rsid w:val="006569E9"/>
    <w:rPr>
      <w:i/>
      <w:iCs/>
      <w:color w:val="0F4761" w:themeColor="accent1" w:themeShade="BF"/>
    </w:rPr>
  </w:style>
  <w:style w:type="paragraph" w:styleId="IntenseQuote">
    <w:name w:val="Intense Quote"/>
    <w:basedOn w:val="Normal"/>
    <w:next w:val="Normal"/>
    <w:link w:val="IntenseQuoteChar"/>
    <w:uiPriority w:val="30"/>
    <w:qFormat/>
    <w:rsid w:val="00656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9E9"/>
    <w:rPr>
      <w:i/>
      <w:iCs/>
      <w:color w:val="0F4761" w:themeColor="accent1" w:themeShade="BF"/>
    </w:rPr>
  </w:style>
  <w:style w:type="character" w:styleId="IntenseReference">
    <w:name w:val="Intense Reference"/>
    <w:basedOn w:val="DefaultParagraphFont"/>
    <w:uiPriority w:val="32"/>
    <w:qFormat/>
    <w:rsid w:val="006569E9"/>
    <w:rPr>
      <w:b/>
      <w:bCs/>
      <w:smallCaps/>
      <w:color w:val="0F4761" w:themeColor="accent1" w:themeShade="BF"/>
      <w:spacing w:val="5"/>
    </w:rPr>
  </w:style>
  <w:style w:type="character" w:styleId="Hyperlink">
    <w:name w:val="Hyperlink"/>
    <w:basedOn w:val="DefaultParagraphFont"/>
    <w:uiPriority w:val="99"/>
    <w:unhideWhenUsed/>
    <w:rsid w:val="006569E9"/>
    <w:rPr>
      <w:color w:val="467886" w:themeColor="hyperlink"/>
      <w:u w:val="single"/>
    </w:rPr>
  </w:style>
  <w:style w:type="paragraph" w:styleId="TOC1">
    <w:name w:val="toc 1"/>
    <w:basedOn w:val="Normal"/>
    <w:next w:val="Normal"/>
    <w:autoRedefine/>
    <w:uiPriority w:val="39"/>
    <w:unhideWhenUsed/>
    <w:rsid w:val="006569E9"/>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531A74"/>
    <w:rPr>
      <w:rFonts w:ascii="Times New Roman" w:hAnsi="Times New Roman" w:cs="Mangal"/>
    </w:rPr>
  </w:style>
  <w:style w:type="character" w:styleId="UnresolvedMention">
    <w:name w:val="Unresolved Mention"/>
    <w:basedOn w:val="DefaultParagraphFont"/>
    <w:uiPriority w:val="99"/>
    <w:semiHidden/>
    <w:unhideWhenUsed/>
    <w:rsid w:val="00226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ai.2015.02.005" TargetMode="External"/><Relationship Id="rId13" Type="http://schemas.openxmlformats.org/officeDocument/2006/relationships/hyperlink" Target="https://doi.org/10.1007/s11747-016-0495-4" TargetMode="External"/><Relationship Id="rId3" Type="http://schemas.openxmlformats.org/officeDocument/2006/relationships/settings" Target="settings.xml"/><Relationship Id="rId7" Type="http://schemas.openxmlformats.org/officeDocument/2006/relationships/hyperlink" Target="https://doi.org/10.4135/9781071802779" TargetMode="External"/><Relationship Id="rId12" Type="http://schemas.openxmlformats.org/officeDocument/2006/relationships/hyperlink" Target="https://doi.org/10.1509/jm.15.04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57/palgrave.jibs.8491013" TargetMode="External"/><Relationship Id="rId11" Type="http://schemas.openxmlformats.org/officeDocument/2006/relationships/hyperlink" Target="https://doi.org/10.1016/j.eswa.2008.02.021"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509/jmkr.41.3.293.35991" TargetMode="External"/><Relationship Id="rId4" Type="http://schemas.openxmlformats.org/officeDocument/2006/relationships/webSettings" Target="webSettings.xml"/><Relationship Id="rId9" Type="http://schemas.openxmlformats.org/officeDocument/2006/relationships/hyperlink" Target="https://doi.org/10.1509/jmkg.2005.69.4.1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30</Pages>
  <Words>5635</Words>
  <Characters>32125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2026-03-31T15:47:00Z</dcterms:created>
  <dcterms:modified xsi:type="dcterms:W3CDTF">2026-03-31T15:55:00Z</dcterms:modified>
</cp:coreProperties>
</file>