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B414F" w14:textId="77777777" w:rsidR="00CD466D" w:rsidRDefault="00CD466D">
      <w:pPr>
        <w:pStyle w:val="Heading1"/>
        <w:jc w:val="center"/>
        <w:rPr>
          <w:rFonts w:ascii="Times New Roman" w:hAnsi="Times New Roman"/>
          <w:color w:val="auto"/>
          <w:sz w:val="48"/>
        </w:rPr>
      </w:pPr>
    </w:p>
    <w:p w14:paraId="2135302B" w14:textId="77777777" w:rsidR="00CD466D" w:rsidRDefault="00CD466D">
      <w:pPr>
        <w:pStyle w:val="Heading1"/>
        <w:jc w:val="center"/>
        <w:rPr>
          <w:rFonts w:ascii="Times New Roman" w:hAnsi="Times New Roman"/>
          <w:color w:val="auto"/>
          <w:sz w:val="48"/>
        </w:rPr>
      </w:pPr>
    </w:p>
    <w:p w14:paraId="1085AB81" w14:textId="77777777" w:rsidR="00CD466D" w:rsidRDefault="00CD466D">
      <w:pPr>
        <w:pStyle w:val="Heading1"/>
        <w:jc w:val="center"/>
        <w:rPr>
          <w:rFonts w:ascii="Times New Roman" w:hAnsi="Times New Roman"/>
          <w:color w:val="auto"/>
          <w:sz w:val="48"/>
        </w:rPr>
      </w:pPr>
    </w:p>
    <w:p w14:paraId="73112B15" w14:textId="77777777" w:rsidR="00CD466D" w:rsidRDefault="00CD466D">
      <w:pPr>
        <w:pStyle w:val="Heading1"/>
        <w:spacing w:line="240" w:lineRule="auto"/>
        <w:jc w:val="center"/>
        <w:rPr>
          <w:rFonts w:ascii="Times New Roman" w:hAnsi="Times New Roman"/>
          <w:color w:val="auto"/>
          <w:sz w:val="72"/>
          <w:lang w:val="en-US"/>
        </w:rPr>
      </w:pPr>
      <w:r>
        <w:rPr>
          <w:rFonts w:ascii="Times New Roman" w:hAnsi="Times New Roman"/>
          <w:color w:val="auto"/>
          <w:sz w:val="72"/>
          <w:lang w:val="en-US"/>
        </w:rPr>
        <w:t>ACCOUNTING FUNDAMENTALS</w:t>
      </w:r>
    </w:p>
    <w:p w14:paraId="74AEBFCF" w14:textId="77777777" w:rsidR="00CD466D" w:rsidRDefault="00CD466D">
      <w:pPr>
        <w:pStyle w:val="Heading1"/>
        <w:spacing w:line="240" w:lineRule="auto"/>
        <w:jc w:val="center"/>
        <w:rPr>
          <w:rStyle w:val="Heading2Char"/>
          <w:rFonts w:ascii="Times New Roman" w:hAnsi="Times New Roman"/>
          <w:color w:val="auto"/>
          <w:sz w:val="72"/>
          <w:szCs w:val="28"/>
        </w:rPr>
      </w:pPr>
      <w:r>
        <w:rPr>
          <w:rStyle w:val="Heading2Char"/>
          <w:rFonts w:ascii="Times New Roman" w:hAnsi="Times New Roman"/>
          <w:b w:val="0"/>
          <w:bCs w:val="0"/>
          <w:color w:val="auto"/>
          <w:sz w:val="56"/>
        </w:rPr>
        <w:t>ASSIGNMENT</w:t>
      </w:r>
    </w:p>
    <w:p w14:paraId="6F0159B7" w14:textId="77777777" w:rsidR="00CD466D" w:rsidRDefault="00CD466D">
      <w:pPr>
        <w:jc w:val="center"/>
        <w:rPr>
          <w:rFonts w:ascii="Times New Roman" w:hAnsi="Times New Roman"/>
          <w:sz w:val="52"/>
        </w:rPr>
      </w:pPr>
    </w:p>
    <w:p w14:paraId="21DBA284" w14:textId="04E93CA6" w:rsidR="00CD466D" w:rsidRDefault="00CD466D">
      <w:pPr>
        <w:jc w:val="center"/>
        <w:rPr>
          <w:rFonts w:ascii="Times New Roman" w:hAnsi="Times New Roman"/>
          <w:sz w:val="52"/>
        </w:rPr>
      </w:pPr>
      <w:r>
        <w:rPr>
          <w:rFonts w:ascii="Times New Roman" w:hAnsi="Times New Roman"/>
          <w:sz w:val="52"/>
        </w:rPr>
        <w:t xml:space="preserve">SUBMITTED BY- </w:t>
      </w:r>
      <w:proofErr w:type="spellStart"/>
      <w:r>
        <w:rPr>
          <w:rFonts w:ascii="Times New Roman" w:hAnsi="Times New Roman"/>
          <w:sz w:val="52"/>
        </w:rPr>
        <w:t>Baldeep</w:t>
      </w:r>
      <w:proofErr w:type="spellEnd"/>
      <w:r>
        <w:rPr>
          <w:rFonts w:ascii="Times New Roman" w:hAnsi="Times New Roman"/>
          <w:sz w:val="52"/>
        </w:rPr>
        <w:t xml:space="preserve"> singh</w:t>
      </w:r>
    </w:p>
    <w:p w14:paraId="01F65E20" w14:textId="2067A34A" w:rsidR="00CD466D" w:rsidRDefault="00CD466D" w:rsidP="00CD466D">
      <w:pPr>
        <w:rPr>
          <w:rFonts w:ascii="Times New Roman" w:hAnsi="Times New Roman"/>
          <w:sz w:val="52"/>
        </w:rPr>
      </w:pPr>
    </w:p>
    <w:p w14:paraId="63859FA1" w14:textId="156CB950" w:rsidR="00CD466D" w:rsidRDefault="00CD466D">
      <w:pPr>
        <w:jc w:val="center"/>
        <w:rPr>
          <w:rFonts w:ascii="Times New Roman" w:hAnsi="Times New Roman"/>
          <w:sz w:val="52"/>
        </w:rPr>
      </w:pPr>
      <w:r>
        <w:rPr>
          <w:rFonts w:ascii="Times New Roman" w:hAnsi="Times New Roman"/>
          <w:sz w:val="52"/>
        </w:rPr>
        <w:t>DATE OF SUBMISSION-13-02-2026</w:t>
      </w:r>
    </w:p>
    <w:p w14:paraId="1849D190" w14:textId="77777777" w:rsidR="00CD466D" w:rsidRDefault="00CD466D">
      <w:pPr>
        <w:rPr>
          <w:rFonts w:ascii="Times New Roman" w:hAnsi="Times New Roman"/>
        </w:rPr>
      </w:pPr>
      <w:r>
        <w:rPr>
          <w:rFonts w:ascii="Times New Roman" w:hAnsi="Times New Roman"/>
        </w:rPr>
        <w:br w:type="page"/>
      </w:r>
    </w:p>
    <w:p w14:paraId="62F94545" w14:textId="77777777" w:rsidR="00CD466D" w:rsidRDefault="00CD466D">
      <w:pPr>
        <w:pStyle w:val="Title"/>
        <w:jc w:val="center"/>
        <w:rPr>
          <w:rFonts w:ascii="Times New Roman" w:hAnsi="Times New Roman"/>
          <w:color w:val="auto"/>
        </w:rPr>
      </w:pPr>
      <w:r>
        <w:rPr>
          <w:rFonts w:ascii="Times New Roman" w:hAnsi="Times New Roman"/>
          <w:color w:val="auto"/>
        </w:rPr>
        <w:t>ABSTRACT</w:t>
      </w:r>
    </w:p>
    <w:p w14:paraId="0FE35E9B" w14:textId="77777777" w:rsidR="00CD466D" w:rsidRDefault="00CD466D">
      <w:pPr>
        <w:pStyle w:val="NormalWeb"/>
      </w:pPr>
      <w:r>
        <w:t xml:space="preserve">Accounting </w:t>
      </w:r>
      <w:proofErr w:type="spellStart"/>
      <w:r>
        <w:rPr>
          <w:lang w:val="en-US"/>
        </w:rPr>
        <w:t>focuyses</w:t>
      </w:r>
      <w:proofErr w:type="spellEnd"/>
      <w:r>
        <w:rPr>
          <w:lang w:val="en-US"/>
        </w:rPr>
        <w:t xml:space="preserve"> on </w:t>
      </w:r>
      <w:proofErr w:type="spellStart"/>
      <w:r>
        <w:t>provid</w:t>
      </w:r>
      <w:proofErr w:type="spellEnd"/>
      <w:r>
        <w:rPr>
          <w:lang w:val="en-US"/>
        </w:rPr>
        <w:t>ing</w:t>
      </w:r>
      <w:r>
        <w:t xml:space="preserve"> the foundation for measuring, recording, and communicating financial information within </w:t>
      </w:r>
      <w:proofErr w:type="spellStart"/>
      <w:r>
        <w:t>organizations</w:t>
      </w:r>
      <w:proofErr w:type="spellEnd"/>
      <w:r>
        <w:t>. T</w:t>
      </w:r>
      <w:r>
        <w:rPr>
          <w:lang w:val="en-US"/>
        </w:rPr>
        <w:t xml:space="preserve">he project </w:t>
      </w:r>
      <w:r>
        <w:t>explores</w:t>
      </w:r>
      <w:r>
        <w:rPr>
          <w:lang w:val="en-US"/>
        </w:rPr>
        <w:t xml:space="preserve"> and focuses on</w:t>
      </w:r>
      <w:r>
        <w:t xml:space="preserve"> the basic theoretical concepts of accounting, including the accounting equation (Assets = Liabilities + Owner’s Equity), the principles of accrual accounting, the matching principle, and the revenue recognition principle. It examines the role of financial accounting in supporting business decision-making and highlights the importance of financial st</w:t>
      </w:r>
      <w:r>
        <w:t xml:space="preserve">atements such as the balance sheet, income statement, and cash flow statement. Furthermore, the report </w:t>
      </w:r>
      <w:proofErr w:type="spellStart"/>
      <w:r>
        <w:t>analyzes</w:t>
      </w:r>
      <w:proofErr w:type="spellEnd"/>
      <w:r>
        <w:t xml:space="preserve"> the interrelationship among these statements and demonstrates how accounting principles are applied in real-world practices. Through a review of academic literature and practical examples, the study underscores the significance of accounting theory in ensuring transparency, consistency, and reliability in financial reporting.</w:t>
      </w:r>
    </w:p>
    <w:p w14:paraId="20B1216C" w14:textId="77777777" w:rsidR="00CD466D" w:rsidRDefault="00CD466D">
      <w:pPr>
        <w:pStyle w:val="NormalWeb"/>
      </w:pPr>
      <w:r>
        <w:t>The double-entry system of accounting is the foundation of modern financ</w:t>
      </w:r>
      <w:r>
        <w:t xml:space="preserve">ial reporting. It ensures accuracy, reliability, and completeness in the recording of financial transactions by requiring that every transaction affect at least two accounts. This report explains the principles underlying the double-entry system, including the concepts of debits and credits, and examines how the system supports the preparation of balanced financial statements. It further </w:t>
      </w:r>
      <w:proofErr w:type="spellStart"/>
      <w:r>
        <w:t>analyzes</w:t>
      </w:r>
      <w:proofErr w:type="spellEnd"/>
      <w:r>
        <w:t xml:space="preserve"> the importance of double-entry bookkeeping in maintaining accurate records and preventing fraud. Through theoret</w:t>
      </w:r>
      <w:r>
        <w:t>ical discussion and practical transaction examples, the report highlights the enduring relevance of the double-entry system in contemporary accounting practices.</w:t>
      </w:r>
    </w:p>
    <w:p w14:paraId="465C0027" w14:textId="77777777" w:rsidR="00CD466D" w:rsidRDefault="00CD466D">
      <w:pPr>
        <w:pStyle w:val="NormalWeb"/>
      </w:pPr>
      <w:r>
        <w:rPr>
          <w:rFonts w:ascii="SimSun" w:eastAsia="SimSun" w:hAnsi="SimSun" w:cs="SimSun"/>
        </w:rPr>
        <w:t>The study also critically evaluates the role of accounting in promoting financial transparency and supporting strategic planning. Through theoretical discussion and real-world examples, this report highlights how businesses leverage accounting data to improve profitability and long-term sustainability.</w:t>
      </w:r>
    </w:p>
    <w:p w14:paraId="527EC2CA" w14:textId="77777777" w:rsidR="00CD466D" w:rsidRDefault="00CD466D">
      <w:pPr>
        <w:pStyle w:val="NormalWeb"/>
      </w:pPr>
    </w:p>
    <w:p w14:paraId="6403AB6D" w14:textId="77777777" w:rsidR="00CD466D" w:rsidRDefault="00CD466D">
      <w:pPr>
        <w:rPr>
          <w:rFonts w:ascii="Times New Roman" w:eastAsia="DengXian Light" w:hAnsi="Times New Roman"/>
          <w:spacing w:val="5"/>
          <w:kern w:val="28"/>
          <w:sz w:val="52"/>
          <w:szCs w:val="52"/>
        </w:rPr>
      </w:pPr>
      <w:r>
        <w:rPr>
          <w:rFonts w:ascii="Times New Roman" w:hAnsi="Times New Roman"/>
        </w:rPr>
        <w:br w:type="page"/>
      </w:r>
    </w:p>
    <w:p w14:paraId="7BD471F3" w14:textId="77777777" w:rsidR="00CD466D" w:rsidRDefault="00CD466D">
      <w:pPr>
        <w:pStyle w:val="Title"/>
        <w:jc w:val="center"/>
        <w:rPr>
          <w:rFonts w:ascii="Times New Roman" w:hAnsi="Times New Roman"/>
          <w:color w:val="auto"/>
        </w:rPr>
      </w:pPr>
      <w:proofErr w:type="spellStart"/>
      <w:r>
        <w:rPr>
          <w:rFonts w:ascii="Times New Roman" w:hAnsi="Times New Roman"/>
          <w:color w:val="auto"/>
        </w:rPr>
        <w:t>INTROUDUCTION</w:t>
      </w:r>
      <w:proofErr w:type="spellEnd"/>
    </w:p>
    <w:p w14:paraId="20247310" w14:textId="77777777" w:rsidR="00CD466D" w:rsidRDefault="00CD466D">
      <w:pPr>
        <w:pStyle w:val="NormalWeb"/>
      </w:pPr>
      <w:r>
        <w:t>Accounting is often referred to as the language of business because it provides structured information that supports decision-making by managers, investors, creditors, and other stakeholders. At its core, accounting rests on theoretical foundations that guide how financial transactions are recorded and reported. These theoretical concepts ensure consistency and reliability across financial reports.</w:t>
      </w:r>
    </w:p>
    <w:p w14:paraId="315EE2FD" w14:textId="77777777" w:rsidR="00CD466D" w:rsidRDefault="00CD466D">
      <w:pPr>
        <w:pStyle w:val="NormalWeb"/>
      </w:pPr>
      <w:r>
        <w:t>The accounting equation—Assets = Liabilities + Owner’s Equity—serves as the backbone of accounting theory. It reflects the dual aspect concept, which states that every financial transaction has equal and opposite effects. In addition to the accounting equation, financial accounting relies on several principles, including accrual accounting, the matching principle, and the revenue recognition principle. These principles help ensure that financial statements provide a true and fair view of a company’s financ</w:t>
      </w:r>
      <w:r>
        <w:t>ial position and performance.</w:t>
      </w:r>
    </w:p>
    <w:p w14:paraId="2036C3E7" w14:textId="77777777" w:rsidR="00CD466D" w:rsidRDefault="00CD466D">
      <w:pPr>
        <w:pStyle w:val="NormalWeb"/>
      </w:pPr>
      <w:r>
        <w:t xml:space="preserve">This report explores these fundamental concepts, discusses the importance of financial accounting in business decision-making, and </w:t>
      </w:r>
      <w:proofErr w:type="spellStart"/>
      <w:r>
        <w:t>analyzes</w:t>
      </w:r>
      <w:proofErr w:type="spellEnd"/>
      <w:r>
        <w:t xml:space="preserve"> how the balance sheet, income statement, and cash flow statement are interconnected. Real-world examples are provided to illustrate the practical application of accounting theory.</w:t>
      </w:r>
    </w:p>
    <w:p w14:paraId="70062D09" w14:textId="77777777" w:rsidR="00CD466D" w:rsidRDefault="00CD466D">
      <w:pPr>
        <w:pStyle w:val="NormalWeb"/>
      </w:pPr>
      <w:r>
        <w:t xml:space="preserve">Accounting systems are essential for tracking financial activities and communicating economic information to stakeholders. Among these systems, the double-entry system stands as the most widely adopted method of recording transactions. Developed in the 15th century and formally documented by Luca </w:t>
      </w:r>
      <w:proofErr w:type="spellStart"/>
      <w:r>
        <w:t>Pacioli</w:t>
      </w:r>
      <w:proofErr w:type="spellEnd"/>
      <w:r>
        <w:t xml:space="preserve">, the double-entry system </w:t>
      </w:r>
      <w:proofErr w:type="spellStart"/>
      <w:r>
        <w:t>revolutionized</w:t>
      </w:r>
      <w:proofErr w:type="spellEnd"/>
      <w:r>
        <w:t xml:space="preserve"> accounting by introducing a structured approach that ensures every transaction has equal and opposite effects.</w:t>
      </w:r>
    </w:p>
    <w:p w14:paraId="37FAB459" w14:textId="77777777" w:rsidR="00CD466D" w:rsidRDefault="00CD466D">
      <w:pPr>
        <w:pStyle w:val="NormalWeb"/>
      </w:pPr>
      <w:r>
        <w:t xml:space="preserve">In modern </w:t>
      </w:r>
      <w:proofErr w:type="spellStart"/>
      <w:r>
        <w:t>organizations</w:t>
      </w:r>
      <w:proofErr w:type="spellEnd"/>
      <w:r>
        <w:t xml:space="preserve">, decision-making depends heavily on accurate and timely information. Accounting serves as the primary system for collecting, </w:t>
      </w:r>
      <w:proofErr w:type="spellStart"/>
      <w:r>
        <w:t>analyzing</w:t>
      </w:r>
      <w:proofErr w:type="spellEnd"/>
      <w:r>
        <w:t>, and communicating financial data. Often referred to as the language of business, accounting enables stakeholders to understand a company’s financial health and performance.</w:t>
      </w:r>
    </w:p>
    <w:p w14:paraId="27E57A66" w14:textId="77777777" w:rsidR="00CD466D" w:rsidRDefault="00CD466D">
      <w:pPr>
        <w:pStyle w:val="NormalWeb"/>
      </w:pPr>
      <w:r>
        <w:t xml:space="preserve">From operational managers to executive leadership and external investors, accounting information influences decisions at every level of the </w:t>
      </w:r>
      <w:proofErr w:type="spellStart"/>
      <w:r>
        <w:t>organization</w:t>
      </w:r>
      <w:proofErr w:type="spellEnd"/>
      <w:r>
        <w:t>. Financial reports such as the income statement and balance sheet provide insight into profitability, liquidity, and solvency. Managers rely on accounting data for budgeting, investment planning, cost control, and financing strategies.</w:t>
      </w:r>
    </w:p>
    <w:p w14:paraId="29955A25" w14:textId="77777777" w:rsidR="00CD466D" w:rsidRDefault="00CD466D">
      <w:pPr>
        <w:pStyle w:val="NormalWeb"/>
      </w:pPr>
      <w:r>
        <w:t>This report examines how accounting supports decision-making processes, evaluates its role in ensuring transparency, and provides practical examples of its application in improving operational and financial performance.</w:t>
      </w:r>
    </w:p>
    <w:p w14:paraId="61B01508" w14:textId="77777777" w:rsidR="00CD466D" w:rsidRDefault="00CD466D">
      <w:pPr>
        <w:pStyle w:val="NormalWeb"/>
      </w:pPr>
      <w:r>
        <w:t>The double-entry system is based on the accounting equation: Assets = Liabilities + Owner’s Equity. Each transaction recorded under this system maintains the balance of this equation. By requiring both a debit and a credit entry for every transaction, the system enhances the accuracy of financial reporting and reduces the likelihood of errors.</w:t>
      </w:r>
    </w:p>
    <w:p w14:paraId="3B23BAB5" w14:textId="77777777" w:rsidR="00CD466D" w:rsidRDefault="00CD466D">
      <w:pPr>
        <w:pStyle w:val="NormalWeb"/>
      </w:pPr>
      <w:r>
        <w:t>This report explores the mechanics of the double-entry system, the role of debits and credits, its impact on financial statements, and its importance in maintaining reliable accounting records and preventing fraud.</w:t>
      </w:r>
    </w:p>
    <w:p w14:paraId="64BE93AF" w14:textId="77777777" w:rsidR="00CD466D" w:rsidRDefault="00CD466D">
      <w:pPr>
        <w:pStyle w:val="NormalWeb"/>
      </w:pPr>
    </w:p>
    <w:p w14:paraId="7E3489EC" w14:textId="77777777" w:rsidR="00CD466D" w:rsidRDefault="00CD466D">
      <w:pPr>
        <w:rPr>
          <w:rFonts w:ascii="Times New Roman" w:hAnsi="Times New Roman"/>
          <w:sz w:val="24"/>
          <w:szCs w:val="24"/>
        </w:rPr>
      </w:pPr>
      <w:r>
        <w:rPr>
          <w:rFonts w:ascii="Times New Roman" w:hAnsi="Times New Roman"/>
          <w:sz w:val="24"/>
          <w:szCs w:val="24"/>
        </w:rPr>
        <w:br w:type="page"/>
      </w:r>
    </w:p>
    <w:p w14:paraId="409C0B69" w14:textId="77777777" w:rsidR="00CD466D" w:rsidRDefault="00CD466D">
      <w:pPr>
        <w:pStyle w:val="Title"/>
        <w:jc w:val="center"/>
        <w:rPr>
          <w:rFonts w:ascii="Times New Roman" w:hAnsi="Times New Roman"/>
          <w:color w:val="auto"/>
        </w:rPr>
      </w:pPr>
      <w:r>
        <w:rPr>
          <w:rFonts w:ascii="Times New Roman" w:hAnsi="Times New Roman"/>
          <w:color w:val="auto"/>
        </w:rPr>
        <w:t>LITERATURE REVIEW</w:t>
      </w:r>
    </w:p>
    <w:p w14:paraId="3D6E8B8B" w14:textId="77777777" w:rsidR="00CD466D" w:rsidRDefault="00CD466D">
      <w:pPr>
        <w:pStyle w:val="NormalWeb"/>
      </w:pPr>
      <w:r>
        <w:t xml:space="preserve">The theoretical foundations of accounting have evolved over centuries in response to expanding trade, </w:t>
      </w:r>
      <w:proofErr w:type="spellStart"/>
      <w:r>
        <w:t>industrialization</w:t>
      </w:r>
      <w:proofErr w:type="spellEnd"/>
      <w:r>
        <w:t xml:space="preserve">, </w:t>
      </w:r>
      <w:proofErr w:type="spellStart"/>
      <w:r>
        <w:t>globalization</w:t>
      </w:r>
      <w:proofErr w:type="spellEnd"/>
      <w:r>
        <w:t>, and increasing regulatory oversight. Early record-keeping systems were primarily concerned with tracking property and debts, but as business transactions became more complex, a more structured framework became necessary. The accounting equation</w:t>
      </w:r>
      <w:r>
        <w:rPr>
          <w:lang w:val="en-US"/>
        </w:rPr>
        <w:t xml:space="preserve"> and that means that </w:t>
      </w:r>
      <w:r>
        <w:t>Assets = Liabilities + Equity</w:t>
      </w:r>
      <w:r>
        <w:rPr>
          <w:lang w:val="en-US"/>
        </w:rPr>
        <w:t xml:space="preserve">  that has </w:t>
      </w:r>
      <w:r>
        <w:t>emerged as the conceptual core of this framework, reflecting the fundamental economic reality that every resource controlled by a business is financed either through borrowi</w:t>
      </w:r>
      <w:r>
        <w:t xml:space="preserve">ng or owner investment. This relationship forms the basis of double-entry bookkeeping, a system formally documented in the 15th century by Luca </w:t>
      </w:r>
      <w:proofErr w:type="spellStart"/>
      <w:r>
        <w:t>Pacioli</w:t>
      </w:r>
      <w:proofErr w:type="spellEnd"/>
      <w:r>
        <w:t xml:space="preserve">. His work </w:t>
      </w:r>
      <w:proofErr w:type="spellStart"/>
      <w:r>
        <w:t>systematized</w:t>
      </w:r>
      <w:proofErr w:type="spellEnd"/>
      <w:r>
        <w:t xml:space="preserve"> accounting practices and laid the groundwork for modern financial reporting.</w:t>
      </w:r>
    </w:p>
    <w:p w14:paraId="54EC2983" w14:textId="77777777" w:rsidR="00CD466D" w:rsidRDefault="00CD466D">
      <w:pPr>
        <w:pStyle w:val="NormalWeb"/>
      </w:pPr>
      <w:r>
        <w:t xml:space="preserve">Over time, accounting theory expanded beyond simple record-keeping to encompass </w:t>
      </w:r>
      <w:proofErr w:type="spellStart"/>
      <w:r>
        <w:t>standardized</w:t>
      </w:r>
      <w:proofErr w:type="spellEnd"/>
      <w:r>
        <w:t xml:space="preserve"> principles and conceptual frameworks designed to ensure reliability, consistency, and comparability. Financial accounting, in particular, focuses on providing useful information to external stakeholders such as investors, creditors, regulators, and analysts. To achieve uniformity across jurisdictions and industries, standard-setting bodies such as the International Financial Reporting Standards Foundation and the Financial Accounting Standards Board have developed comprehensive conceptual frame</w:t>
      </w:r>
      <w:r>
        <w:t>works. These frameworks define the objectives of financial reporting, outline qualitative characteristics of useful information, and establish recognition and measurement principles.</w:t>
      </w:r>
    </w:p>
    <w:p w14:paraId="03017484" w14:textId="77777777" w:rsidR="00CD466D" w:rsidRDefault="00CD466D">
      <w:pPr>
        <w:pStyle w:val="NormalWeb"/>
      </w:pPr>
      <w:r>
        <w:t>Central to these frameworks is accrual accounting, which records economic events when they occur rather than when cash is exchanged. This approach provides a more accurate depiction of financial performance and position because it captures obligations and rights as they arise. For example, revenue earned but not yet received is</w:t>
      </w:r>
      <w:r>
        <w:t xml:space="preserve"> recorded as accounts receivable, while expenses incurred but unpaid are </w:t>
      </w:r>
      <w:proofErr w:type="spellStart"/>
      <w:r>
        <w:t>recognized</w:t>
      </w:r>
      <w:proofErr w:type="spellEnd"/>
      <w:r>
        <w:t xml:space="preserve"> as liabilities. The matching principle complements accrual accounting by ensuring that expenses are </w:t>
      </w:r>
      <w:proofErr w:type="spellStart"/>
      <w:r>
        <w:t>recognized</w:t>
      </w:r>
      <w:proofErr w:type="spellEnd"/>
      <w:r>
        <w:t xml:space="preserve"> in the same period as the revenues they help generate. This alignment enhances the measurement of net income and prevents distortions caused by timing differences in cash flows. Similarly, the revenue recognition principle ensures that revenue is recorded only when it is earned and </w:t>
      </w:r>
      <w:proofErr w:type="spellStart"/>
      <w:r>
        <w:t>realizable</w:t>
      </w:r>
      <w:proofErr w:type="spellEnd"/>
      <w:r>
        <w:t>, thereby preventing pre</w:t>
      </w:r>
      <w:r>
        <w:t>mature or inflated income reporting. Collectively, these principles ensure that financial statements faithfully represent the economic substance of transactions rather than merely their cash effects.</w:t>
      </w:r>
    </w:p>
    <w:p w14:paraId="69DF8AF9" w14:textId="77777777" w:rsidR="00CD466D" w:rsidRDefault="00CD466D">
      <w:pPr>
        <w:pStyle w:val="NormalWeb"/>
      </w:pPr>
      <w:r>
        <w:t xml:space="preserve">Academic literature also </w:t>
      </w:r>
      <w:proofErr w:type="spellStart"/>
      <w:r>
        <w:t>emphasizes</w:t>
      </w:r>
      <w:proofErr w:type="spellEnd"/>
      <w:r>
        <w:t xml:space="preserve"> the interconnected nature of financial statements. The balance sheet provides a snapshot of financial position at a specific point in time, detailing assets, liabilities, and equity. The income statement measures performance over a defined period by </w:t>
      </w:r>
      <w:proofErr w:type="spellStart"/>
      <w:r>
        <w:t>summarizing</w:t>
      </w:r>
      <w:proofErr w:type="spellEnd"/>
      <w:r>
        <w:t xml:space="preserve"> revenues and expenses. The cash flow statement bridges these two by explaining changes in cash and cash equivalents, </w:t>
      </w:r>
      <w:proofErr w:type="spellStart"/>
      <w:r>
        <w:t>categorizing</w:t>
      </w:r>
      <w:proofErr w:type="spellEnd"/>
      <w:r>
        <w:t xml:space="preserve"> them into operating, investing, and financing activities. Together, these statements provide a comprehensive </w:t>
      </w:r>
      <w:r>
        <w:t xml:space="preserve">and multidimensional view of an </w:t>
      </w:r>
      <w:proofErr w:type="spellStart"/>
      <w:r>
        <w:t>organization’s</w:t>
      </w:r>
      <w:proofErr w:type="spellEnd"/>
      <w:r>
        <w:t xml:space="preserve"> financial health. Researchers stress that evaluating only one statement in isolation may lead to incomplete or misleading conclusions. For instance, a company may report high net income but experience negative operating cash flows, </w:t>
      </w:r>
      <w:proofErr w:type="spellStart"/>
      <w:r>
        <w:t>signaling</w:t>
      </w:r>
      <w:proofErr w:type="spellEnd"/>
      <w:r>
        <w:t xml:space="preserve"> potential liquidity challenges.</w:t>
      </w:r>
    </w:p>
    <w:p w14:paraId="3FE353F1" w14:textId="77777777" w:rsidR="00CD466D" w:rsidRDefault="00CD466D">
      <w:pPr>
        <w:pStyle w:val="NormalWeb"/>
      </w:pPr>
      <w:r>
        <w:t>The double-entry system remains one of the most significant advancements in commercial history because it introduced internal consistency and self-balancing mechanisms into accounting records</w:t>
      </w:r>
      <w:r>
        <w:t>. By requiring every transaction to have at least two corresponding entries</w:t>
      </w:r>
      <w:r>
        <w:rPr>
          <w:lang w:val="en-US"/>
        </w:rPr>
        <w:t xml:space="preserve"> </w:t>
      </w:r>
      <w:r>
        <w:t>debit and credit</w:t>
      </w:r>
      <w:r>
        <w:rPr>
          <w:lang w:val="en-US"/>
        </w:rPr>
        <w:t xml:space="preserve"> </w:t>
      </w:r>
      <w:r>
        <w:t>it ensures that the accounting equation remains balanced at all times. This built-in symmetry facilitates error detection through tools such as trial balances and account reconciliations. If total debits do not equal total credits, an inconsistency is immediately apparent, prompting investigation.</w:t>
      </w:r>
    </w:p>
    <w:p w14:paraId="0F181B19" w14:textId="77777777" w:rsidR="00CD466D" w:rsidRDefault="00CD466D">
      <w:pPr>
        <w:pStyle w:val="NormalWeb"/>
      </w:pPr>
      <w:r>
        <w:t>Modern accounting frameworks developed by the IFRS Foundation and the FASB rely fundamentally on the double-entry system</w:t>
      </w:r>
      <w:r>
        <w:t xml:space="preserve">. The qualities they </w:t>
      </w:r>
      <w:proofErr w:type="spellStart"/>
      <w:r>
        <w:t>emphasize</w:t>
      </w:r>
      <w:proofErr w:type="spellEnd"/>
      <w:r>
        <w:rPr>
          <w:lang w:val="en-US"/>
        </w:rPr>
        <w:t xml:space="preserve"> </w:t>
      </w:r>
      <w:r>
        <w:t>transparency, comparability, faithful representation, and verifiability</w:t>
      </w:r>
      <w:r>
        <w:rPr>
          <w:lang w:val="en-US"/>
        </w:rPr>
        <w:t xml:space="preserve"> </w:t>
      </w:r>
      <w:r>
        <w:t>are supported by the systematic recording structure that double-entry bookkeeping provides. Because each transaction is recorded from dual perspectives, the resulting financial statements reflect both the source and use of funds, enhancing analytical clarity.</w:t>
      </w:r>
    </w:p>
    <w:p w14:paraId="2AD439B1" w14:textId="77777777" w:rsidR="00CD466D" w:rsidRDefault="00CD466D">
      <w:pPr>
        <w:pStyle w:val="NormalWeb"/>
      </w:pPr>
      <w:r>
        <w:t>Furthermore, research highlights the role of double-entry accounting in strengthening internal controls and supporting auditing processes. The system</w:t>
      </w:r>
      <w:r>
        <w:t xml:space="preserve"> creates a clear audit trail, documenting the chronological and systematic recording of transactions. This traceability makes it more difficult to conceal fraud or manipulate records without detection. For example, </w:t>
      </w:r>
      <w:proofErr w:type="spellStart"/>
      <w:r>
        <w:t>unauthorized</w:t>
      </w:r>
      <w:proofErr w:type="spellEnd"/>
      <w:r>
        <w:t xml:space="preserve"> withdrawals of cash would create discrepancies between cash balances and corresponding ledger entries, which could be identified during reconciliation procedures.</w:t>
      </w:r>
    </w:p>
    <w:p w14:paraId="2AB60A34" w14:textId="77777777" w:rsidR="00CD466D" w:rsidRDefault="00CD466D">
      <w:pPr>
        <w:pStyle w:val="NormalWeb"/>
      </w:pPr>
      <w:r>
        <w:t xml:space="preserve">Beyond compliance and reporting, accounting information is widely </w:t>
      </w:r>
      <w:proofErr w:type="spellStart"/>
      <w:r>
        <w:t>recognized</w:t>
      </w:r>
      <w:proofErr w:type="spellEnd"/>
      <w:r>
        <w:t xml:space="preserve"> as essential for business decision-making. Financial accounting supplies </w:t>
      </w:r>
      <w:proofErr w:type="spellStart"/>
      <w:r>
        <w:t>standardized</w:t>
      </w:r>
      <w:proofErr w:type="spellEnd"/>
      <w:r>
        <w:t xml:space="preserve"> reports for external users, while management accounting provides detailed, forward-looking information tailored to internal planning and control. Standard-setting frameworks ensure that accounting information possesses qualitative characteristics such as relevance, faithful representation, comparability, and verifiability</w:t>
      </w:r>
      <w:r>
        <w:rPr>
          <w:lang w:val="en-US"/>
        </w:rPr>
        <w:t xml:space="preserve"> </w:t>
      </w:r>
      <w:r>
        <w:t>attributes that enhance its usefulness in decision-making contexts.</w:t>
      </w:r>
    </w:p>
    <w:p w14:paraId="24B22AA2" w14:textId="77777777" w:rsidR="00CD466D" w:rsidRDefault="00CD466D">
      <w:pPr>
        <w:pStyle w:val="NormalWeb"/>
      </w:pPr>
      <w:r>
        <w:t>Financial statements se</w:t>
      </w:r>
      <w:r>
        <w:t xml:space="preserve">rve as critical tools for evaluating corporate performance. Investors </w:t>
      </w:r>
      <w:proofErr w:type="spellStart"/>
      <w:r>
        <w:t>analyze</w:t>
      </w:r>
      <w:proofErr w:type="spellEnd"/>
      <w:r>
        <w:t xml:space="preserve"> profitability ratios (such as return on equity), liquidity ratios (such as the current ratio), and solvency measures (such as the debt-to-equity ratio) derived from these statements. Managers rely on cost-volume-profit analysis to determine break-even points, budgeting systems to allocate resources efficiently, and variance analysis to monitor performance against expectations. These analytical tools depend on accurate and systemat</w:t>
      </w:r>
      <w:r>
        <w:t>ically prepared accounting data.</w:t>
      </w:r>
    </w:p>
    <w:p w14:paraId="621A561A" w14:textId="77777777" w:rsidR="00CD466D" w:rsidRDefault="00CD466D">
      <w:pPr>
        <w:pStyle w:val="NormalWeb"/>
      </w:pPr>
      <w:r>
        <w:t>Scholarly discussions also link accounting to corporate governance and strategic management. Transparent financial reporting reduces information asymmetry between management and shareholders, thereby strengthening accountability and investor confidence. Reliable accounting information enables boards of directors to oversee management effectively and supports strategic decisions such as expansion, mergers, and capital restructuring.</w:t>
      </w:r>
    </w:p>
    <w:p w14:paraId="276607B4" w14:textId="77777777" w:rsidR="00CD466D" w:rsidRDefault="00CD466D">
      <w:pPr>
        <w:pStyle w:val="NormalWeb"/>
      </w:pPr>
      <w:r>
        <w:t xml:space="preserve">In summary, the evolution of accounting theory reflects the growing complexity of economic activity and the increasing demand for transparency and accountability. The accounting equation, accrual principles, and double-entry system form an integrated framework that supports accurate financial reporting and informed decision-making. Through regulatory oversight, </w:t>
      </w:r>
      <w:proofErr w:type="spellStart"/>
      <w:r>
        <w:t>standardized</w:t>
      </w:r>
      <w:proofErr w:type="spellEnd"/>
      <w:r>
        <w:t xml:space="preserve"> frameworks, and rigorous theoretical foundations, accounting continues to serve as a cornerstone of modern economic systems and </w:t>
      </w:r>
      <w:proofErr w:type="spellStart"/>
      <w:r>
        <w:t>organizational</w:t>
      </w:r>
      <w:proofErr w:type="spellEnd"/>
      <w:r>
        <w:t xml:space="preserve"> governance.</w:t>
      </w:r>
    </w:p>
    <w:p w14:paraId="10423938" w14:textId="77777777" w:rsidR="00CD466D" w:rsidRDefault="00CD466D">
      <w:pPr>
        <w:pStyle w:val="NormalWeb"/>
      </w:pPr>
    </w:p>
    <w:p w14:paraId="5799CEFE" w14:textId="77777777" w:rsidR="00CD466D" w:rsidRDefault="00CD466D">
      <w:pPr>
        <w:pStyle w:val="NormalWeb"/>
      </w:pPr>
    </w:p>
    <w:p w14:paraId="42A6C236" w14:textId="77777777" w:rsidR="00CD466D" w:rsidRDefault="00CD466D">
      <w:pPr>
        <w:pStyle w:val="NormalWeb"/>
      </w:pPr>
    </w:p>
    <w:p w14:paraId="12756697" w14:textId="77777777" w:rsidR="00CD466D" w:rsidRDefault="00CD466D">
      <w:pPr>
        <w:pStyle w:val="NormalWeb"/>
      </w:pPr>
    </w:p>
    <w:p w14:paraId="3CED6195" w14:textId="77777777" w:rsidR="00CD466D" w:rsidRDefault="00CD466D">
      <w:pPr>
        <w:pStyle w:val="NormalWeb"/>
      </w:pPr>
    </w:p>
    <w:p w14:paraId="79C569D7" w14:textId="77777777" w:rsidR="00CD466D" w:rsidRDefault="00CD466D">
      <w:pPr>
        <w:pStyle w:val="NormalWeb"/>
      </w:pPr>
    </w:p>
    <w:p w14:paraId="257A5FB5" w14:textId="77777777" w:rsidR="00CD466D" w:rsidRDefault="00CD466D">
      <w:pPr>
        <w:pStyle w:val="NormalWeb"/>
      </w:pPr>
    </w:p>
    <w:p w14:paraId="62B66D4E" w14:textId="77777777" w:rsidR="00CD466D" w:rsidRDefault="00CD466D">
      <w:pPr>
        <w:pStyle w:val="NormalWeb"/>
      </w:pPr>
    </w:p>
    <w:p w14:paraId="0B8C3F47" w14:textId="77777777" w:rsidR="00CD466D" w:rsidRDefault="00CD466D">
      <w:pPr>
        <w:pStyle w:val="NormalWeb"/>
      </w:pPr>
    </w:p>
    <w:p w14:paraId="1E643686" w14:textId="77777777" w:rsidR="00CD466D" w:rsidRDefault="00CD466D">
      <w:pPr>
        <w:pStyle w:val="NormalWeb"/>
      </w:pPr>
    </w:p>
    <w:p w14:paraId="058C8135" w14:textId="77777777" w:rsidR="00CD466D" w:rsidRDefault="00CD466D">
      <w:pPr>
        <w:pStyle w:val="NormalWeb"/>
      </w:pPr>
    </w:p>
    <w:p w14:paraId="7A458F83" w14:textId="77777777" w:rsidR="00CD466D" w:rsidRDefault="00CD466D">
      <w:pPr>
        <w:pStyle w:val="NormalWeb"/>
      </w:pPr>
    </w:p>
    <w:p w14:paraId="599F9CCF" w14:textId="77777777" w:rsidR="00CD466D" w:rsidRDefault="00CD466D">
      <w:pPr>
        <w:pStyle w:val="NormalWeb"/>
      </w:pPr>
    </w:p>
    <w:p w14:paraId="5B4F9394" w14:textId="77777777" w:rsidR="00CD466D" w:rsidRDefault="00CD466D">
      <w:pPr>
        <w:pStyle w:val="NormalWeb"/>
      </w:pPr>
    </w:p>
    <w:p w14:paraId="16DD8190" w14:textId="77777777" w:rsidR="00CD466D" w:rsidRDefault="00CD466D">
      <w:pPr>
        <w:pStyle w:val="NormalWeb"/>
      </w:pPr>
    </w:p>
    <w:p w14:paraId="4AC04143" w14:textId="77777777" w:rsidR="00CD466D" w:rsidRDefault="00CD466D">
      <w:pPr>
        <w:pStyle w:val="NormalWeb"/>
      </w:pPr>
    </w:p>
    <w:p w14:paraId="4C9479E9" w14:textId="77777777" w:rsidR="00CD466D" w:rsidRDefault="00CD466D">
      <w:pPr>
        <w:pStyle w:val="NormalWeb"/>
      </w:pPr>
    </w:p>
    <w:p w14:paraId="7715BFED" w14:textId="77777777" w:rsidR="00CD466D" w:rsidRDefault="00CD466D">
      <w:pPr>
        <w:rPr>
          <w:rFonts w:ascii="Times New Roman" w:hAnsi="Times New Roman"/>
        </w:rPr>
      </w:pPr>
    </w:p>
    <w:p w14:paraId="1870D099" w14:textId="77777777" w:rsidR="00CD466D" w:rsidRDefault="00CD466D">
      <w:pPr>
        <w:pStyle w:val="Title"/>
        <w:ind w:firstLineChars="500" w:firstLine="2625"/>
        <w:jc w:val="both"/>
        <w:rPr>
          <w:rFonts w:ascii="Times New Roman" w:hAnsi="Times New Roman"/>
          <w:color w:val="auto"/>
        </w:rPr>
      </w:pPr>
    </w:p>
    <w:p w14:paraId="3AFF4DD5" w14:textId="77777777" w:rsidR="00CD466D" w:rsidRDefault="00CD466D">
      <w:pPr>
        <w:pStyle w:val="Title"/>
        <w:ind w:firstLineChars="500" w:firstLine="2625"/>
        <w:jc w:val="both"/>
        <w:rPr>
          <w:rFonts w:ascii="Times New Roman" w:hAnsi="Times New Roman"/>
          <w:color w:val="auto"/>
        </w:rPr>
      </w:pPr>
    </w:p>
    <w:p w14:paraId="6F59AC75" w14:textId="77777777" w:rsidR="00CD466D" w:rsidRDefault="00CD466D">
      <w:pPr>
        <w:pStyle w:val="Title"/>
        <w:ind w:firstLineChars="500" w:firstLine="2625"/>
        <w:jc w:val="both"/>
        <w:rPr>
          <w:rFonts w:ascii="Times New Roman" w:hAnsi="Times New Roman"/>
          <w:color w:val="auto"/>
        </w:rPr>
      </w:pPr>
    </w:p>
    <w:p w14:paraId="5E39FAAA" w14:textId="77777777" w:rsidR="00CD466D" w:rsidRDefault="00CD466D">
      <w:pPr>
        <w:pStyle w:val="Title"/>
        <w:ind w:firstLineChars="500" w:firstLine="2625"/>
        <w:jc w:val="both"/>
        <w:rPr>
          <w:rFonts w:ascii="Times New Roman" w:hAnsi="Times New Roman"/>
          <w:color w:val="auto"/>
        </w:rPr>
      </w:pPr>
    </w:p>
    <w:p w14:paraId="715236D4" w14:textId="77777777" w:rsidR="00CD466D" w:rsidRDefault="00CD466D">
      <w:pPr>
        <w:pStyle w:val="Title"/>
        <w:ind w:firstLineChars="500" w:firstLine="2625"/>
        <w:jc w:val="both"/>
        <w:rPr>
          <w:rFonts w:ascii="Times New Roman" w:hAnsi="Times New Roman"/>
          <w:color w:val="auto"/>
        </w:rPr>
      </w:pPr>
    </w:p>
    <w:p w14:paraId="7A0E5281" w14:textId="77777777" w:rsidR="00CD466D" w:rsidRDefault="00CD466D">
      <w:pPr>
        <w:pStyle w:val="Title"/>
        <w:ind w:firstLineChars="500" w:firstLine="2625"/>
        <w:jc w:val="both"/>
        <w:rPr>
          <w:rFonts w:ascii="Times New Roman" w:hAnsi="Times New Roman"/>
          <w:color w:val="auto"/>
        </w:rPr>
      </w:pPr>
    </w:p>
    <w:p w14:paraId="128029DC" w14:textId="77777777" w:rsidR="00CD466D" w:rsidRDefault="00CD466D">
      <w:pPr>
        <w:pStyle w:val="Title"/>
        <w:ind w:firstLineChars="50" w:firstLine="263"/>
        <w:jc w:val="both"/>
        <w:rPr>
          <w:rFonts w:ascii="Times New Roman" w:hAnsi="Times New Roman"/>
          <w:color w:val="auto"/>
        </w:rPr>
      </w:pPr>
      <w:proofErr w:type="spellStart"/>
      <w:r>
        <w:rPr>
          <w:rFonts w:ascii="Times New Roman" w:hAnsi="Times New Roman"/>
          <w:color w:val="auto"/>
        </w:rPr>
        <w:t>METHADOLOGY</w:t>
      </w:r>
      <w:proofErr w:type="spellEnd"/>
    </w:p>
    <w:p w14:paraId="59D28E4C" w14:textId="77777777" w:rsidR="00CD466D" w:rsidRDefault="00CD466D">
      <w:pPr>
        <w:pStyle w:val="NormalWeb"/>
      </w:pPr>
      <w:r>
        <w:t xml:space="preserve">This study adopts a </w:t>
      </w:r>
      <w:r>
        <w:rPr>
          <w:rStyle w:val="Strong"/>
          <w:rFonts w:eastAsia="DengXian Light"/>
        </w:rPr>
        <w:t>qualitative secondary research approach</w:t>
      </w:r>
      <w:r>
        <w:t xml:space="preserve"> to examine how the rise of niche tourism has influenced the development of </w:t>
      </w:r>
      <w:proofErr w:type="spellStart"/>
      <w:r>
        <w:t>specialized</w:t>
      </w:r>
      <w:proofErr w:type="spellEnd"/>
      <w:r>
        <w:t xml:space="preserve"> tourism distribution channels. A qualitative design is appropriate because the research aims to explore structural and behavioural changes within the tourism industry rather than measure statistical relationships. The focus is on interpreting how evolving consumer motivations, technological advancements, and market fragmentation have reshaped the way tourism products are marketed an</w:t>
      </w:r>
      <w:r>
        <w:t>d delivered.</w:t>
      </w:r>
      <w:r>
        <w:t>This report uses a qualitative research approach based on secondary</w:t>
      </w:r>
      <w:r>
        <w:rPr>
          <w:lang w:val="en-US"/>
        </w:rPr>
        <w:t xml:space="preserve"> </w:t>
      </w:r>
      <w:r>
        <w:t xml:space="preserve">data from accounting textbooks, professional standards, and case examples of publicly listed companies. Conceptual analysis is applied to explain how accounting information supports decision-making at different </w:t>
      </w:r>
      <w:proofErr w:type="spellStart"/>
      <w:r>
        <w:t>organizational</w:t>
      </w:r>
      <w:proofErr w:type="spellEnd"/>
      <w:r>
        <w:t xml:space="preserve"> levels.</w:t>
      </w:r>
    </w:p>
    <w:p w14:paraId="7DA9EE58" w14:textId="77777777" w:rsidR="00CD466D" w:rsidRDefault="00CD466D">
      <w:pPr>
        <w:pStyle w:val="NormalWeb"/>
      </w:pPr>
      <w:r>
        <w:t>Real-world illustrations are incorporated to demonstrate practical applications of accounting data in budgeting, investment analysis, and operational management.</w:t>
      </w:r>
    </w:p>
    <w:p w14:paraId="7B29A605" w14:textId="77777777" w:rsidR="00CD466D" w:rsidRDefault="00CD466D">
      <w:pPr>
        <w:pStyle w:val="NormalWeb"/>
      </w:pPr>
      <w:r>
        <w:t>Illustrative examples of financial transactions are included to demonstrate how debits and credits function within the accounting records. The methodology focuses on conceptual clarity and practical application rather than quantitative data analysis.</w:t>
      </w:r>
    </w:p>
    <w:p w14:paraId="07D2F7FE" w14:textId="77777777" w:rsidR="00CD466D" w:rsidRDefault="00CD466D">
      <w:pPr>
        <w:rPr>
          <w:rFonts w:ascii="Times New Roman" w:hAnsi="Times New Roman"/>
        </w:rPr>
      </w:pPr>
    </w:p>
    <w:p w14:paraId="43808D96" w14:textId="77777777" w:rsidR="00CD466D" w:rsidRDefault="00CD466D">
      <w:pPr>
        <w:rPr>
          <w:rFonts w:ascii="Times New Roman" w:eastAsia="DengXian Light" w:hAnsi="Times New Roman"/>
          <w:spacing w:val="5"/>
          <w:kern w:val="28"/>
          <w:sz w:val="52"/>
          <w:szCs w:val="52"/>
        </w:rPr>
      </w:pPr>
      <w:r>
        <w:rPr>
          <w:rFonts w:ascii="Times New Roman" w:hAnsi="Times New Roman"/>
        </w:rPr>
        <w:br w:type="page"/>
      </w:r>
    </w:p>
    <w:p w14:paraId="35C483D1" w14:textId="77777777" w:rsidR="00CD466D" w:rsidRDefault="00CD466D">
      <w:pPr>
        <w:pStyle w:val="Title"/>
        <w:jc w:val="center"/>
        <w:rPr>
          <w:rFonts w:ascii="Times New Roman" w:hAnsi="Times New Roman"/>
          <w:color w:val="auto"/>
        </w:rPr>
      </w:pPr>
      <w:r>
        <w:rPr>
          <w:rFonts w:ascii="Times New Roman" w:hAnsi="Times New Roman"/>
          <w:color w:val="auto"/>
        </w:rPr>
        <w:t>FINDINGS</w:t>
      </w:r>
    </w:p>
    <w:p w14:paraId="4F01B7F9" w14:textId="77777777" w:rsidR="00CD466D" w:rsidRDefault="00CD466D">
      <w:pPr>
        <w:pStyle w:val="NormalWeb"/>
      </w:pPr>
      <w:r>
        <w:t>The accounting equation (Assets = Liabilities + Owner’s Equity) forms the foundation of financial accounting. Assets represent resources controlled by the business, such as cash, inventory, and equipment. Liabilities are obligations owed to external parties, while owner’s equity represents the residual interest of the owners.</w:t>
      </w:r>
    </w:p>
    <w:p w14:paraId="0FFBBD80" w14:textId="77777777" w:rsidR="00CD466D" w:rsidRDefault="00CD466D">
      <w:pPr>
        <w:pStyle w:val="NormalWeb"/>
      </w:pPr>
      <w:r>
        <w:t>For example, if a company purchases equipment worth $10,000 using a bank loan, assets increase by $10,000 (equipment), and liabilities increase by $10,000 (loan payable). The equation remains balanced. This demonstrates the dual-entry principle underlying accounting records.</w:t>
      </w:r>
    </w:p>
    <w:p w14:paraId="47A19C82" w14:textId="77777777" w:rsidR="00CD466D" w:rsidRDefault="00CD466D">
      <w:pPr>
        <w:pStyle w:val="NormalWeb"/>
      </w:pPr>
      <w:r>
        <w:t xml:space="preserve">Financial accounting provides stakeholders with reliable information to assess profitability, liquidity, and solvency. Investors </w:t>
      </w:r>
      <w:proofErr w:type="spellStart"/>
      <w:r>
        <w:t>analyze</w:t>
      </w:r>
      <w:proofErr w:type="spellEnd"/>
      <w:r>
        <w:t xml:space="preserve"> financial statements to evaluate potential returns, while creditors assess a company’s ability to repay debts. Managers rely on financial data to allocate resources efficiently.</w:t>
      </w:r>
    </w:p>
    <w:p w14:paraId="1DFE0C3B" w14:textId="77777777" w:rsidR="00CD466D" w:rsidRDefault="00CD466D">
      <w:pPr>
        <w:pStyle w:val="NormalWeb"/>
      </w:pPr>
      <w:r>
        <w:t>For instance, multinational corporations such as Apple Inc. publish annual financial statements that inform shareholders about revenue growth, operating income, and cash flows. These reports enable informed investment and strategic decisions.</w:t>
      </w:r>
    </w:p>
    <w:p w14:paraId="36280794" w14:textId="77777777" w:rsidR="00CD466D" w:rsidRDefault="00CD466D">
      <w:pPr>
        <w:pStyle w:val="Heading3"/>
        <w:keepNext w:val="0"/>
        <w:keepLines w:val="0"/>
      </w:pPr>
      <w:r>
        <w:t>Operational Level</w:t>
      </w:r>
    </w:p>
    <w:p w14:paraId="38B791EE" w14:textId="77777777" w:rsidR="00CD466D" w:rsidRDefault="00CD466D">
      <w:pPr>
        <w:pStyle w:val="NormalWeb"/>
      </w:pPr>
      <w:r>
        <w:t xml:space="preserve">At the operational level, supervisors and department managers use accounting data for daily decision-making. Cost reports, inventory records, and expense analyses help control production costs and improve efficiency. For example, manufacturing managers </w:t>
      </w:r>
      <w:proofErr w:type="spellStart"/>
      <w:r>
        <w:t>analyze</w:t>
      </w:r>
      <w:proofErr w:type="spellEnd"/>
      <w:r>
        <w:t xml:space="preserve"> material and labor costs to reduce waste and increase productivity.</w:t>
      </w:r>
    </w:p>
    <w:p w14:paraId="75663724" w14:textId="77777777" w:rsidR="00CD466D" w:rsidRDefault="00CD466D">
      <w:pPr>
        <w:pStyle w:val="Heading3"/>
        <w:keepNext w:val="0"/>
        <w:keepLines w:val="0"/>
      </w:pPr>
      <w:r>
        <w:t>Tactical (Middle Management) Level</w:t>
      </w:r>
    </w:p>
    <w:p w14:paraId="6D5E5E8E" w14:textId="77777777" w:rsidR="00CD466D" w:rsidRDefault="00CD466D">
      <w:pPr>
        <w:pStyle w:val="NormalWeb"/>
      </w:pPr>
      <w:r>
        <w:t>Middle managers rely on accounting data for budgeting, performance evaluation, and resource allocation. Budget reports compare actual results with planned figures, allowing managers to identify variances and implement corrective actions.</w:t>
      </w:r>
    </w:p>
    <w:p w14:paraId="585E5ECD" w14:textId="77777777" w:rsidR="00CD466D" w:rsidRDefault="00CD466D">
      <w:pPr>
        <w:pStyle w:val="Heading3"/>
        <w:keepNext w:val="0"/>
        <w:keepLines w:val="0"/>
      </w:pPr>
      <w:r>
        <w:t>Strategic (Top Management) Level</w:t>
      </w:r>
    </w:p>
    <w:p w14:paraId="3767C9FF" w14:textId="77777777" w:rsidR="00CD466D" w:rsidRDefault="00CD466D">
      <w:pPr>
        <w:pStyle w:val="NormalWeb"/>
      </w:pPr>
      <w:r>
        <w:t xml:space="preserve">Executive leaders use </w:t>
      </w:r>
      <w:proofErr w:type="spellStart"/>
      <w:r>
        <w:t>summarized</w:t>
      </w:r>
      <w:proofErr w:type="spellEnd"/>
      <w:r>
        <w:t xml:space="preserve"> financial information to guide long-term strategic planning. Decisions regarding expansion, mergers, capital investments, or market entry are supported by financial projections and risk assessments derived from accounting data.</w:t>
      </w:r>
    </w:p>
    <w:p w14:paraId="23BD0837" w14:textId="77777777" w:rsidR="00CD466D" w:rsidRDefault="00CD466D">
      <w:pPr>
        <w:pStyle w:val="NormalWeb"/>
      </w:pPr>
      <w:r>
        <w:t xml:space="preserve">For example, companies like Tesla, Inc. </w:t>
      </w:r>
      <w:proofErr w:type="spellStart"/>
      <w:r>
        <w:t>analyze</w:t>
      </w:r>
      <w:proofErr w:type="spellEnd"/>
      <w:r>
        <w:t xml:space="preserve"> financial reports to determine investment in new production facilities or research and development projects.</w:t>
      </w:r>
    </w:p>
    <w:p w14:paraId="25F0F1E2" w14:textId="77777777" w:rsidR="00CD466D" w:rsidRDefault="00CD466D">
      <w:pPr>
        <w:pStyle w:val="Heading3"/>
        <w:keepNext w:val="0"/>
        <w:keepLines w:val="0"/>
      </w:pPr>
      <w:r>
        <w:t>Budgeting</w:t>
      </w:r>
    </w:p>
    <w:p w14:paraId="277C4504" w14:textId="77777777" w:rsidR="00CD466D" w:rsidRDefault="00CD466D">
      <w:pPr>
        <w:pStyle w:val="NormalWeb"/>
      </w:pPr>
      <w:r>
        <w:t>Budgeting is a key planning tool that relies on accounting data. Managers use historical financial information to forecast revenues and expenses, set financial targets, and allocate resources efficiently.</w:t>
      </w:r>
    </w:p>
    <w:p w14:paraId="65708317" w14:textId="77777777" w:rsidR="00CD466D" w:rsidRDefault="00CD466D">
      <w:pPr>
        <w:pStyle w:val="NormalWeb"/>
      </w:pPr>
      <w:r>
        <w:t xml:space="preserve">For example, a retail company may </w:t>
      </w:r>
      <w:proofErr w:type="spellStart"/>
      <w:r>
        <w:t>analyze</w:t>
      </w:r>
      <w:proofErr w:type="spellEnd"/>
      <w:r>
        <w:t xml:space="preserve"> past sales trends to prepare a sales budget for the upcoming year. Variance analysis helps identify differences between budgeted and actual performance.</w:t>
      </w:r>
    </w:p>
    <w:p w14:paraId="286204FD" w14:textId="77777777" w:rsidR="00CD466D" w:rsidRDefault="00CD466D">
      <w:pPr>
        <w:pStyle w:val="Heading3"/>
        <w:keepNext w:val="0"/>
        <w:keepLines w:val="0"/>
      </w:pPr>
      <w:r>
        <w:t>Investment Decisions</w:t>
      </w:r>
    </w:p>
    <w:p w14:paraId="53662C82" w14:textId="77777777" w:rsidR="00CD466D" w:rsidRDefault="00CD466D">
      <w:pPr>
        <w:pStyle w:val="NormalWeb"/>
      </w:pPr>
      <w:r>
        <w:t>Accounting information supports capital budgeting decisions such as purchasing equipment, launching new products, or expanding operations. Managers use techniques such as net present value (NPV) and return on investment (ROI), which rely on projected accounting data.</w:t>
      </w:r>
    </w:p>
    <w:p w14:paraId="11C665D3" w14:textId="77777777" w:rsidR="00CD466D" w:rsidRDefault="00CD466D">
      <w:pPr>
        <w:pStyle w:val="NormalWeb"/>
      </w:pPr>
      <w:r>
        <w:t>When Apple Inc. invests in new technology development, financial projections based on accounting data help determine expected profitability and risks.</w:t>
      </w:r>
    </w:p>
    <w:p w14:paraId="033D0707" w14:textId="77777777" w:rsidR="00CD466D" w:rsidRDefault="00CD466D">
      <w:pPr>
        <w:pStyle w:val="Heading3"/>
        <w:keepNext w:val="0"/>
        <w:keepLines w:val="0"/>
      </w:pPr>
      <w:r>
        <w:t>Financing Decisions</w:t>
      </w:r>
    </w:p>
    <w:p w14:paraId="574353EF" w14:textId="77777777" w:rsidR="00CD466D" w:rsidRDefault="00CD466D">
      <w:pPr>
        <w:pStyle w:val="NormalWeb"/>
      </w:pPr>
      <w:r>
        <w:t>Accounting reports inform decisions about raising capital through debt or equity. Managers evaluate debt ratios, interest coverage ratios, and cash flow forecasts before choosing financing options.</w:t>
      </w:r>
    </w:p>
    <w:p w14:paraId="4CF7E11A" w14:textId="77777777" w:rsidR="00CD466D" w:rsidRDefault="00CD466D">
      <w:pPr>
        <w:pStyle w:val="NormalWeb"/>
      </w:pPr>
      <w:r>
        <w:t>If a company’s balance sheet shows high leverage, management may opt for equity financing instead of additional borrowing.</w:t>
      </w:r>
    </w:p>
    <w:p w14:paraId="5C8374CA" w14:textId="77777777" w:rsidR="00CD466D" w:rsidRDefault="00CD466D">
      <w:pPr>
        <w:pStyle w:val="NormalWeb"/>
      </w:pPr>
      <w:r>
        <w:t xml:space="preserve">Accrual accounting records revenues and expenses when they are earned or incurred. For example, if a company provides services in December but receives payment in January, revenue is </w:t>
      </w:r>
      <w:proofErr w:type="spellStart"/>
      <w:r>
        <w:t>recognized</w:t>
      </w:r>
      <w:proofErr w:type="spellEnd"/>
      <w:r>
        <w:t xml:space="preserve"> in December. This approach ensures that financial performance reflects actual business activity.</w:t>
      </w:r>
    </w:p>
    <w:p w14:paraId="3A245B20" w14:textId="77777777" w:rsidR="00CD466D" w:rsidRDefault="00CD466D">
      <w:pPr>
        <w:pStyle w:val="NormalWeb"/>
      </w:pPr>
      <w:r>
        <w:t>The matching principle requires expenses to be recorded in the same period as related revenues. If a company spends $5,000 on advertising in March, and that campaign generates sales in March, the expense is recorded in the same month to accurately measure profit.</w:t>
      </w:r>
    </w:p>
    <w:p w14:paraId="1FC8AA20" w14:textId="77777777" w:rsidR="00CD466D" w:rsidRDefault="00CD466D">
      <w:pPr>
        <w:pStyle w:val="NormalWeb"/>
      </w:pPr>
      <w:r>
        <w:t>The revenue recognition principle ensures that revenue is recorded when control of goods or services transfers to customers. This principle prevents premature or misleading revenue reporting.</w:t>
      </w:r>
      <w:r>
        <w:rPr>
          <w:lang w:val="en-US"/>
        </w:rPr>
        <w:t xml:space="preserve"> </w:t>
      </w:r>
      <w:r>
        <w:t>For example, if a company earns $50,000 in net income but only collects $30,000 in cash, the difference appears as accounts receivable on the balance sheet, illustrating the link between profitability and liquidity.</w:t>
      </w:r>
    </w:p>
    <w:p w14:paraId="70335CBF" w14:textId="77777777" w:rsidR="00CD466D" w:rsidRDefault="00CD466D">
      <w:pPr>
        <w:pStyle w:val="NormalWeb"/>
      </w:pPr>
      <w:r>
        <w:t>The double-entry system requires that every financial transaction be recorded in at least two accounts: one account is debited, and another is credited. The total debits must always equal total credits, ensuring that the accounting equation remains balanced.</w:t>
      </w:r>
    </w:p>
    <w:p w14:paraId="7D7A0464" w14:textId="77777777" w:rsidR="00CD466D" w:rsidRDefault="00CD466D">
      <w:pPr>
        <w:pStyle w:val="NormalWeb"/>
      </w:pPr>
      <w:r>
        <w:t>Debits and credits are the fundamental recording tools in the double-entry system.</w:t>
      </w:r>
    </w:p>
    <w:p w14:paraId="4D077E04" w14:textId="77777777" w:rsidR="00CD466D" w:rsidRDefault="00CD466D">
      <w:pPr>
        <w:pStyle w:val="NormalWeb"/>
      </w:pPr>
      <w:r>
        <w:rPr>
          <w:rStyle w:val="Strong"/>
        </w:rPr>
        <w:t>Debits (Dr.)</w:t>
      </w:r>
      <w:r>
        <w:t xml:space="preserve"> increase asset and expense accounts but decrease liabilities, equity, and revenue accounts.</w:t>
      </w:r>
    </w:p>
    <w:p w14:paraId="337A4BE0" w14:textId="77777777" w:rsidR="00CD466D" w:rsidRDefault="00CD466D">
      <w:pPr>
        <w:pStyle w:val="NormalWeb"/>
      </w:pPr>
      <w:r>
        <w:rPr>
          <w:rStyle w:val="Strong"/>
        </w:rPr>
        <w:t>Credits (Cr.)</w:t>
      </w:r>
      <w:r>
        <w:t xml:space="preserve"> increase liabilities, equity, and revenue accounts but decrease asset and expense accounts.</w:t>
      </w:r>
    </w:p>
    <w:p w14:paraId="75BDA3D8" w14:textId="77777777" w:rsidR="00CD466D" w:rsidRDefault="00CD466D">
      <w:pPr>
        <w:pStyle w:val="NormalWeb"/>
      </w:pPr>
      <w:r>
        <w:t>The double-entry system directly supports the preparation of balanced financial statements:</w:t>
      </w:r>
    </w:p>
    <w:p w14:paraId="07437CA6" w14:textId="77777777" w:rsidR="00CD466D" w:rsidRDefault="00CD466D">
      <w:pPr>
        <w:pStyle w:val="Heading3"/>
        <w:keepNext w:val="0"/>
        <w:keepLines w:val="0"/>
      </w:pPr>
      <w:r>
        <w:t>Balance Sheet</w:t>
      </w:r>
    </w:p>
    <w:p w14:paraId="4311A46D" w14:textId="77777777" w:rsidR="00CD466D" w:rsidRDefault="00CD466D">
      <w:pPr>
        <w:pStyle w:val="NormalWeb"/>
      </w:pPr>
      <w:r>
        <w:t>Because total debits always equal total credits, the balance sheet remains balanced. Assets will always equal liabilities plus owner’s equity.</w:t>
      </w:r>
    </w:p>
    <w:p w14:paraId="16DDC550" w14:textId="77777777" w:rsidR="00CD466D" w:rsidRDefault="00CD466D">
      <w:pPr>
        <w:pStyle w:val="Heading3"/>
        <w:keepNext w:val="0"/>
        <w:keepLines w:val="0"/>
      </w:pPr>
      <w:r>
        <w:t>Income Statement</w:t>
      </w:r>
    </w:p>
    <w:p w14:paraId="54E74E20" w14:textId="77777777" w:rsidR="00CD466D" w:rsidRDefault="00CD466D">
      <w:pPr>
        <w:pStyle w:val="NormalWeb"/>
      </w:pPr>
      <w:r>
        <w:t>Revenue and expense accounts are recorded using debits and credits. The difference between revenues (credits) and expenses (debits) determines net income or loss.</w:t>
      </w:r>
    </w:p>
    <w:p w14:paraId="48AD0714" w14:textId="77777777" w:rsidR="00CD466D" w:rsidRDefault="00CD466D">
      <w:pPr>
        <w:pStyle w:val="Heading3"/>
        <w:keepNext w:val="0"/>
        <w:keepLines w:val="0"/>
      </w:pPr>
      <w:r>
        <w:t>Cash Flow Statement</w:t>
      </w:r>
    </w:p>
    <w:p w14:paraId="30F561DC" w14:textId="77777777" w:rsidR="00CD466D" w:rsidRDefault="00CD466D">
      <w:pPr>
        <w:pStyle w:val="NormalWeb"/>
      </w:pPr>
      <w:r>
        <w:t>Changes in cash are tracked through double-entry records. Each cash transaction has a corresponding entry in another account, enabling accurate classification into operating, investing, or financing activities.</w:t>
      </w:r>
    </w:p>
    <w:p w14:paraId="50B7F55C" w14:textId="77777777" w:rsidR="00CD466D" w:rsidRDefault="00CD466D">
      <w:pPr>
        <w:pStyle w:val="NormalWeb"/>
      </w:pPr>
      <w:r>
        <w:t xml:space="preserve">Accounting promotes transparency by providing </w:t>
      </w:r>
      <w:proofErr w:type="spellStart"/>
      <w:r>
        <w:t>standardized</w:t>
      </w:r>
      <w:proofErr w:type="spellEnd"/>
      <w:r>
        <w:t xml:space="preserve"> and verifiable financial information. Transparent reporting builds trust among investors, creditors, and regulators.</w:t>
      </w:r>
    </w:p>
    <w:p w14:paraId="3C4CAC5B" w14:textId="77777777" w:rsidR="00CD466D" w:rsidRDefault="00CD466D">
      <w:pPr>
        <w:pStyle w:val="NormalWeb"/>
      </w:pPr>
      <w:r>
        <w:t>Public companies are required to publish audited financial statements, which enhance credibility. Transparent accounting practices reduce the risk of fraud and financial mismanagement.</w:t>
      </w:r>
    </w:p>
    <w:p w14:paraId="647CE20B" w14:textId="77777777" w:rsidR="00CD466D" w:rsidRDefault="00CD466D">
      <w:pPr>
        <w:pStyle w:val="NormalWeb"/>
      </w:pPr>
      <w:r>
        <w:t>However, accounting information may sometimes be subject to manipulation through aggressive revenue recognition or earnings management. Therefore, ethical standards and regulatory oversight are essential to maintain integrity.</w:t>
      </w:r>
    </w:p>
    <w:p w14:paraId="25F8A8AC" w14:textId="77777777" w:rsidR="00CD466D" w:rsidRDefault="00CD466D">
      <w:pPr>
        <w:rPr>
          <w:rFonts w:ascii="Times New Roman" w:eastAsia="DengXian Light" w:hAnsi="Times New Roman"/>
          <w:spacing w:val="5"/>
          <w:kern w:val="28"/>
          <w:sz w:val="52"/>
          <w:szCs w:val="52"/>
        </w:rPr>
      </w:pPr>
    </w:p>
    <w:p w14:paraId="4F6B9ECF" w14:textId="77777777" w:rsidR="00CD466D" w:rsidRDefault="00CD466D">
      <w:pPr>
        <w:pStyle w:val="Title"/>
        <w:pBdr>
          <w:bottom w:val="single" w:sz="8" w:space="0" w:color="5B9BD5"/>
        </w:pBdr>
        <w:jc w:val="center"/>
        <w:rPr>
          <w:rFonts w:ascii="Times New Roman" w:hAnsi="Times New Roman"/>
          <w:color w:val="auto"/>
        </w:rPr>
      </w:pPr>
    </w:p>
    <w:p w14:paraId="6EB83A3F" w14:textId="77777777" w:rsidR="00CD466D" w:rsidRDefault="00CD466D">
      <w:pPr>
        <w:pStyle w:val="Title"/>
        <w:pBdr>
          <w:bottom w:val="single" w:sz="8" w:space="0" w:color="5B9BD5"/>
        </w:pBdr>
        <w:jc w:val="center"/>
        <w:rPr>
          <w:rFonts w:ascii="Times New Roman" w:hAnsi="Times New Roman"/>
          <w:color w:val="auto"/>
        </w:rPr>
      </w:pPr>
    </w:p>
    <w:p w14:paraId="2C9F74EE" w14:textId="77777777" w:rsidR="00CD466D" w:rsidRDefault="00CD466D">
      <w:pPr>
        <w:pStyle w:val="Title"/>
        <w:pBdr>
          <w:bottom w:val="single" w:sz="8" w:space="0" w:color="5B9BD5"/>
        </w:pBdr>
        <w:jc w:val="center"/>
        <w:rPr>
          <w:rFonts w:ascii="Times New Roman" w:hAnsi="Times New Roman"/>
          <w:color w:val="auto"/>
        </w:rPr>
      </w:pPr>
    </w:p>
    <w:p w14:paraId="7C559377" w14:textId="77777777" w:rsidR="00CD466D" w:rsidRDefault="00CD466D">
      <w:pPr>
        <w:pStyle w:val="Title"/>
        <w:pBdr>
          <w:bottom w:val="single" w:sz="8" w:space="0" w:color="5B9BD5"/>
        </w:pBdr>
        <w:jc w:val="center"/>
        <w:rPr>
          <w:rFonts w:ascii="Times New Roman" w:hAnsi="Times New Roman"/>
          <w:color w:val="auto"/>
        </w:rPr>
      </w:pPr>
    </w:p>
    <w:p w14:paraId="7A074798" w14:textId="77777777" w:rsidR="00CD466D" w:rsidRDefault="00CD466D">
      <w:pPr>
        <w:pStyle w:val="Title"/>
        <w:pBdr>
          <w:bottom w:val="single" w:sz="8" w:space="0" w:color="5B9BD5"/>
        </w:pBdr>
        <w:jc w:val="center"/>
        <w:rPr>
          <w:rFonts w:ascii="Times New Roman" w:hAnsi="Times New Roman"/>
          <w:color w:val="auto"/>
        </w:rPr>
      </w:pPr>
    </w:p>
    <w:p w14:paraId="04528CBB" w14:textId="77777777" w:rsidR="00CD466D" w:rsidRDefault="00CD466D">
      <w:pPr>
        <w:pStyle w:val="Title"/>
        <w:pBdr>
          <w:bottom w:val="single" w:sz="8" w:space="0" w:color="5B9BD5"/>
        </w:pBdr>
        <w:jc w:val="center"/>
        <w:rPr>
          <w:rFonts w:ascii="Times New Roman" w:hAnsi="Times New Roman"/>
          <w:color w:val="auto"/>
        </w:rPr>
      </w:pPr>
    </w:p>
    <w:p w14:paraId="6DED94CF" w14:textId="77777777" w:rsidR="00CD466D" w:rsidRDefault="00CD466D">
      <w:pPr>
        <w:pStyle w:val="Title"/>
        <w:pBdr>
          <w:bottom w:val="single" w:sz="8" w:space="0" w:color="5B9BD5"/>
        </w:pBdr>
        <w:jc w:val="center"/>
        <w:rPr>
          <w:rFonts w:ascii="Times New Roman" w:hAnsi="Times New Roman"/>
          <w:color w:val="auto"/>
        </w:rPr>
      </w:pPr>
    </w:p>
    <w:p w14:paraId="4E72AFDA" w14:textId="77777777" w:rsidR="00CD466D" w:rsidRDefault="00CD466D">
      <w:pPr>
        <w:pStyle w:val="Title"/>
        <w:pBdr>
          <w:bottom w:val="single" w:sz="8" w:space="0" w:color="5B9BD5"/>
        </w:pBdr>
        <w:jc w:val="center"/>
        <w:rPr>
          <w:rFonts w:ascii="Times New Roman" w:hAnsi="Times New Roman"/>
          <w:color w:val="auto"/>
        </w:rPr>
      </w:pPr>
    </w:p>
    <w:p w14:paraId="20D11231" w14:textId="77777777" w:rsidR="00CD466D" w:rsidRDefault="00CD466D">
      <w:pPr>
        <w:pStyle w:val="Title"/>
        <w:pBdr>
          <w:bottom w:val="single" w:sz="8" w:space="0" w:color="5B9BD5"/>
        </w:pBdr>
        <w:jc w:val="center"/>
        <w:rPr>
          <w:rFonts w:ascii="Times New Roman" w:hAnsi="Times New Roman"/>
          <w:color w:val="auto"/>
        </w:rPr>
      </w:pPr>
    </w:p>
    <w:p w14:paraId="0FB3AD08" w14:textId="77777777" w:rsidR="00CD466D" w:rsidRDefault="00CD466D">
      <w:pPr>
        <w:pStyle w:val="Title"/>
        <w:pBdr>
          <w:bottom w:val="single" w:sz="8" w:space="0" w:color="5B9BD5"/>
        </w:pBdr>
        <w:jc w:val="both"/>
        <w:rPr>
          <w:rFonts w:ascii="Times New Roman" w:hAnsi="Times New Roman"/>
          <w:color w:val="auto"/>
        </w:rPr>
      </w:pPr>
      <w:r>
        <w:rPr>
          <w:rFonts w:ascii="Times New Roman" w:hAnsi="Times New Roman"/>
          <w:color w:val="auto"/>
        </w:rPr>
        <w:t>DISCUSSION</w:t>
      </w:r>
    </w:p>
    <w:p w14:paraId="7B01CD77" w14:textId="77777777" w:rsidR="00CD466D" w:rsidRDefault="00CD466D">
      <w:pPr>
        <w:pStyle w:val="NormalWeb"/>
      </w:pPr>
      <w:r>
        <w:t>The findings demonstrate that accounting theory provides a structured framework for recording and reporting financial information. The accounting equation ensures that all transactions maintain balance, reinforcing the reliability of financial data. Without this fundamental principle, financial reporting would lack consistency.</w:t>
      </w:r>
    </w:p>
    <w:p w14:paraId="0F344BF7" w14:textId="77777777" w:rsidR="00CD466D" w:rsidRDefault="00CD466D">
      <w:pPr>
        <w:pStyle w:val="NormalWeb"/>
      </w:pPr>
      <w:r>
        <w:t>Financial accounting plays a critical role in reducing information asymmetry between management and external stakeholders. Transparent reporting enhances investor confidence and facilitates access to capital. Standard-setting bodies such as the IFRS Foundation and FASB ensure that accounting practices remain consistent across jurisdictions.</w:t>
      </w:r>
    </w:p>
    <w:p w14:paraId="6452EE43" w14:textId="77777777" w:rsidR="00CD466D" w:rsidRDefault="00CD466D">
      <w:pPr>
        <w:pStyle w:val="NormalWeb"/>
      </w:pPr>
      <w:r>
        <w:t>The principles of accrual accounting, matching, and revenue recognition contribute to accurate performance measurement. However, these principles require professional judgment, which may introduce subjectivity. For instance, estimating bad debts or depreciation expenses involves assumptions that can affect reported earnings.</w:t>
      </w:r>
    </w:p>
    <w:p w14:paraId="5C8B6EA2" w14:textId="77777777" w:rsidR="00CD466D" w:rsidRDefault="00CD466D">
      <w:pPr>
        <w:pStyle w:val="NormalWeb"/>
      </w:pPr>
      <w:r>
        <w:t xml:space="preserve">The interrelationship among financial statements underscores the holistic nature of accounting information. A company may report strong net income but face liquidity challenges, highlighting the importance of </w:t>
      </w:r>
      <w:proofErr w:type="spellStart"/>
      <w:r>
        <w:t>analyzing</w:t>
      </w:r>
      <w:proofErr w:type="spellEnd"/>
      <w:r>
        <w:t xml:space="preserve"> all three statements together. Real-world corporate failures have demonstrated that focusing solely on profitability without considering cash flows can be misleading.</w:t>
      </w:r>
    </w:p>
    <w:p w14:paraId="6C202513" w14:textId="77777777" w:rsidR="00CD466D" w:rsidRDefault="00CD466D">
      <w:pPr>
        <w:pStyle w:val="NormalWeb"/>
      </w:pPr>
      <w:r>
        <w:t>Overall, theoretical accounting concepts serve as the backbone of practical financial reporting, guiding businesses in maintaining accountability and transparency.</w:t>
      </w:r>
    </w:p>
    <w:p w14:paraId="283B3D25" w14:textId="77777777" w:rsidR="00CD466D" w:rsidRDefault="00CD466D">
      <w:pPr>
        <w:pStyle w:val="NormalWeb"/>
      </w:pPr>
      <w:r>
        <w:t xml:space="preserve">The double-entry system is fundamental to reliable financial reporting. By requiring two corresponding entries for each transaction, it reduces the likelihood of errors and ensures that financial statements remain balanced. The system’s reliance on debits and credits provides a structured method for </w:t>
      </w:r>
      <w:proofErr w:type="spellStart"/>
      <w:r>
        <w:t>categorizing</w:t>
      </w:r>
      <w:proofErr w:type="spellEnd"/>
      <w:r>
        <w:t xml:space="preserve"> financial activities.</w:t>
      </w:r>
    </w:p>
    <w:p w14:paraId="03A575DC" w14:textId="77777777" w:rsidR="00CD466D" w:rsidRDefault="00CD466D">
      <w:pPr>
        <w:pStyle w:val="NormalWeb"/>
      </w:pPr>
      <w:r>
        <w:t xml:space="preserve">Its impact extends beyond bookkeeping. The system enhances accountability, supports regulatory compliance, and facilitates auditing processes. Standard-setting </w:t>
      </w:r>
      <w:proofErr w:type="spellStart"/>
      <w:r>
        <w:t>organizations</w:t>
      </w:r>
      <w:proofErr w:type="spellEnd"/>
      <w:r>
        <w:t xml:space="preserve"> such as the FASB and IFRS Foundation base their reporting frameworks on records maintained through double-entry bookkeeping.</w:t>
      </w:r>
    </w:p>
    <w:p w14:paraId="7DA71BFC" w14:textId="77777777" w:rsidR="00CD466D" w:rsidRDefault="00CD466D">
      <w:pPr>
        <w:pStyle w:val="NormalWeb"/>
      </w:pPr>
      <w:r>
        <w:t>Moreover, the system plays a critical role in fraud prevention. Although no accounting system is entirely immune to manipulation, double-entry bookkeeping creates transparency and traceability. Combined with internal controls and independent audits, it strengthens financial integrity.</w:t>
      </w:r>
    </w:p>
    <w:p w14:paraId="0EE9930D" w14:textId="77777777" w:rsidR="00CD466D" w:rsidRDefault="00CD466D">
      <w:pPr>
        <w:pStyle w:val="NormalWeb"/>
      </w:pPr>
      <w:r>
        <w:t xml:space="preserve">In modern </w:t>
      </w:r>
      <w:proofErr w:type="spellStart"/>
      <w:r>
        <w:t>computerized</w:t>
      </w:r>
      <w:proofErr w:type="spellEnd"/>
      <w:r>
        <w:t xml:space="preserve"> accounting systems, the principles of double-entry remain unchanged, even though entries are automated. Software programs still record transactions using debits and credits behind the scenes, demonstrating the enduring relevance of the system.</w:t>
      </w:r>
    </w:p>
    <w:p w14:paraId="31BB20FB" w14:textId="77777777" w:rsidR="00CD466D" w:rsidRDefault="00CD466D">
      <w:pPr>
        <w:pStyle w:val="NormalWeb"/>
      </w:pPr>
      <w:r>
        <w:t xml:space="preserve">The analysis confirms that accounting plays a vital role in decision-making across all </w:t>
      </w:r>
      <w:proofErr w:type="spellStart"/>
      <w:r>
        <w:t>organizational</w:t>
      </w:r>
      <w:proofErr w:type="spellEnd"/>
      <w:r>
        <w:t xml:space="preserve"> levels. From operational cost control to strategic investment planning, accounting information provides the foundation for rational and informed decisions.</w:t>
      </w:r>
    </w:p>
    <w:p w14:paraId="72ED0D0E" w14:textId="77777777" w:rsidR="00CD466D" w:rsidRDefault="00CD466D">
      <w:pPr>
        <w:pStyle w:val="NormalWeb"/>
      </w:pPr>
      <w:r>
        <w:t>Financial statements serve as essential tools for evaluating business performance. The income statement measures profitability, the balance sheet assesses financial position, and the cash flow statement evaluates liquidity. Together, they enable comprehensive analysis.</w:t>
      </w:r>
    </w:p>
    <w:p w14:paraId="0B1AC40E" w14:textId="77777777" w:rsidR="00CD466D" w:rsidRDefault="00CD466D">
      <w:pPr>
        <w:pStyle w:val="NormalWeb"/>
      </w:pPr>
      <w:r>
        <w:t xml:space="preserve">Accounting also supports transparency and corporate governance by reducing information asymmetry. </w:t>
      </w:r>
      <w:proofErr w:type="spellStart"/>
      <w:r>
        <w:t>Standardized</w:t>
      </w:r>
      <w:proofErr w:type="spellEnd"/>
      <w:r>
        <w:t xml:space="preserve"> reporting frameworks enhance comparability across companies and industries. However, the effectiveness of accounting depends on ethical practices, professional judgment, and regulatory compliance.</w:t>
      </w:r>
    </w:p>
    <w:p w14:paraId="1CE00B34" w14:textId="77777777" w:rsidR="00CD466D" w:rsidRDefault="00CD466D">
      <w:pPr>
        <w:pStyle w:val="NormalWeb"/>
      </w:pPr>
      <w:r>
        <w:t xml:space="preserve">In an increasingly competitive business environment, data-driven decision-making is crucial. Accounting provides structured and reliable data that enables </w:t>
      </w:r>
      <w:proofErr w:type="spellStart"/>
      <w:r>
        <w:t>organizations</w:t>
      </w:r>
      <w:proofErr w:type="spellEnd"/>
      <w:r>
        <w:t xml:space="preserve"> to allocate resources efficiently, manage risks, and pursue sustainable growth strategies.</w:t>
      </w:r>
    </w:p>
    <w:p w14:paraId="5A1A939E" w14:textId="77777777" w:rsidR="00CD466D" w:rsidRDefault="00CD466D">
      <w:pPr>
        <w:pStyle w:val="NormalWeb"/>
      </w:pPr>
      <w:r>
        <w:t>Accounting is fundamental to effective business decision-making. It provides structured financial information that supports planning, control, and strategic development. Financial statements such as the income statement and balance sheet are essential tools for assessing performance and financial stability.</w:t>
      </w:r>
    </w:p>
    <w:p w14:paraId="489E0A69" w14:textId="77777777" w:rsidR="00CD466D" w:rsidRDefault="00CD466D">
      <w:pPr>
        <w:pStyle w:val="NormalWeb"/>
      </w:pPr>
      <w:r>
        <w:t xml:space="preserve">Managers use accounting data for budgeting, investment evaluation, and financing decisions, while stakeholders rely on it for transparency and accountability. By </w:t>
      </w:r>
      <w:proofErr w:type="spellStart"/>
      <w:r>
        <w:t>analyzing</w:t>
      </w:r>
      <w:proofErr w:type="spellEnd"/>
      <w:r>
        <w:t xml:space="preserve"> costs, profitability, and financial risks, businesses can improve operational efficiency and enhance long-term profitability.</w:t>
      </w:r>
    </w:p>
    <w:p w14:paraId="72023B34" w14:textId="77777777" w:rsidR="00CD466D" w:rsidRDefault="00CD466D">
      <w:pPr>
        <w:pStyle w:val="NormalWeb"/>
      </w:pPr>
      <w:r>
        <w:t>Ultimately, accounting is not merely a record-keeping function but a strategic tool that drives informed decision-making and sustainable business success.</w:t>
      </w:r>
    </w:p>
    <w:p w14:paraId="5AA62AA8" w14:textId="77777777" w:rsidR="00CD466D" w:rsidRDefault="00CD466D">
      <w:pPr>
        <w:rPr>
          <w:rFonts w:ascii="Times New Roman" w:eastAsia="Times New Roman" w:hAnsi="Times New Roman"/>
          <w:sz w:val="24"/>
          <w:szCs w:val="24"/>
          <w:lang w:eastAsia="en-IN"/>
        </w:rPr>
      </w:pPr>
      <w:r>
        <w:rPr>
          <w:rFonts w:ascii="Times New Roman" w:hAnsi="Times New Roman"/>
        </w:rPr>
        <w:br w:type="page"/>
      </w:r>
    </w:p>
    <w:p w14:paraId="33BF571C" w14:textId="77777777" w:rsidR="00CD466D" w:rsidRDefault="00CD466D">
      <w:pPr>
        <w:pStyle w:val="Title"/>
        <w:jc w:val="center"/>
        <w:rPr>
          <w:rFonts w:ascii="Times New Roman" w:hAnsi="Times New Roman"/>
          <w:color w:val="auto"/>
        </w:rPr>
      </w:pPr>
      <w:r>
        <w:rPr>
          <w:rFonts w:ascii="Times New Roman" w:hAnsi="Times New Roman"/>
          <w:color w:val="auto"/>
        </w:rPr>
        <w:t>CONCLUSION</w:t>
      </w:r>
    </w:p>
    <w:p w14:paraId="4E7D8C1C" w14:textId="77777777" w:rsidR="00CD466D" w:rsidRDefault="00CD466D">
      <w:pPr>
        <w:pStyle w:val="NormalWeb"/>
      </w:pPr>
      <w:r>
        <w:t>The basic theoretical concepts of accounting form the intellectual and practical backbone of modern financial reporting. At the heart of this framework lies the accounting equation—Assets = Liabilities + Owner’s Equity</w:t>
      </w:r>
      <w:r>
        <w:rPr>
          <w:lang w:val="en-US"/>
        </w:rPr>
        <w:t xml:space="preserve"> </w:t>
      </w:r>
      <w:r>
        <w:t>which provides the structural logic for recording and interpreting every financial transaction. This equation does more than present a mathematical relationship; it reflects the fundamental economic reality that all resources owned by a business are financed either by creditors or by owners. By maintaining this balance, accounting ensures consistency, discipline, and reliability in financial records.</w:t>
      </w:r>
    </w:p>
    <w:p w14:paraId="4174FE31" w14:textId="77777777" w:rsidR="00CD466D" w:rsidRDefault="00CD466D">
      <w:pPr>
        <w:pStyle w:val="NormalWeb"/>
      </w:pPr>
      <w:r>
        <w:t>The application of core principles such as accrual accounting, the matching principle, and the revenue reco</w:t>
      </w:r>
      <w:r>
        <w:t>gnition principle further strengthens the integrity of financial reporting. Accrual accounting ensures that transactions are recorded when economic events occur rather than when cash changes hands, thereby presenting a more accurate picture of performance. The matching principle enhances the measurement of profitability by aligning expenses with the revenues they help generate, preventing distortions in reported earnings. Similarly, the revenue recognition principle establishes clear criteria for when incom</w:t>
      </w:r>
      <w:r>
        <w:t>e should be recorded, reducing the risk of premature or misleading reporting. Together, these principles create a framework that enhances comparability, relevance, and faithful representation in financial statements.</w:t>
      </w:r>
    </w:p>
    <w:p w14:paraId="4048667B" w14:textId="77777777" w:rsidR="00CD466D" w:rsidRDefault="00CD466D">
      <w:pPr>
        <w:pStyle w:val="NormalWeb"/>
      </w:pPr>
      <w:r>
        <w:t xml:space="preserve">Financial accounting plays a vital role in supporting diverse stakeholders, including investors, creditors, managers, regulators, and employees. By delivering </w:t>
      </w:r>
      <w:proofErr w:type="spellStart"/>
      <w:r>
        <w:t>standardized</w:t>
      </w:r>
      <w:proofErr w:type="spellEnd"/>
      <w:r>
        <w:t xml:space="preserve"> and transparent information, it reduces uncertainty and enables rational decision-making. The balance sheet, income statement, and cash flow statement function as an integrated system rather than isolated reports. The income statement explains profitability over time; the balance sheet presents financial position at a specific date; and the cash flow statement clarifies liquidity and cash management. Their interrelationship provides a comprehensive assessment of financial health, ensuring that </w:t>
      </w:r>
      <w:r>
        <w:t>performance, solvency, and liquidity are evaluated together rather than in isolation.</w:t>
      </w:r>
    </w:p>
    <w:p w14:paraId="34905DDE" w14:textId="77777777" w:rsidR="00CD466D" w:rsidRDefault="00CD466D">
      <w:pPr>
        <w:pStyle w:val="NormalWeb"/>
      </w:pPr>
      <w:r>
        <w:t>Equally significant is the double-entry system, which remains the cornerstone of modern accounting practice. By requiring every transaction to affect at least two accounts</w:t>
      </w:r>
      <w:r>
        <w:rPr>
          <w:lang w:val="en-US"/>
        </w:rPr>
        <w:t xml:space="preserve"> </w:t>
      </w:r>
      <w:r>
        <w:t>through corresponding debits and credits</w:t>
      </w:r>
      <w:r>
        <w:rPr>
          <w:lang w:val="en-US"/>
        </w:rPr>
        <w:t xml:space="preserve"> </w:t>
      </w:r>
      <w:r>
        <w:t xml:space="preserve">the system preserves the balance of the accounting equation and introduces an internal mechanism for error detection. This dual-recording process ensures completeness and accuracy, as the equality of total debits and credits serves as a continuous verification tool. The logical structure of debits and credits enables accountants to classify transactions systematically and maintain </w:t>
      </w:r>
      <w:proofErr w:type="spellStart"/>
      <w:r>
        <w:t>organized</w:t>
      </w:r>
      <w:proofErr w:type="spellEnd"/>
      <w:r>
        <w:t xml:space="preserve"> financial records.</w:t>
      </w:r>
    </w:p>
    <w:p w14:paraId="216DD7AE" w14:textId="77777777" w:rsidR="00CD466D" w:rsidRDefault="00CD466D">
      <w:pPr>
        <w:pStyle w:val="NormalWeb"/>
      </w:pPr>
      <w:r>
        <w:t>Beyond accuracy, the double-entry system enhances account</w:t>
      </w:r>
      <w:r>
        <w:t>ability and supports fraud prevention. Because each transaction leaves a traceable audit trail, discrepancies can be identified and investigated more efficiently. The system’s built-in checks discourage manipulation and reinforce internal control mechanisms. In this way, double-entry bookkeeping contributes not only to reliable reporting but also to ethical financial management and corporate governance.</w:t>
      </w:r>
    </w:p>
    <w:p w14:paraId="0DF7F360" w14:textId="77777777" w:rsidR="00CD466D" w:rsidRDefault="00CD466D">
      <w:pPr>
        <w:pStyle w:val="NormalWeb"/>
      </w:pPr>
      <w:r>
        <w:t xml:space="preserve">Although accounting systems today are largely </w:t>
      </w:r>
      <w:proofErr w:type="spellStart"/>
      <w:r>
        <w:t>computerized</w:t>
      </w:r>
      <w:proofErr w:type="spellEnd"/>
      <w:r>
        <w:t>, the foundational logic of double-entry bookkeeping remains unchanged. Modern accounting software automates entries and calculations, yet it still relies on the same theoretical principles established centuries ago. This enduring relevance highlights the strength and adaptability of accounting theory in responding to evolving business environments and technological advancements.</w:t>
      </w:r>
    </w:p>
    <w:p w14:paraId="7C405016" w14:textId="77777777" w:rsidR="00CD466D" w:rsidRDefault="00CD466D">
      <w:pPr>
        <w:pStyle w:val="NormalWeb"/>
      </w:pPr>
      <w:r>
        <w:t>In conclusion, the theoretical foundations of accounting and the double-entry system together ensure the credibility,</w:t>
      </w:r>
      <w:r>
        <w:t xml:space="preserve"> transparency, and usefulness of financial information. They provide the structure through which economic activities are recorded, </w:t>
      </w:r>
      <w:proofErr w:type="spellStart"/>
      <w:r>
        <w:t>analyzed</w:t>
      </w:r>
      <w:proofErr w:type="spellEnd"/>
      <w:r>
        <w:t>, and communicated. As global markets grow more complex and interconnected, adherence to these sound accounting principles remains essential for fostering trust, promoting comparability, supporting informed decision-making, and maintaining long-term economic stability.</w:t>
      </w:r>
    </w:p>
    <w:p w14:paraId="4A4D4E42" w14:textId="77777777" w:rsidR="00CD466D" w:rsidRDefault="00CD466D">
      <w:pPr>
        <w:pStyle w:val="Title"/>
        <w:jc w:val="center"/>
        <w:rPr>
          <w:rFonts w:ascii="Times New Roman" w:hAnsi="Times New Roman"/>
          <w:color w:val="auto"/>
        </w:rPr>
      </w:pPr>
    </w:p>
    <w:p w14:paraId="12C013F8" w14:textId="77777777" w:rsidR="00CD466D" w:rsidRDefault="00CD466D">
      <w:pPr>
        <w:pStyle w:val="Title"/>
        <w:jc w:val="center"/>
        <w:rPr>
          <w:rFonts w:ascii="Times New Roman" w:hAnsi="Times New Roman"/>
          <w:color w:val="auto"/>
        </w:rPr>
      </w:pPr>
    </w:p>
    <w:p w14:paraId="6DCACA56" w14:textId="77777777" w:rsidR="00CD466D" w:rsidRDefault="00CD466D">
      <w:pPr>
        <w:pStyle w:val="Title"/>
        <w:jc w:val="center"/>
        <w:rPr>
          <w:rFonts w:ascii="Times New Roman" w:hAnsi="Times New Roman"/>
          <w:color w:val="auto"/>
        </w:rPr>
      </w:pPr>
    </w:p>
    <w:p w14:paraId="17C13CC1" w14:textId="77777777" w:rsidR="00CD466D" w:rsidRDefault="00CD466D">
      <w:pPr>
        <w:pStyle w:val="Title"/>
        <w:jc w:val="center"/>
        <w:rPr>
          <w:rFonts w:ascii="Times New Roman" w:hAnsi="Times New Roman"/>
          <w:color w:val="auto"/>
        </w:rPr>
      </w:pPr>
    </w:p>
    <w:p w14:paraId="6B448729" w14:textId="77777777" w:rsidR="00CD466D" w:rsidRDefault="00CD466D">
      <w:pPr>
        <w:pStyle w:val="Title"/>
        <w:jc w:val="center"/>
        <w:rPr>
          <w:rFonts w:ascii="Times New Roman" w:hAnsi="Times New Roman"/>
          <w:color w:val="auto"/>
        </w:rPr>
      </w:pPr>
    </w:p>
    <w:p w14:paraId="3F0221F0" w14:textId="77777777" w:rsidR="00CD466D" w:rsidRDefault="00CD466D">
      <w:pPr>
        <w:pStyle w:val="Title"/>
        <w:jc w:val="center"/>
        <w:rPr>
          <w:rFonts w:ascii="Times New Roman" w:hAnsi="Times New Roman"/>
          <w:color w:val="auto"/>
        </w:rPr>
      </w:pPr>
    </w:p>
    <w:p w14:paraId="4FDCB932" w14:textId="77777777" w:rsidR="00CD466D" w:rsidRDefault="00CD466D">
      <w:pPr>
        <w:rPr>
          <w:rFonts w:ascii="Times New Roman" w:hAnsi="Times New Roman"/>
        </w:rPr>
      </w:pPr>
    </w:p>
    <w:p w14:paraId="61B9982A" w14:textId="77777777" w:rsidR="00CD466D" w:rsidRDefault="00CD466D">
      <w:pPr>
        <w:rPr>
          <w:rFonts w:ascii="Times New Roman" w:hAnsi="Times New Roman"/>
        </w:rPr>
      </w:pPr>
    </w:p>
    <w:p w14:paraId="280F7DC4" w14:textId="77777777" w:rsidR="00CD466D" w:rsidRDefault="00CD466D">
      <w:pPr>
        <w:rPr>
          <w:rFonts w:ascii="Times New Roman" w:hAnsi="Times New Roman"/>
        </w:rPr>
      </w:pPr>
    </w:p>
    <w:p w14:paraId="7558A15D" w14:textId="77777777" w:rsidR="00CD466D" w:rsidRDefault="00CD466D">
      <w:pPr>
        <w:rPr>
          <w:rFonts w:ascii="Times New Roman" w:hAnsi="Times New Roman"/>
        </w:rPr>
      </w:pPr>
    </w:p>
    <w:p w14:paraId="643372D4" w14:textId="77777777" w:rsidR="00CD466D" w:rsidRDefault="00CD466D">
      <w:pPr>
        <w:rPr>
          <w:rFonts w:ascii="Times New Roman" w:hAnsi="Times New Roman"/>
        </w:rPr>
      </w:pPr>
    </w:p>
    <w:p w14:paraId="24C92D92" w14:textId="77777777" w:rsidR="00CD466D" w:rsidRDefault="00CD466D">
      <w:pPr>
        <w:rPr>
          <w:rFonts w:ascii="Times New Roman" w:hAnsi="Times New Roman"/>
        </w:rPr>
      </w:pPr>
    </w:p>
    <w:p w14:paraId="54E60BDC" w14:textId="77777777" w:rsidR="00CD466D" w:rsidRDefault="00CD466D">
      <w:pPr>
        <w:rPr>
          <w:rFonts w:ascii="Times New Roman" w:hAnsi="Times New Roman"/>
        </w:rPr>
      </w:pPr>
    </w:p>
    <w:p w14:paraId="1861DE40" w14:textId="77777777" w:rsidR="00CD466D" w:rsidRDefault="00CD466D">
      <w:pPr>
        <w:rPr>
          <w:rFonts w:ascii="Times New Roman" w:hAnsi="Times New Roman"/>
        </w:rPr>
      </w:pPr>
    </w:p>
    <w:p w14:paraId="7D98033B" w14:textId="77777777" w:rsidR="00CD466D" w:rsidRDefault="00CD466D">
      <w:pPr>
        <w:rPr>
          <w:rFonts w:ascii="Times New Roman" w:hAnsi="Times New Roman"/>
        </w:rPr>
      </w:pPr>
    </w:p>
    <w:p w14:paraId="4BC0E14C" w14:textId="77777777" w:rsidR="00CD466D" w:rsidRDefault="00CD466D">
      <w:pPr>
        <w:rPr>
          <w:rFonts w:ascii="Times New Roman" w:hAnsi="Times New Roman"/>
        </w:rPr>
      </w:pPr>
    </w:p>
    <w:p w14:paraId="41900BFB" w14:textId="77777777" w:rsidR="00CD466D" w:rsidRDefault="00CD466D">
      <w:pPr>
        <w:rPr>
          <w:rFonts w:ascii="Times New Roman" w:hAnsi="Times New Roman"/>
        </w:rPr>
      </w:pPr>
    </w:p>
    <w:p w14:paraId="4E288130" w14:textId="77777777" w:rsidR="00CD466D" w:rsidRDefault="00CD466D">
      <w:pPr>
        <w:rPr>
          <w:rFonts w:ascii="Times New Roman" w:hAnsi="Times New Roman"/>
        </w:rPr>
      </w:pPr>
    </w:p>
    <w:p w14:paraId="02F0E296" w14:textId="77777777" w:rsidR="00CD466D" w:rsidRDefault="00CD466D">
      <w:pPr>
        <w:rPr>
          <w:rFonts w:ascii="Times New Roman" w:hAnsi="Times New Roman"/>
        </w:rPr>
      </w:pPr>
    </w:p>
    <w:p w14:paraId="6E31474B" w14:textId="77777777" w:rsidR="00CD466D" w:rsidRDefault="00CD466D">
      <w:pPr>
        <w:rPr>
          <w:rFonts w:ascii="Times New Roman" w:hAnsi="Times New Roman"/>
        </w:rPr>
      </w:pPr>
    </w:p>
    <w:p w14:paraId="7388E7EE" w14:textId="77777777" w:rsidR="00CD466D" w:rsidRDefault="00CD466D">
      <w:pPr>
        <w:pStyle w:val="Title"/>
        <w:jc w:val="both"/>
        <w:rPr>
          <w:rFonts w:ascii="Times New Roman" w:hAnsi="Times New Roman"/>
          <w:color w:val="auto"/>
        </w:rPr>
      </w:pPr>
      <w:proofErr w:type="spellStart"/>
      <w:r>
        <w:rPr>
          <w:rFonts w:ascii="Times New Roman" w:hAnsi="Times New Roman"/>
          <w:color w:val="auto"/>
        </w:rPr>
        <w:t>REFRENCES</w:t>
      </w:r>
      <w:proofErr w:type="spellEnd"/>
    </w:p>
    <w:p w14:paraId="66368494" w14:textId="77777777" w:rsidR="00CD466D" w:rsidRDefault="00CD466D">
      <w:pPr>
        <w:pStyle w:val="NormalWeb"/>
      </w:pPr>
      <w:r>
        <w:t>Financial Accounting Standards Board (FASB). (n.d.). Conceptual Framework for Financial Reporting.</w:t>
      </w:r>
    </w:p>
    <w:p w14:paraId="548909FD" w14:textId="77777777" w:rsidR="00CD466D" w:rsidRDefault="00CD466D">
      <w:pPr>
        <w:pStyle w:val="NormalWeb"/>
      </w:pPr>
      <w:r>
        <w:t>International Financial Reporting Standards Foundation (IFRS Foundation). (n.d.). IFRS Conceptual Framework.</w:t>
      </w:r>
    </w:p>
    <w:p w14:paraId="28512227" w14:textId="77777777" w:rsidR="00CD466D" w:rsidRDefault="00CD466D">
      <w:pPr>
        <w:pStyle w:val="NormalWeb"/>
      </w:pPr>
      <w:proofErr w:type="spellStart"/>
      <w:r>
        <w:t>Kieso</w:t>
      </w:r>
      <w:proofErr w:type="spellEnd"/>
      <w:r>
        <w:t xml:space="preserve">, D. E., </w:t>
      </w:r>
      <w:proofErr w:type="spellStart"/>
      <w:r>
        <w:t>Weygandt</w:t>
      </w:r>
      <w:proofErr w:type="spellEnd"/>
      <w:r>
        <w:t xml:space="preserve">, J. J., &amp; </w:t>
      </w:r>
      <w:proofErr w:type="spellStart"/>
      <w:r>
        <w:t>Warfield</w:t>
      </w:r>
      <w:proofErr w:type="spellEnd"/>
      <w:r>
        <w:t xml:space="preserve">, T. D. (2020). </w:t>
      </w:r>
      <w:r>
        <w:rPr>
          <w:rStyle w:val="Emphasis"/>
        </w:rPr>
        <w:t>Intermediate Accounting</w:t>
      </w:r>
      <w:r>
        <w:t>.</w:t>
      </w:r>
    </w:p>
    <w:p w14:paraId="4B97F394" w14:textId="77777777" w:rsidR="00CD466D" w:rsidRDefault="00CD466D">
      <w:pPr>
        <w:pStyle w:val="NormalWeb"/>
      </w:pPr>
      <w:r>
        <w:t xml:space="preserve">Porter, G. A., &amp; Norton, C. L. (2018). </w:t>
      </w:r>
      <w:r>
        <w:rPr>
          <w:rStyle w:val="Emphasis"/>
        </w:rPr>
        <w:t>Financial Accounting: The Impact on Decision Makers</w:t>
      </w:r>
      <w:r>
        <w:t>.</w:t>
      </w:r>
    </w:p>
    <w:p w14:paraId="1F686490" w14:textId="77777777" w:rsidR="00CD466D" w:rsidRDefault="00CD466D">
      <w:pPr>
        <w:pStyle w:val="NormalWeb"/>
      </w:pPr>
      <w:r>
        <w:t>Financial Accounting Standards Board (FASB). (n.d.). Conceptual Framework for Financial Reporting.</w:t>
      </w:r>
    </w:p>
    <w:p w14:paraId="02E69C18" w14:textId="77777777" w:rsidR="00CD466D" w:rsidRDefault="00CD466D">
      <w:pPr>
        <w:pStyle w:val="NormalWeb"/>
      </w:pPr>
      <w:r>
        <w:t>International Financial Reporting Standards Foundation (IFRS Foundation). (n.d.). IFRS Conceptual Framework.</w:t>
      </w:r>
    </w:p>
    <w:p w14:paraId="63FEE589" w14:textId="77777777" w:rsidR="00CD466D" w:rsidRDefault="00CD466D">
      <w:pPr>
        <w:pStyle w:val="NormalWeb"/>
      </w:pPr>
      <w:proofErr w:type="spellStart"/>
      <w:r>
        <w:t>Kieso</w:t>
      </w:r>
      <w:proofErr w:type="spellEnd"/>
      <w:r>
        <w:t xml:space="preserve">, D. E., </w:t>
      </w:r>
      <w:proofErr w:type="spellStart"/>
      <w:r>
        <w:t>Weygandt</w:t>
      </w:r>
      <w:proofErr w:type="spellEnd"/>
      <w:r>
        <w:t xml:space="preserve">, J. J., &amp; </w:t>
      </w:r>
      <w:proofErr w:type="spellStart"/>
      <w:r>
        <w:t>Warfield</w:t>
      </w:r>
      <w:proofErr w:type="spellEnd"/>
      <w:r>
        <w:t xml:space="preserve">, T. D. (2020). </w:t>
      </w:r>
      <w:r>
        <w:rPr>
          <w:rStyle w:val="Emphasis"/>
        </w:rPr>
        <w:t>Intermediate Accounting</w:t>
      </w:r>
      <w:r>
        <w:t>.</w:t>
      </w:r>
    </w:p>
    <w:p w14:paraId="44B8A80A" w14:textId="77777777" w:rsidR="00CD466D" w:rsidRDefault="00CD466D">
      <w:pPr>
        <w:pStyle w:val="NormalWeb"/>
      </w:pPr>
      <w:r>
        <w:t xml:space="preserve">Porter, G. A., &amp; Norton, C. L. (2018). </w:t>
      </w:r>
      <w:r>
        <w:rPr>
          <w:rStyle w:val="Emphasis"/>
        </w:rPr>
        <w:t>Financial Accounting: The Impact on Decision Makers</w:t>
      </w:r>
      <w:r>
        <w:t>.</w:t>
      </w:r>
    </w:p>
    <w:p w14:paraId="7B136E5B" w14:textId="77777777" w:rsidR="00CD466D" w:rsidRDefault="00CD466D">
      <w:pPr>
        <w:pStyle w:val="NormalWeb"/>
      </w:pPr>
      <w:r>
        <w:t>Financial Accounting Standards Board (FASB). (n.d.). Conceptual Framework for Financial Reporting.</w:t>
      </w:r>
    </w:p>
    <w:p w14:paraId="337D9A63" w14:textId="77777777" w:rsidR="00CD466D" w:rsidRDefault="00CD466D">
      <w:pPr>
        <w:pStyle w:val="NormalWeb"/>
      </w:pPr>
      <w:r>
        <w:t>International Financial Reporting Standards Foundation (IFRS Foundation). (n.d.). IFRS Conceptual Framework.</w:t>
      </w:r>
    </w:p>
    <w:p w14:paraId="74988F12" w14:textId="77777777" w:rsidR="00CD466D" w:rsidRDefault="00CD466D">
      <w:pPr>
        <w:pStyle w:val="NormalWeb"/>
      </w:pPr>
      <w:proofErr w:type="spellStart"/>
      <w:r>
        <w:t>Horngren</w:t>
      </w:r>
      <w:proofErr w:type="spellEnd"/>
      <w:r>
        <w:t xml:space="preserve">, C. T., Datar, S. M., &amp; Rajan, M. (2019). </w:t>
      </w:r>
      <w:r>
        <w:rPr>
          <w:rStyle w:val="Emphasis"/>
        </w:rPr>
        <w:t>Cost Accounting: A Managerial Emphasis</w:t>
      </w:r>
      <w:r>
        <w:t>.</w:t>
      </w:r>
    </w:p>
    <w:p w14:paraId="1BB58DD7" w14:textId="77777777" w:rsidR="00CD466D" w:rsidRDefault="00CD466D">
      <w:pPr>
        <w:pStyle w:val="NormalWeb"/>
      </w:pPr>
      <w:proofErr w:type="spellStart"/>
      <w:r>
        <w:t>Kieso</w:t>
      </w:r>
      <w:proofErr w:type="spellEnd"/>
      <w:r>
        <w:t xml:space="preserve">, D. E., </w:t>
      </w:r>
      <w:proofErr w:type="spellStart"/>
      <w:r>
        <w:t>Weygandt</w:t>
      </w:r>
      <w:proofErr w:type="spellEnd"/>
      <w:r>
        <w:t xml:space="preserve">, J. J., &amp; </w:t>
      </w:r>
      <w:proofErr w:type="spellStart"/>
      <w:r>
        <w:t>Warfield</w:t>
      </w:r>
      <w:proofErr w:type="spellEnd"/>
      <w:r>
        <w:t xml:space="preserve">, T. D. (2020). </w:t>
      </w:r>
      <w:r>
        <w:rPr>
          <w:rStyle w:val="Emphasis"/>
        </w:rPr>
        <w:t>Intermediate Accounting</w:t>
      </w:r>
      <w:r>
        <w:t>.</w:t>
      </w:r>
    </w:p>
    <w:p w14:paraId="1F0F44F4" w14:textId="77777777" w:rsidR="00CD466D" w:rsidRDefault="00CD466D">
      <w:pPr>
        <w:pStyle w:val="NormalWeb"/>
      </w:pPr>
    </w:p>
    <w:p w14:paraId="27D501EF" w14:textId="77777777" w:rsidR="00CD466D" w:rsidRDefault="00CD466D">
      <w:pPr>
        <w:pStyle w:val="NormalWeb"/>
      </w:pPr>
    </w:p>
    <w:p w14:paraId="31B7F7A1" w14:textId="77777777" w:rsidR="00CD466D" w:rsidRDefault="00CD466D">
      <w:pPr>
        <w:pStyle w:val="NormalWeb"/>
      </w:pPr>
    </w:p>
    <w:p w14:paraId="79A3B21A" w14:textId="77777777" w:rsidR="00CD466D" w:rsidRDefault="00CD466D">
      <w:pPr>
        <w:rPr>
          <w:rFonts w:ascii="Raavi" w:eastAsia="DengXian" w:hAnsi="Raavi" w:cs="Raavi"/>
          <w:lang w:val="en-US"/>
        </w:rPr>
      </w:pPr>
    </w:p>
    <w:sectPr w:rsidR="00000000">
      <w:pgSz w:w="11906" w:h="16838"/>
      <w:pgMar w:top="1440" w:right="1440" w:bottom="1440" w:left="1440" w:header="708" w:footer="708"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Raavi">
    <w:panose1 w:val="020B0502040204020203"/>
    <w:charset w:val="00"/>
    <w:family w:val="swiss"/>
    <w:pitch w:val="variable"/>
    <w:sig w:usb0="0002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EA718EA"/>
    <w:rsid w:val="00C9701B"/>
    <w:rsid w:val="00CD466D"/>
    <w:rsid w:val="243A3E15"/>
    <w:rsid w:val="2EA718EA"/>
    <w:rsid w:val="37F82C52"/>
    <w:rsid w:val="53E67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25D9A67"/>
  <w15:chartTrackingRefBased/>
  <w15:docId w15:val="{DF853026-F342-9D4D-BDC4-C1EECE29D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ascii="Calibri" w:eastAsia="Calibri" w:hAnsi="Calibri"/>
      <w:sz w:val="22"/>
      <w:szCs w:val="22"/>
      <w:lang w:val="en-IN"/>
    </w:rPr>
  </w:style>
  <w:style w:type="paragraph" w:styleId="Heading1">
    <w:name w:val="heading 1"/>
    <w:basedOn w:val="Normal"/>
    <w:next w:val="Normal"/>
    <w:uiPriority w:val="9"/>
    <w:qFormat/>
    <w:pPr>
      <w:keepNext/>
      <w:keepLines/>
      <w:spacing w:before="480" w:after="0"/>
      <w:outlineLvl w:val="0"/>
    </w:pPr>
    <w:rPr>
      <w:rFonts w:ascii="Calibri Light" w:eastAsia="DengXian Light" w:hAnsi="Calibri Light"/>
      <w:b/>
      <w:bCs/>
      <w:color w:val="2E75B5"/>
      <w:sz w:val="28"/>
      <w:szCs w:val="28"/>
    </w:rPr>
  </w:style>
  <w:style w:type="paragraph" w:styleId="Heading2">
    <w:name w:val="heading 2"/>
    <w:basedOn w:val="Normal"/>
    <w:next w:val="Normal"/>
    <w:link w:val="Heading2Char"/>
    <w:uiPriority w:val="9"/>
    <w:qFormat/>
    <w:pPr>
      <w:keepNext/>
      <w:keepLines/>
      <w:spacing w:before="200" w:after="0"/>
      <w:outlineLvl w:val="1"/>
    </w:pPr>
    <w:rPr>
      <w:rFonts w:ascii="Calibri Light" w:eastAsia="DengXian Light" w:hAnsi="Calibri Light"/>
      <w:b/>
      <w:bCs/>
      <w:color w:val="5B9BD5"/>
      <w:sz w:val="26"/>
      <w:szCs w:val="26"/>
    </w:rPr>
  </w:style>
  <w:style w:type="paragraph" w:styleId="Heading3">
    <w:name w:val="heading 3"/>
    <w:basedOn w:val="Normal"/>
    <w:next w:val="Normal"/>
    <w:uiPriority w:val="9"/>
    <w:qFormat/>
    <w:pPr>
      <w:keepNext/>
      <w:keepLines/>
      <w:spacing w:before="200" w:after="0"/>
      <w:outlineLvl w:val="2"/>
    </w:pPr>
    <w:rPr>
      <w:rFonts w:ascii="Calibri Light" w:eastAsia="DengXian Light" w:hAnsi="Calibri Light"/>
      <w:b/>
      <w:bCs/>
      <w:color w:val="5B9BD5"/>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Calibri Light" w:eastAsia="DengXian Light" w:hAnsi="Calibri Light" w:cs="Times New Roman"/>
      <w:b/>
      <w:bCs/>
      <w:color w:val="5B9BD5"/>
      <w:sz w:val="26"/>
      <w:szCs w:val="26"/>
    </w:rPr>
  </w:style>
  <w:style w:type="character" w:styleId="Emphasis">
    <w:name w:val="Emphasis"/>
    <w:basedOn w:val="DefaultParagraphFont"/>
    <w:qFormat/>
    <w:rPr>
      <w:i/>
      <w:i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lang w:eastAsia="en-IN"/>
    </w:rPr>
  </w:style>
  <w:style w:type="character" w:styleId="Strong">
    <w:name w:val="Strong"/>
    <w:basedOn w:val="DefaultParagraphFont"/>
    <w:uiPriority w:val="22"/>
    <w:qFormat/>
    <w:rPr>
      <w:b/>
      <w:bCs/>
    </w:rPr>
  </w:style>
  <w:style w:type="paragraph" w:styleId="Title">
    <w:name w:val="Title"/>
    <w:basedOn w:val="Normal"/>
    <w:next w:val="Normal"/>
    <w:uiPriority w:val="10"/>
    <w:qFormat/>
    <w:pPr>
      <w:pBdr>
        <w:bottom w:val="single" w:sz="8" w:space="4" w:color="5B9BD5"/>
      </w:pBdr>
      <w:spacing w:after="300" w:line="240" w:lineRule="auto"/>
      <w:contextualSpacing/>
    </w:pPr>
    <w:rPr>
      <w:rFonts w:ascii="Calibri Light" w:eastAsia="DengXian Light" w:hAnsi="Calibri Light"/>
      <w:color w:val="323E4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72"/>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3890</Words>
  <Characters>26307</Characters>
  <Application>Microsoft Office Word</Application>
  <DocSecurity>0</DocSecurity>
  <Lines>219</Lines>
  <Paragraphs>60</Paragraphs>
  <ScaleCrop>false</ScaleCrop>
  <Company/>
  <LinksUpToDate>false</LinksUpToDate>
  <CharactersWithSpaces>30137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dc:creator>
  <cp:keywords/>
  <cp:lastModifiedBy>baldeep singh</cp:lastModifiedBy>
  <cp:revision>3</cp:revision>
  <dcterms:created xsi:type="dcterms:W3CDTF">2026-02-13T09:40:00Z</dcterms:created>
  <dcterms:modified xsi:type="dcterms:W3CDTF">2026-02-13T09:40:00Z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460B5CEBB19D43D7B4AA090525D3A08D_13</vt:lpwstr>
  </property>
</Properties>
</file>