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1751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0F9D425" wp14:editId="2B4C508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2356E0A"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26CB2D15"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B8D41FD"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55296C10" w14:textId="77777777" w:rsidR="0019504D" w:rsidRDefault="0019504D"/>
    <w:p w14:paraId="312383E5" w14:textId="77777777" w:rsidR="0019504D" w:rsidRDefault="0019504D"/>
    <w:p w14:paraId="3A87B91D" w14:textId="77777777" w:rsidR="0019504D" w:rsidRDefault="0019504D"/>
    <w:p w14:paraId="03D56DF9" w14:textId="77777777" w:rsidR="0019504D" w:rsidRDefault="0019504D"/>
    <w:p w14:paraId="2DE8942B" w14:textId="77777777" w:rsidR="0019504D" w:rsidRDefault="0019504D"/>
    <w:p w14:paraId="4E88FDA0" w14:textId="77777777" w:rsidR="00CD620A" w:rsidRDefault="00CD620A"/>
    <w:p w14:paraId="7876D251" w14:textId="77777777" w:rsidR="00CD620A" w:rsidRDefault="00CD620A"/>
    <w:p w14:paraId="016F5C8C" w14:textId="77777777" w:rsidR="00CD620A" w:rsidRDefault="00CD620A"/>
    <w:p w14:paraId="283E28B9" w14:textId="77777777" w:rsidR="00CD620A" w:rsidRDefault="00CD620A"/>
    <w:p w14:paraId="73AD0E15" w14:textId="77777777" w:rsidR="00CD620A" w:rsidRDefault="00CD620A"/>
    <w:p w14:paraId="51022EE8" w14:textId="77777777" w:rsidR="00EA737F" w:rsidRDefault="00EA737F"/>
    <w:p w14:paraId="5BCE5278" w14:textId="77777777" w:rsidR="0019504D" w:rsidRDefault="0019504D"/>
    <w:p w14:paraId="153EBDC8" w14:textId="77777777" w:rsidR="0019504D" w:rsidRDefault="0019504D"/>
    <w:p w14:paraId="2303629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3EB33BE" w14:textId="77777777" w:rsidR="00CA2604" w:rsidRDefault="00CA2604" w:rsidP="00EA737F">
      <w:pPr>
        <w:spacing w:line="276" w:lineRule="auto"/>
        <w:rPr>
          <w:b/>
          <w:bCs/>
          <w:lang w:val="en-US"/>
        </w:rPr>
      </w:pPr>
    </w:p>
    <w:p w14:paraId="012CF2E5" w14:textId="77777777" w:rsidR="00CA2604" w:rsidRPr="00EA737F" w:rsidRDefault="00CA2604" w:rsidP="00EA737F">
      <w:pPr>
        <w:spacing w:line="276" w:lineRule="auto"/>
        <w:rPr>
          <w:b/>
          <w:bCs/>
          <w:lang w:val="en-US"/>
        </w:rPr>
      </w:pPr>
    </w:p>
    <w:p w14:paraId="346ED9C3" w14:textId="77777777" w:rsidR="00EA737F" w:rsidRDefault="00EA737F" w:rsidP="00EA737F">
      <w:pPr>
        <w:spacing w:line="276" w:lineRule="auto"/>
        <w:rPr>
          <w:lang w:val="en-US"/>
        </w:rPr>
      </w:pPr>
    </w:p>
    <w:p w14:paraId="1BA4EBE1" w14:textId="6832D7ED" w:rsidR="00EA737F" w:rsidRDefault="00EA737F" w:rsidP="00CA2604">
      <w:pPr>
        <w:spacing w:line="276" w:lineRule="auto"/>
        <w:rPr>
          <w:lang w:val="en-US"/>
        </w:rPr>
      </w:pPr>
      <w:r>
        <w:rPr>
          <w:lang w:val="en-US"/>
        </w:rPr>
        <w:t xml:space="preserve">1- </w:t>
      </w:r>
      <w:r w:rsidR="00CA2604" w:rsidRPr="00CA2604">
        <w:rPr>
          <w:lang w:val="en-US"/>
        </w:rPr>
        <w:t>How can your own country</w:t>
      </w:r>
      <w:r w:rsidR="000D1E01">
        <w:rPr>
          <w:lang w:val="en-US"/>
        </w:rPr>
        <w:t xml:space="preserve"> </w:t>
      </w:r>
      <w:r w:rsidR="00CA2604" w:rsidRPr="00CA2604">
        <w:rPr>
          <w:lang w:val="en-US"/>
        </w:rPr>
        <w:t>benefit from applying the Global Code of Ethics for Tourism in practice?</w:t>
      </w:r>
    </w:p>
    <w:p w14:paraId="5290BE6B" w14:textId="77777777" w:rsidR="00E878C2" w:rsidRDefault="00E878C2" w:rsidP="00CA2604">
      <w:pPr>
        <w:spacing w:line="276" w:lineRule="auto"/>
        <w:rPr>
          <w:lang w:val="en-US"/>
        </w:rPr>
      </w:pPr>
    </w:p>
    <w:p w14:paraId="3478A0CB" w14:textId="77777777" w:rsidR="00E878C2" w:rsidRPr="00E878C2" w:rsidRDefault="00E878C2" w:rsidP="00E878C2">
      <w:pPr>
        <w:spacing w:line="360" w:lineRule="auto"/>
        <w:jc w:val="both"/>
        <w:rPr>
          <w:rFonts w:ascii="Times New Roman" w:hAnsi="Times New Roman" w:cs="Times New Roman"/>
          <w:lang w:val="en-US"/>
        </w:rPr>
      </w:pPr>
      <w:r w:rsidRPr="00E878C2">
        <w:rPr>
          <w:rFonts w:ascii="Times New Roman" w:hAnsi="Times New Roman" w:cs="Times New Roman"/>
          <w:lang w:val="en-US"/>
        </w:rPr>
        <w:t xml:space="preserve">The Global Code of Ethics of Tourism (GCET) can be of great benefit to the New Zealand in terms of social, environmental, and economic dedication by </w:t>
      </w:r>
      <w:proofErr w:type="spellStart"/>
      <w:r w:rsidRPr="00E878C2">
        <w:rPr>
          <w:rFonts w:ascii="Times New Roman" w:hAnsi="Times New Roman" w:cs="Times New Roman"/>
          <w:lang w:val="en-US"/>
        </w:rPr>
        <w:t>utilising</w:t>
      </w:r>
      <w:proofErr w:type="spellEnd"/>
      <w:r w:rsidRPr="00E878C2">
        <w:rPr>
          <w:rFonts w:ascii="Times New Roman" w:hAnsi="Times New Roman" w:cs="Times New Roman"/>
          <w:lang w:val="en-US"/>
        </w:rPr>
        <w:t xml:space="preserve"> the code in the practical field. Being a state where the tourism sector is closely intertwined with natural scenery, native </w:t>
      </w:r>
      <w:proofErr w:type="spellStart"/>
      <w:r w:rsidRPr="00E878C2">
        <w:rPr>
          <w:rFonts w:ascii="Times New Roman" w:hAnsi="Times New Roman" w:cs="Times New Roman"/>
          <w:lang w:val="en-US"/>
        </w:rPr>
        <w:t>Maori</w:t>
      </w:r>
      <w:proofErr w:type="spellEnd"/>
      <w:r w:rsidRPr="00E878C2">
        <w:rPr>
          <w:rFonts w:ascii="Times New Roman" w:hAnsi="Times New Roman" w:cs="Times New Roman"/>
          <w:lang w:val="en-US"/>
        </w:rPr>
        <w:t xml:space="preserve"> culture, and the welfare of the community, the principles of the ethical tourism would be in line with the long-term sustainability objectives of New Zealand.</w:t>
      </w:r>
    </w:p>
    <w:p w14:paraId="12BD5674" w14:textId="77777777" w:rsidR="00E878C2" w:rsidRPr="00E878C2" w:rsidRDefault="00E878C2" w:rsidP="00E878C2">
      <w:pPr>
        <w:spacing w:line="360" w:lineRule="auto"/>
        <w:jc w:val="both"/>
        <w:rPr>
          <w:rFonts w:ascii="Times New Roman" w:hAnsi="Times New Roman" w:cs="Times New Roman"/>
          <w:lang w:val="en-US"/>
        </w:rPr>
      </w:pPr>
    </w:p>
    <w:p w14:paraId="04AA574B" w14:textId="7C6B1FE8" w:rsidR="00E878C2" w:rsidRPr="00E878C2" w:rsidRDefault="00E878C2" w:rsidP="00E878C2">
      <w:pPr>
        <w:spacing w:line="360" w:lineRule="auto"/>
        <w:jc w:val="both"/>
        <w:rPr>
          <w:rFonts w:ascii="Times New Roman" w:hAnsi="Times New Roman" w:cs="Times New Roman"/>
          <w:lang w:val="en-US"/>
        </w:rPr>
      </w:pPr>
      <w:r w:rsidRPr="00E878C2">
        <w:rPr>
          <w:rFonts w:ascii="Times New Roman" w:hAnsi="Times New Roman" w:cs="Times New Roman"/>
          <w:lang w:val="en-US"/>
        </w:rPr>
        <w:t xml:space="preserve">Promotion of sustainable tourism development is also one of the major advantages of the GCET implementation in New Zealand. The Code promotes sustainable consumption of natural resources, safeguarding of ecosystems, as well as mitigating adverse environmental effects. This is more critical to the New Zealand country where tourism greatly depends on the cleanliness of the environment like national parks, coastal, and wildlife tourism. New Zealand tourism plans have been already focusing on sustainability and resilience in the post-COVID tourism recovery agendas, and ethical tourism </w:t>
      </w:r>
      <w:proofErr w:type="spellStart"/>
      <w:r w:rsidRPr="00E878C2">
        <w:rPr>
          <w:rFonts w:ascii="Times New Roman" w:hAnsi="Times New Roman" w:cs="Times New Roman"/>
          <w:lang w:val="en-US"/>
        </w:rPr>
        <w:t>practises</w:t>
      </w:r>
      <w:proofErr w:type="spellEnd"/>
      <w:r w:rsidRPr="00E878C2">
        <w:rPr>
          <w:rFonts w:ascii="Times New Roman" w:hAnsi="Times New Roman" w:cs="Times New Roman"/>
          <w:lang w:val="en-US"/>
        </w:rPr>
        <w:t xml:space="preserve"> can support the shift to the low-impact, high-value tourism models (Yeoman, </w:t>
      </w:r>
      <w:r>
        <w:rPr>
          <w:rFonts w:ascii="Times New Roman" w:hAnsi="Times New Roman" w:cs="Times New Roman"/>
          <w:lang w:val="en-US"/>
        </w:rPr>
        <w:t xml:space="preserve">et al; </w:t>
      </w:r>
      <w:r w:rsidRPr="00E878C2">
        <w:rPr>
          <w:rFonts w:ascii="Times New Roman" w:hAnsi="Times New Roman" w:cs="Times New Roman"/>
          <w:lang w:val="en-US"/>
        </w:rPr>
        <w:t>2022).</w:t>
      </w:r>
    </w:p>
    <w:p w14:paraId="15E37FBC" w14:textId="77777777" w:rsidR="00E878C2" w:rsidRPr="00E878C2" w:rsidRDefault="00E878C2" w:rsidP="00E878C2">
      <w:pPr>
        <w:spacing w:line="360" w:lineRule="auto"/>
        <w:jc w:val="both"/>
        <w:rPr>
          <w:rFonts w:ascii="Times New Roman" w:hAnsi="Times New Roman" w:cs="Times New Roman"/>
          <w:lang w:val="en-US"/>
        </w:rPr>
      </w:pPr>
    </w:p>
    <w:p w14:paraId="53A81E92" w14:textId="77777777" w:rsidR="00E878C2" w:rsidRPr="00E878C2" w:rsidRDefault="00E878C2" w:rsidP="00E878C2">
      <w:pPr>
        <w:spacing w:line="360" w:lineRule="auto"/>
        <w:jc w:val="both"/>
        <w:rPr>
          <w:rFonts w:ascii="Times New Roman" w:hAnsi="Times New Roman" w:cs="Times New Roman"/>
          <w:lang w:val="en-US"/>
        </w:rPr>
      </w:pPr>
      <w:r w:rsidRPr="00E878C2">
        <w:rPr>
          <w:rFonts w:ascii="Times New Roman" w:hAnsi="Times New Roman" w:cs="Times New Roman"/>
          <w:lang w:val="en-US"/>
        </w:rPr>
        <w:lastRenderedPageBreak/>
        <w:t xml:space="preserve">The other significant advantage is the improvement of social justice and community wellbeing. The GCET promotes host community, cultural heritage and indigenous right respect. This goes well with the </w:t>
      </w:r>
      <w:proofErr w:type="spellStart"/>
      <w:r w:rsidRPr="00E878C2">
        <w:rPr>
          <w:rFonts w:ascii="Times New Roman" w:hAnsi="Times New Roman" w:cs="Times New Roman"/>
          <w:lang w:val="en-US"/>
        </w:rPr>
        <w:t>Maori</w:t>
      </w:r>
      <w:proofErr w:type="spellEnd"/>
      <w:r w:rsidRPr="00E878C2">
        <w:rPr>
          <w:rFonts w:ascii="Times New Roman" w:hAnsi="Times New Roman" w:cs="Times New Roman"/>
          <w:lang w:val="en-US"/>
        </w:rPr>
        <w:t xml:space="preserve"> values in the New Zealand setting like </w:t>
      </w:r>
      <w:proofErr w:type="spellStart"/>
      <w:r w:rsidRPr="00E878C2">
        <w:rPr>
          <w:rFonts w:ascii="Times New Roman" w:hAnsi="Times New Roman" w:cs="Times New Roman"/>
          <w:lang w:val="en-US"/>
        </w:rPr>
        <w:t>kaitiakitanga</w:t>
      </w:r>
      <w:proofErr w:type="spellEnd"/>
      <w:r w:rsidRPr="00E878C2">
        <w:rPr>
          <w:rFonts w:ascii="Times New Roman" w:hAnsi="Times New Roman" w:cs="Times New Roman"/>
          <w:lang w:val="en-US"/>
        </w:rPr>
        <w:t xml:space="preserve"> (guardianship) and </w:t>
      </w:r>
      <w:proofErr w:type="spellStart"/>
      <w:r w:rsidRPr="00E878C2">
        <w:rPr>
          <w:rFonts w:ascii="Times New Roman" w:hAnsi="Times New Roman" w:cs="Times New Roman"/>
          <w:lang w:val="en-US"/>
        </w:rPr>
        <w:t>manaakitanga</w:t>
      </w:r>
      <w:proofErr w:type="spellEnd"/>
      <w:r w:rsidRPr="00E878C2">
        <w:rPr>
          <w:rFonts w:ascii="Times New Roman" w:hAnsi="Times New Roman" w:cs="Times New Roman"/>
          <w:lang w:val="en-US"/>
        </w:rPr>
        <w:t xml:space="preserve"> (hospitality). Ethical tourism has the capability of providing distribution of equitable involvement of the </w:t>
      </w:r>
      <w:proofErr w:type="spellStart"/>
      <w:r w:rsidRPr="00E878C2">
        <w:rPr>
          <w:rFonts w:ascii="Times New Roman" w:hAnsi="Times New Roman" w:cs="Times New Roman"/>
          <w:lang w:val="en-US"/>
        </w:rPr>
        <w:t>Maori</w:t>
      </w:r>
      <w:proofErr w:type="spellEnd"/>
      <w:r w:rsidRPr="00E878C2">
        <w:rPr>
          <w:rFonts w:ascii="Times New Roman" w:hAnsi="Times New Roman" w:cs="Times New Roman"/>
          <w:lang w:val="en-US"/>
        </w:rPr>
        <w:t xml:space="preserve"> community in the planning and economic gain of tourism, in order to decrease inequality and support cultural authenticity. As Jamal and Higham (2021) stress, justice-based tourism models have been found to facilitate a more inclusive and ethical-based tourism model to the society of New Zealand, which is culturally diverse due to the biculturalism of the population.</w:t>
      </w:r>
    </w:p>
    <w:p w14:paraId="73A9A79E" w14:textId="77777777" w:rsidR="00E878C2" w:rsidRPr="00E878C2" w:rsidRDefault="00E878C2" w:rsidP="00E878C2">
      <w:pPr>
        <w:spacing w:line="360" w:lineRule="auto"/>
        <w:jc w:val="both"/>
        <w:rPr>
          <w:rFonts w:ascii="Times New Roman" w:hAnsi="Times New Roman" w:cs="Times New Roman"/>
          <w:lang w:val="en-US"/>
        </w:rPr>
      </w:pPr>
    </w:p>
    <w:p w14:paraId="4E905DC5" w14:textId="38A4147C" w:rsidR="00E878C2" w:rsidRPr="00E878C2" w:rsidRDefault="00E878C2" w:rsidP="00E878C2">
      <w:pPr>
        <w:spacing w:line="360" w:lineRule="auto"/>
        <w:jc w:val="both"/>
        <w:rPr>
          <w:rFonts w:ascii="Times New Roman" w:hAnsi="Times New Roman" w:cs="Times New Roman"/>
          <w:lang w:val="en-US"/>
        </w:rPr>
      </w:pPr>
      <w:r w:rsidRPr="00E878C2">
        <w:rPr>
          <w:rFonts w:ascii="Times New Roman" w:hAnsi="Times New Roman" w:cs="Times New Roman"/>
          <w:lang w:val="en-US"/>
        </w:rPr>
        <w:t xml:space="preserve">The use of the GCET also aids New Zealand in resolving the ethical issues that are associated with animal tourism. Marine mammal, wildlife interaction and farm tourism are common </w:t>
      </w:r>
      <w:proofErr w:type="spellStart"/>
      <w:r w:rsidRPr="00E878C2">
        <w:rPr>
          <w:rFonts w:ascii="Times New Roman" w:hAnsi="Times New Roman" w:cs="Times New Roman"/>
          <w:lang w:val="en-US"/>
        </w:rPr>
        <w:t>practises</w:t>
      </w:r>
      <w:proofErr w:type="spellEnd"/>
      <w:r w:rsidRPr="00E878C2">
        <w:rPr>
          <w:rFonts w:ascii="Times New Roman" w:hAnsi="Times New Roman" w:cs="Times New Roman"/>
          <w:lang w:val="en-US"/>
        </w:rPr>
        <w:t xml:space="preserve">, that have triggered issues on animal welfare. The Code promotes the concern of the animal rights and the responsible tourism. The studies </w:t>
      </w:r>
      <w:proofErr w:type="spellStart"/>
      <w:r w:rsidRPr="00E878C2">
        <w:rPr>
          <w:rFonts w:ascii="Times New Roman" w:hAnsi="Times New Roman" w:cs="Times New Roman"/>
          <w:lang w:val="en-US"/>
        </w:rPr>
        <w:t>emphasise</w:t>
      </w:r>
      <w:proofErr w:type="spellEnd"/>
      <w:r w:rsidRPr="00E878C2">
        <w:rPr>
          <w:rFonts w:ascii="Times New Roman" w:hAnsi="Times New Roman" w:cs="Times New Roman"/>
          <w:lang w:val="en-US"/>
        </w:rPr>
        <w:t xml:space="preserve"> the fact that unethical animal tourism may harm the reputation of a destination and be in contradiction to the social perception of ethical accountability (Von Essen, </w:t>
      </w:r>
      <w:r>
        <w:rPr>
          <w:rFonts w:ascii="Times New Roman" w:hAnsi="Times New Roman" w:cs="Times New Roman"/>
          <w:lang w:val="en-US"/>
        </w:rPr>
        <w:t>et al;</w:t>
      </w:r>
      <w:r w:rsidRPr="00E878C2">
        <w:rPr>
          <w:rFonts w:ascii="Times New Roman" w:hAnsi="Times New Roman" w:cs="Times New Roman"/>
          <w:lang w:val="en-US"/>
        </w:rPr>
        <w:t xml:space="preserve"> 2020). Through ethical enforcement, </w:t>
      </w:r>
      <w:proofErr w:type="gramStart"/>
      <w:r w:rsidRPr="00E878C2">
        <w:rPr>
          <w:rFonts w:ascii="Times New Roman" w:hAnsi="Times New Roman" w:cs="Times New Roman"/>
          <w:lang w:val="en-US"/>
        </w:rPr>
        <w:t>new Zealand</w:t>
      </w:r>
      <w:proofErr w:type="gramEnd"/>
      <w:r w:rsidRPr="00E878C2">
        <w:rPr>
          <w:rFonts w:ascii="Times New Roman" w:hAnsi="Times New Roman" w:cs="Times New Roman"/>
          <w:lang w:val="en-US"/>
        </w:rPr>
        <w:t xml:space="preserve"> is able to safeguard the welfare of animals and at the same time preserve the trust and global integrity of the tourists.</w:t>
      </w:r>
    </w:p>
    <w:p w14:paraId="136A34B2" w14:textId="77777777" w:rsidR="00E878C2" w:rsidRPr="00E878C2" w:rsidRDefault="00E878C2" w:rsidP="00E878C2">
      <w:pPr>
        <w:spacing w:line="360" w:lineRule="auto"/>
        <w:jc w:val="both"/>
        <w:rPr>
          <w:rFonts w:ascii="Times New Roman" w:hAnsi="Times New Roman" w:cs="Times New Roman"/>
          <w:lang w:val="en-US"/>
        </w:rPr>
      </w:pPr>
    </w:p>
    <w:p w14:paraId="6C745A3E" w14:textId="77777777" w:rsidR="00E878C2" w:rsidRPr="00E878C2" w:rsidRDefault="00E878C2" w:rsidP="00E878C2">
      <w:pPr>
        <w:spacing w:line="360" w:lineRule="auto"/>
        <w:jc w:val="both"/>
        <w:rPr>
          <w:rFonts w:ascii="Times New Roman" w:hAnsi="Times New Roman" w:cs="Times New Roman"/>
          <w:lang w:val="en-US"/>
        </w:rPr>
      </w:pPr>
      <w:r w:rsidRPr="00E878C2">
        <w:rPr>
          <w:rFonts w:ascii="Times New Roman" w:hAnsi="Times New Roman" w:cs="Times New Roman"/>
          <w:lang w:val="en-US"/>
        </w:rPr>
        <w:t xml:space="preserve">In an economic sense, ethical tourism </w:t>
      </w:r>
      <w:proofErr w:type="spellStart"/>
      <w:r w:rsidRPr="00E878C2">
        <w:rPr>
          <w:rFonts w:ascii="Times New Roman" w:hAnsi="Times New Roman" w:cs="Times New Roman"/>
          <w:lang w:val="en-US"/>
        </w:rPr>
        <w:t>practises</w:t>
      </w:r>
      <w:proofErr w:type="spellEnd"/>
      <w:r w:rsidRPr="00E878C2">
        <w:rPr>
          <w:rFonts w:ascii="Times New Roman" w:hAnsi="Times New Roman" w:cs="Times New Roman"/>
          <w:lang w:val="en-US"/>
        </w:rPr>
        <w:t xml:space="preserve"> increase the destination reputation and competitiveness over the long term. Sustainability, ethics, and social responsibility are some of the issues that tourists consider when making destination choices. The GCET would enable New Zealand to become a leading force in responsible tourism by being the world leader in the effective implementation of the strategy, which would draw high value tourists who prize meaningful and ethical tourism. This model helps to ensure the sustainability of tourism, and lessens the effects of over-tourism and damage to the environment (Yeoman, Postma and Hartman, 2022).</w:t>
      </w:r>
    </w:p>
    <w:p w14:paraId="46B6E499" w14:textId="77777777" w:rsidR="00E878C2" w:rsidRPr="00E878C2" w:rsidRDefault="00E878C2" w:rsidP="00E878C2">
      <w:pPr>
        <w:spacing w:line="360" w:lineRule="auto"/>
        <w:jc w:val="both"/>
        <w:rPr>
          <w:rFonts w:ascii="Times New Roman" w:hAnsi="Times New Roman" w:cs="Times New Roman"/>
          <w:lang w:val="en-US"/>
        </w:rPr>
      </w:pPr>
    </w:p>
    <w:p w14:paraId="0F1419AC" w14:textId="716CA6F5" w:rsidR="00E878C2" w:rsidRDefault="00E878C2" w:rsidP="00E878C2">
      <w:pPr>
        <w:spacing w:line="360" w:lineRule="auto"/>
        <w:jc w:val="both"/>
        <w:rPr>
          <w:rFonts w:ascii="Times New Roman" w:hAnsi="Times New Roman" w:cs="Times New Roman"/>
          <w:lang w:val="en-US"/>
        </w:rPr>
      </w:pPr>
      <w:r w:rsidRPr="00E878C2">
        <w:rPr>
          <w:rFonts w:ascii="Times New Roman" w:hAnsi="Times New Roman" w:cs="Times New Roman"/>
          <w:lang w:val="en-US"/>
        </w:rPr>
        <w:t xml:space="preserve">To sum up, the issue of applying the Global Code of Ethics in Tourism </w:t>
      </w:r>
      <w:proofErr w:type="spellStart"/>
      <w:r w:rsidRPr="00E878C2">
        <w:rPr>
          <w:rFonts w:ascii="Times New Roman" w:hAnsi="Times New Roman" w:cs="Times New Roman"/>
          <w:lang w:val="en-US"/>
        </w:rPr>
        <w:t>practise</w:t>
      </w:r>
      <w:proofErr w:type="spellEnd"/>
      <w:r w:rsidRPr="00E878C2">
        <w:rPr>
          <w:rFonts w:ascii="Times New Roman" w:hAnsi="Times New Roman" w:cs="Times New Roman"/>
          <w:lang w:val="en-US"/>
        </w:rPr>
        <w:t xml:space="preserve"> enables the New Zealand country to achieve a compromise between the economic gain and respect to the environment, social welfare, and the culture. Etihad tourism improves sustainability, community and wildlife security, and improves the international </w:t>
      </w:r>
      <w:proofErr w:type="spellStart"/>
      <w:r w:rsidRPr="00E878C2">
        <w:rPr>
          <w:rFonts w:ascii="Times New Roman" w:hAnsi="Times New Roman" w:cs="Times New Roman"/>
          <w:lang w:val="en-US"/>
        </w:rPr>
        <w:t>demeanour</w:t>
      </w:r>
      <w:proofErr w:type="spellEnd"/>
      <w:r w:rsidRPr="00E878C2">
        <w:rPr>
          <w:rFonts w:ascii="Times New Roman" w:hAnsi="Times New Roman" w:cs="Times New Roman"/>
          <w:lang w:val="en-US"/>
        </w:rPr>
        <w:t xml:space="preserve"> of the country to the world during tourism. When integrated into the tourism policy and </w:t>
      </w:r>
      <w:proofErr w:type="spellStart"/>
      <w:r w:rsidRPr="00E878C2">
        <w:rPr>
          <w:rFonts w:ascii="Times New Roman" w:hAnsi="Times New Roman" w:cs="Times New Roman"/>
          <w:lang w:val="en-US"/>
        </w:rPr>
        <w:t>practise</w:t>
      </w:r>
      <w:proofErr w:type="spellEnd"/>
      <w:r w:rsidRPr="00E878C2">
        <w:rPr>
          <w:rFonts w:ascii="Times New Roman" w:hAnsi="Times New Roman" w:cs="Times New Roman"/>
          <w:lang w:val="en-US"/>
        </w:rPr>
        <w:t>, New Zealand is able to have a resilient and responsible future of tourism.</w:t>
      </w:r>
    </w:p>
    <w:p w14:paraId="5E7851DB" w14:textId="77777777" w:rsidR="009566FB" w:rsidRDefault="009566FB" w:rsidP="009566FB">
      <w:pPr>
        <w:spacing w:line="360" w:lineRule="auto"/>
        <w:jc w:val="both"/>
        <w:rPr>
          <w:rFonts w:ascii="Times New Roman" w:hAnsi="Times New Roman" w:cs="Times New Roman"/>
          <w:b/>
          <w:bCs/>
          <w:sz w:val="28"/>
          <w:szCs w:val="28"/>
        </w:rPr>
      </w:pPr>
      <w:r w:rsidRPr="009556FF">
        <w:rPr>
          <w:rFonts w:ascii="Times New Roman" w:hAnsi="Times New Roman" w:cs="Times New Roman"/>
          <w:b/>
          <w:bCs/>
          <w:sz w:val="28"/>
          <w:szCs w:val="28"/>
        </w:rPr>
        <w:lastRenderedPageBreak/>
        <w:t>References</w:t>
      </w:r>
    </w:p>
    <w:p w14:paraId="48E921B0" w14:textId="77777777" w:rsidR="009566FB" w:rsidRDefault="009566FB" w:rsidP="009566FB">
      <w:pPr>
        <w:spacing w:line="360" w:lineRule="auto"/>
        <w:jc w:val="both"/>
        <w:rPr>
          <w:rFonts w:ascii="Times New Roman" w:hAnsi="Times New Roman" w:cs="Times New Roman"/>
        </w:rPr>
      </w:pPr>
      <w:r w:rsidRPr="009556FF">
        <w:rPr>
          <w:rFonts w:ascii="Times New Roman" w:hAnsi="Times New Roman" w:cs="Times New Roman"/>
        </w:rPr>
        <w:t>Yeoman, I.S., Postma, A. and Hartman, S., 2022. Scenarios for New Zealand tourism: a COVID-19 response. </w:t>
      </w:r>
      <w:r w:rsidRPr="009556FF">
        <w:rPr>
          <w:rFonts w:ascii="Times New Roman" w:hAnsi="Times New Roman" w:cs="Times New Roman"/>
          <w:i/>
          <w:iCs/>
        </w:rPr>
        <w:t>Journal of Tourism Futures</w:t>
      </w:r>
      <w:r w:rsidRPr="009556FF">
        <w:rPr>
          <w:rFonts w:ascii="Times New Roman" w:hAnsi="Times New Roman" w:cs="Times New Roman"/>
        </w:rPr>
        <w:t>, </w:t>
      </w:r>
      <w:r w:rsidRPr="009556FF">
        <w:rPr>
          <w:rFonts w:ascii="Times New Roman" w:hAnsi="Times New Roman" w:cs="Times New Roman"/>
          <w:i/>
          <w:iCs/>
        </w:rPr>
        <w:t>8</w:t>
      </w:r>
      <w:r w:rsidRPr="009556FF">
        <w:rPr>
          <w:rFonts w:ascii="Times New Roman" w:hAnsi="Times New Roman" w:cs="Times New Roman"/>
        </w:rPr>
        <w:t>(2), pp.177-193.</w:t>
      </w:r>
      <w:r>
        <w:rPr>
          <w:rFonts w:ascii="Times New Roman" w:hAnsi="Times New Roman" w:cs="Times New Roman"/>
        </w:rPr>
        <w:t xml:space="preserve"> </w:t>
      </w:r>
      <w:hyperlink r:id="rId5" w:history="1">
        <w:r w:rsidRPr="009A06E7">
          <w:rPr>
            <w:rStyle w:val="Hyperlink"/>
            <w:rFonts w:ascii="Times New Roman" w:hAnsi="Times New Roman" w:cs="Times New Roman"/>
          </w:rPr>
          <w:t>https://www.emerald.com/insight/content/doi/10.1108/JTF-07-2021-0180/full/pdf</w:t>
        </w:r>
      </w:hyperlink>
      <w:r>
        <w:rPr>
          <w:rFonts w:ascii="Times New Roman" w:hAnsi="Times New Roman" w:cs="Times New Roman"/>
        </w:rPr>
        <w:t xml:space="preserve"> </w:t>
      </w:r>
    </w:p>
    <w:p w14:paraId="32BE42B1" w14:textId="77777777" w:rsidR="009566FB" w:rsidRDefault="009566FB" w:rsidP="009566FB">
      <w:pPr>
        <w:spacing w:line="360" w:lineRule="auto"/>
        <w:jc w:val="both"/>
        <w:rPr>
          <w:rFonts w:ascii="Times New Roman" w:hAnsi="Times New Roman" w:cs="Times New Roman"/>
        </w:rPr>
      </w:pPr>
      <w:r w:rsidRPr="009556FF">
        <w:rPr>
          <w:rFonts w:ascii="Times New Roman" w:hAnsi="Times New Roman" w:cs="Times New Roman"/>
        </w:rPr>
        <w:t>Jamal, T. and Higham, J., 2021. Justice and ethics: Towards a new platform for tourism and sustainability. In </w:t>
      </w:r>
      <w:r w:rsidRPr="009556FF">
        <w:rPr>
          <w:rFonts w:ascii="Times New Roman" w:hAnsi="Times New Roman" w:cs="Times New Roman"/>
          <w:i/>
          <w:iCs/>
        </w:rPr>
        <w:t>Justice and tourism</w:t>
      </w:r>
      <w:r w:rsidRPr="009556FF">
        <w:rPr>
          <w:rFonts w:ascii="Times New Roman" w:hAnsi="Times New Roman" w:cs="Times New Roman"/>
        </w:rPr>
        <w:t> (pp. 1-15). Routledge.</w:t>
      </w:r>
      <w:r>
        <w:rPr>
          <w:rFonts w:ascii="Times New Roman" w:hAnsi="Times New Roman" w:cs="Times New Roman"/>
        </w:rPr>
        <w:t xml:space="preserve">  </w:t>
      </w:r>
      <w:hyperlink r:id="rId6" w:history="1">
        <w:r w:rsidRPr="009A06E7">
          <w:rPr>
            <w:rStyle w:val="Hyperlink"/>
            <w:rFonts w:ascii="Times New Roman" w:hAnsi="Times New Roman" w:cs="Times New Roman"/>
          </w:rPr>
          <w:t>https://research-repository.griffith.edu.au/bitstreams/492f0d6d-14b9-4fe8-9996-adf5a1d07229/download</w:t>
        </w:r>
      </w:hyperlink>
      <w:r>
        <w:rPr>
          <w:rFonts w:ascii="Times New Roman" w:hAnsi="Times New Roman" w:cs="Times New Roman"/>
        </w:rPr>
        <w:t xml:space="preserve"> </w:t>
      </w:r>
    </w:p>
    <w:p w14:paraId="48114D67" w14:textId="77777777" w:rsidR="009566FB" w:rsidRPr="009556FF" w:rsidRDefault="009566FB" w:rsidP="009566FB">
      <w:pPr>
        <w:spacing w:line="360" w:lineRule="auto"/>
        <w:jc w:val="both"/>
        <w:rPr>
          <w:rFonts w:ascii="Times New Roman" w:hAnsi="Times New Roman" w:cs="Times New Roman"/>
        </w:rPr>
      </w:pPr>
      <w:r w:rsidRPr="009556FF">
        <w:rPr>
          <w:rFonts w:ascii="Times New Roman" w:hAnsi="Times New Roman" w:cs="Times New Roman"/>
        </w:rPr>
        <w:t>Von Essen, E., Lindsjö, J. and Berg, C., 2020. Instagranimal: Animal welfare and animal ethics challenges of animal-based tourism. </w:t>
      </w:r>
      <w:r w:rsidRPr="009556FF">
        <w:rPr>
          <w:rFonts w:ascii="Times New Roman" w:hAnsi="Times New Roman" w:cs="Times New Roman"/>
          <w:i/>
          <w:iCs/>
        </w:rPr>
        <w:t>Animals</w:t>
      </w:r>
      <w:r w:rsidRPr="009556FF">
        <w:rPr>
          <w:rFonts w:ascii="Times New Roman" w:hAnsi="Times New Roman" w:cs="Times New Roman"/>
        </w:rPr>
        <w:t>, </w:t>
      </w:r>
      <w:r w:rsidRPr="009556FF">
        <w:rPr>
          <w:rFonts w:ascii="Times New Roman" w:hAnsi="Times New Roman" w:cs="Times New Roman"/>
          <w:i/>
          <w:iCs/>
        </w:rPr>
        <w:t>10</w:t>
      </w:r>
      <w:r w:rsidRPr="009556FF">
        <w:rPr>
          <w:rFonts w:ascii="Times New Roman" w:hAnsi="Times New Roman" w:cs="Times New Roman"/>
        </w:rPr>
        <w:t>(10), p.1830.</w:t>
      </w:r>
      <w:r>
        <w:rPr>
          <w:rFonts w:ascii="Times New Roman" w:hAnsi="Times New Roman" w:cs="Times New Roman"/>
        </w:rPr>
        <w:t xml:space="preserve"> </w:t>
      </w:r>
      <w:hyperlink r:id="rId7" w:history="1">
        <w:r w:rsidRPr="009A06E7">
          <w:rPr>
            <w:rStyle w:val="Hyperlink"/>
            <w:rFonts w:ascii="Times New Roman" w:hAnsi="Times New Roman" w:cs="Times New Roman"/>
          </w:rPr>
          <w:t>https://www.mdpi.com/2076-2615/10/10/1830</w:t>
        </w:r>
      </w:hyperlink>
      <w:r>
        <w:rPr>
          <w:rFonts w:ascii="Times New Roman" w:hAnsi="Times New Roman" w:cs="Times New Roman"/>
        </w:rPr>
        <w:t xml:space="preserve"> </w:t>
      </w:r>
    </w:p>
    <w:p w14:paraId="15259957" w14:textId="77777777" w:rsidR="009566FB" w:rsidRPr="00E878C2" w:rsidRDefault="009566FB" w:rsidP="00E878C2">
      <w:pPr>
        <w:spacing w:line="360" w:lineRule="auto"/>
        <w:jc w:val="both"/>
        <w:rPr>
          <w:rFonts w:ascii="Times New Roman" w:hAnsi="Times New Roman" w:cs="Times New Roman"/>
          <w:lang w:val="en-US"/>
        </w:rPr>
      </w:pPr>
    </w:p>
    <w:sectPr w:rsidR="009566FB" w:rsidRPr="00E878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D23FB9A-FE9C-4495-B471-D7AA2BC6FD76}"/>
    <w:embedBold r:id="rId2" w:fontKey="{EAF32EA2-B79F-4A1D-AC9D-0E233A7129E8}"/>
    <w:embedItalic r:id="rId3" w:fontKey="{5642357D-A5A5-4DE8-9D64-AE3D514AD65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DCB1760-9606-4CE7-A4B2-EABAFD25FEC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F98A84B0-6CC2-40CB-82A9-133A0F83FEC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1E01"/>
    <w:rsid w:val="001700EC"/>
    <w:rsid w:val="00174BB1"/>
    <w:rsid w:val="0019504D"/>
    <w:rsid w:val="00224FD9"/>
    <w:rsid w:val="002F4AE0"/>
    <w:rsid w:val="00384E8A"/>
    <w:rsid w:val="003D1074"/>
    <w:rsid w:val="00426865"/>
    <w:rsid w:val="00477CAA"/>
    <w:rsid w:val="00481859"/>
    <w:rsid w:val="00502E29"/>
    <w:rsid w:val="005E458B"/>
    <w:rsid w:val="00661030"/>
    <w:rsid w:val="00716E23"/>
    <w:rsid w:val="00844EC2"/>
    <w:rsid w:val="008516FE"/>
    <w:rsid w:val="008F5AD1"/>
    <w:rsid w:val="00903466"/>
    <w:rsid w:val="009566FB"/>
    <w:rsid w:val="009C1D0A"/>
    <w:rsid w:val="00A044F7"/>
    <w:rsid w:val="00A8150E"/>
    <w:rsid w:val="00B20343"/>
    <w:rsid w:val="00B85EA7"/>
    <w:rsid w:val="00BE65DD"/>
    <w:rsid w:val="00C21EBA"/>
    <w:rsid w:val="00C612A4"/>
    <w:rsid w:val="00CA2604"/>
    <w:rsid w:val="00CC6AD1"/>
    <w:rsid w:val="00CD620A"/>
    <w:rsid w:val="00E6778A"/>
    <w:rsid w:val="00E878C2"/>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C2EFD"/>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E878C2"/>
    <w:pPr>
      <w:ind w:left="720"/>
      <w:contextualSpacing/>
    </w:pPr>
  </w:style>
  <w:style w:type="character" w:styleId="Hyperlink">
    <w:name w:val="Hyperlink"/>
    <w:basedOn w:val="DefaultParagraphFont"/>
    <w:uiPriority w:val="99"/>
    <w:unhideWhenUsed/>
    <w:rsid w:val="009566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dpi.com/2076-2615/10/10/18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search-repository.griffith.edu.au/bitstreams/492f0d6d-14b9-4fe8-9996-adf5a1d07229/download" TargetMode="External"/><Relationship Id="rId5" Type="http://schemas.openxmlformats.org/officeDocument/2006/relationships/hyperlink" Target="https://www.emerald.com/insight/content/doi/10.1108/JTF-07-2021-0180/full/pdf"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4216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MAINAK GHOSH</cp:lastModifiedBy>
  <cp:revision>2</cp:revision>
  <dcterms:created xsi:type="dcterms:W3CDTF">2026-01-28T02:55:00Z</dcterms:created>
  <dcterms:modified xsi:type="dcterms:W3CDTF">2026-01-28T02:55:00Z</dcterms:modified>
</cp:coreProperties>
</file>