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DE8AF" w14:textId="77777777" w:rsidR="0019504D" w:rsidRPr="00B2485B" w:rsidRDefault="0019504D" w:rsidP="0019504D">
      <w:pPr>
        <w:rPr>
          <w:rFonts w:asciiTheme="majorBidi" w:hAnsiTheme="majorBidi" w:cstheme="majorBidi"/>
          <w:lang w:val="en-US"/>
        </w:rPr>
      </w:pPr>
      <w:r w:rsidRPr="00B2485B">
        <w:rPr>
          <w:rFonts w:asciiTheme="majorBidi" w:hAnsiTheme="majorBidi" w:cstheme="majorBidi"/>
          <w:noProof/>
          <w:lang w:val="en-US"/>
        </w:rPr>
        <w:drawing>
          <wp:anchor distT="0" distB="0" distL="114300" distR="114300" simplePos="0" relativeHeight="251658240" behindDoc="1" locked="0" layoutInCell="1" allowOverlap="1" wp14:anchorId="24F0EA01" wp14:editId="494DF6B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504690E" w14:textId="77777777" w:rsidR="00661030" w:rsidRPr="00B2485B" w:rsidRDefault="00661030" w:rsidP="00661030">
      <w:pPr>
        <w:rPr>
          <w:rFonts w:asciiTheme="majorBidi" w:hAnsiTheme="majorBidi" w:cstheme="majorBidi"/>
          <w:b/>
          <w:bCs/>
          <w:lang w:val="en-US"/>
        </w:rPr>
      </w:pPr>
      <w:r w:rsidRPr="00B2485B">
        <w:rPr>
          <w:rFonts w:asciiTheme="majorBidi" w:hAnsiTheme="majorBidi" w:cstheme="majorBidi"/>
          <w:b/>
          <w:bCs/>
          <w:lang w:val="en-US"/>
        </w:rPr>
        <w:t>Tourism</w:t>
      </w:r>
      <w:r w:rsidR="00C21EBA" w:rsidRPr="00B2485B">
        <w:rPr>
          <w:rFonts w:asciiTheme="majorBidi" w:hAnsiTheme="majorBidi" w:cstheme="majorBidi"/>
          <w:b/>
          <w:bCs/>
          <w:lang w:val="en-US"/>
        </w:rPr>
        <w:t xml:space="preserve"> </w:t>
      </w:r>
      <w:r w:rsidR="00481859" w:rsidRPr="00B2485B">
        <w:rPr>
          <w:rFonts w:asciiTheme="majorBidi" w:hAnsiTheme="majorBidi" w:cstheme="majorBidi"/>
          <w:b/>
          <w:bCs/>
          <w:lang w:val="en-US"/>
        </w:rPr>
        <w:t>Law and Legislation</w:t>
      </w:r>
    </w:p>
    <w:p w14:paraId="653EEBB7" w14:textId="77777777" w:rsidR="0019504D" w:rsidRPr="00B2485B" w:rsidRDefault="0019504D" w:rsidP="0019504D">
      <w:pPr>
        <w:rPr>
          <w:rFonts w:asciiTheme="majorBidi" w:hAnsiTheme="majorBidi" w:cstheme="majorBidi"/>
          <w:lang w:val="en-US"/>
        </w:rPr>
      </w:pPr>
      <w:r w:rsidRPr="00B2485B">
        <w:rPr>
          <w:rFonts w:asciiTheme="majorBidi" w:hAnsiTheme="majorBidi" w:cstheme="majorBidi"/>
          <w:lang w:val="en-US"/>
        </w:rPr>
        <w:t>Assignment 1</w:t>
      </w:r>
    </w:p>
    <w:p w14:paraId="39E5BD13" w14:textId="77777777" w:rsidR="0019504D" w:rsidRDefault="0019504D" w:rsidP="0019504D">
      <w:pPr>
        <w:rPr>
          <w:rFonts w:asciiTheme="majorBidi" w:hAnsiTheme="majorBidi" w:cstheme="majorBidi"/>
          <w:lang w:val="en-US"/>
        </w:rPr>
      </w:pPr>
      <w:r w:rsidRPr="00B2485B">
        <w:rPr>
          <w:rFonts w:asciiTheme="majorBidi" w:hAnsiTheme="majorBidi" w:cstheme="majorBidi"/>
          <w:lang w:val="en-US"/>
        </w:rPr>
        <w:t>0</w:t>
      </w:r>
      <w:r w:rsidR="00481859" w:rsidRPr="00B2485B">
        <w:rPr>
          <w:rFonts w:asciiTheme="majorBidi" w:hAnsiTheme="majorBidi" w:cstheme="majorBidi"/>
          <w:lang w:val="en-US"/>
        </w:rPr>
        <w:t>7</w:t>
      </w:r>
      <w:r w:rsidRPr="00B2485B">
        <w:rPr>
          <w:rFonts w:asciiTheme="majorBidi" w:hAnsiTheme="majorBidi" w:cstheme="majorBidi"/>
          <w:lang w:val="en-US"/>
        </w:rPr>
        <w:t>.0</w:t>
      </w:r>
      <w:r w:rsidR="00481859" w:rsidRPr="00B2485B">
        <w:rPr>
          <w:rFonts w:asciiTheme="majorBidi" w:hAnsiTheme="majorBidi" w:cstheme="majorBidi"/>
          <w:lang w:val="en-US"/>
        </w:rPr>
        <w:t>1</w:t>
      </w:r>
      <w:r w:rsidRPr="00B2485B">
        <w:rPr>
          <w:rFonts w:asciiTheme="majorBidi" w:hAnsiTheme="majorBidi" w:cstheme="majorBidi"/>
          <w:lang w:val="en-US"/>
        </w:rPr>
        <w:t>.2025</w:t>
      </w:r>
    </w:p>
    <w:p w14:paraId="02BEF49E" w14:textId="3E3C8BE4" w:rsidR="0019504D" w:rsidRPr="00B2485B" w:rsidRDefault="00F037B7">
      <w:pPr>
        <w:rPr>
          <w:rFonts w:asciiTheme="majorBidi" w:hAnsiTheme="majorBidi" w:cstheme="majorBidi"/>
        </w:rPr>
      </w:pPr>
      <w:r w:rsidRPr="00F037B7">
        <w:rPr>
          <w:rFonts w:asciiTheme="majorBidi" w:hAnsiTheme="majorBidi" w:cstheme="majorBidi"/>
          <w:lang w:val="en-US"/>
        </w:rPr>
        <w:t>Komal Bishnoi</w:t>
      </w:r>
    </w:p>
    <w:p w14:paraId="72BB1342" w14:textId="77777777" w:rsidR="0019504D" w:rsidRPr="00B2485B" w:rsidRDefault="0019504D">
      <w:pPr>
        <w:rPr>
          <w:rFonts w:asciiTheme="majorBidi" w:hAnsiTheme="majorBidi" w:cstheme="majorBidi"/>
        </w:rPr>
      </w:pPr>
    </w:p>
    <w:p w14:paraId="0DDEBE39" w14:textId="77777777" w:rsidR="00CD620A" w:rsidRPr="00B2485B" w:rsidRDefault="00CD620A">
      <w:pPr>
        <w:rPr>
          <w:rFonts w:asciiTheme="majorBidi" w:hAnsiTheme="majorBidi" w:cstheme="majorBidi"/>
        </w:rPr>
      </w:pPr>
    </w:p>
    <w:p w14:paraId="353442D6" w14:textId="77777777" w:rsidR="00CD620A" w:rsidRPr="00B2485B" w:rsidRDefault="00CD620A">
      <w:pPr>
        <w:rPr>
          <w:rFonts w:asciiTheme="majorBidi" w:hAnsiTheme="majorBidi" w:cstheme="majorBidi"/>
        </w:rPr>
      </w:pPr>
    </w:p>
    <w:p w14:paraId="30F4D313" w14:textId="77777777" w:rsidR="00CD620A" w:rsidRPr="00B2485B" w:rsidRDefault="00CD620A">
      <w:pPr>
        <w:rPr>
          <w:rFonts w:asciiTheme="majorBidi" w:hAnsiTheme="majorBidi" w:cstheme="majorBidi"/>
        </w:rPr>
      </w:pPr>
    </w:p>
    <w:p w14:paraId="3B5256BF" w14:textId="77777777" w:rsidR="00CD620A" w:rsidRPr="00B2485B" w:rsidRDefault="00CD620A">
      <w:pPr>
        <w:rPr>
          <w:rFonts w:asciiTheme="majorBidi" w:hAnsiTheme="majorBidi" w:cstheme="majorBidi"/>
        </w:rPr>
      </w:pPr>
    </w:p>
    <w:p w14:paraId="60D6A4DE" w14:textId="77777777" w:rsidR="00CD620A" w:rsidRPr="00B2485B" w:rsidRDefault="00CD620A">
      <w:pPr>
        <w:rPr>
          <w:rFonts w:asciiTheme="majorBidi" w:hAnsiTheme="majorBidi" w:cstheme="majorBidi"/>
        </w:rPr>
      </w:pPr>
    </w:p>
    <w:p w14:paraId="257FBD6E" w14:textId="77777777" w:rsidR="00EA737F" w:rsidRPr="00B2485B" w:rsidRDefault="00EA737F">
      <w:pPr>
        <w:rPr>
          <w:rFonts w:asciiTheme="majorBidi" w:hAnsiTheme="majorBidi" w:cstheme="majorBidi"/>
        </w:rPr>
      </w:pPr>
    </w:p>
    <w:p w14:paraId="3092E434" w14:textId="77777777" w:rsidR="0019504D" w:rsidRPr="00B2485B" w:rsidRDefault="0019504D">
      <w:pPr>
        <w:rPr>
          <w:rFonts w:asciiTheme="majorBidi" w:hAnsiTheme="majorBidi" w:cstheme="majorBidi"/>
        </w:rPr>
      </w:pPr>
    </w:p>
    <w:p w14:paraId="0E495E0F" w14:textId="77777777" w:rsidR="0019504D" w:rsidRPr="00B2485B" w:rsidRDefault="0019504D">
      <w:pPr>
        <w:rPr>
          <w:rFonts w:asciiTheme="majorBidi" w:hAnsiTheme="majorBidi" w:cstheme="majorBidi"/>
        </w:rPr>
      </w:pPr>
    </w:p>
    <w:p w14:paraId="2FAA1DA6" w14:textId="77777777" w:rsidR="00EA737F" w:rsidRPr="00B2485B" w:rsidRDefault="00CD620A" w:rsidP="00EA737F">
      <w:pPr>
        <w:spacing w:line="276" w:lineRule="auto"/>
        <w:rPr>
          <w:rFonts w:asciiTheme="majorBidi" w:hAnsiTheme="majorBidi" w:cstheme="majorBidi"/>
          <w:b/>
          <w:bCs/>
          <w:lang w:val="en-US"/>
        </w:rPr>
      </w:pPr>
      <w:r w:rsidRPr="00B2485B">
        <w:rPr>
          <w:rFonts w:asciiTheme="majorBidi" w:hAnsiTheme="majorBidi" w:cstheme="majorBidi"/>
          <w:b/>
          <w:bCs/>
          <w:lang w:val="en-US"/>
        </w:rPr>
        <w:t>In no more than 500 words</w:t>
      </w:r>
      <w:r w:rsidR="00481859" w:rsidRPr="00B2485B">
        <w:rPr>
          <w:rFonts w:asciiTheme="majorBidi" w:hAnsiTheme="majorBidi" w:cstheme="majorBidi"/>
          <w:b/>
          <w:bCs/>
          <w:lang w:val="en-US"/>
        </w:rPr>
        <w:t xml:space="preserve"> each explain:</w:t>
      </w:r>
      <w:r w:rsidRPr="00B2485B">
        <w:rPr>
          <w:rFonts w:asciiTheme="majorBidi" w:hAnsiTheme="majorBidi" w:cstheme="majorBidi"/>
          <w:b/>
          <w:bCs/>
          <w:lang w:val="en-US"/>
        </w:rPr>
        <w:t xml:space="preserve"> </w:t>
      </w:r>
    </w:p>
    <w:p w14:paraId="2C4025A0" w14:textId="77777777" w:rsidR="00EA737F" w:rsidRPr="00B2485B" w:rsidRDefault="00EA737F" w:rsidP="00EA737F">
      <w:pPr>
        <w:spacing w:line="276" w:lineRule="auto"/>
        <w:rPr>
          <w:rFonts w:asciiTheme="majorBidi" w:hAnsiTheme="majorBidi" w:cstheme="majorBidi"/>
          <w:lang w:val="en-US"/>
        </w:rPr>
      </w:pPr>
    </w:p>
    <w:p w14:paraId="33F02712"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1- </w:t>
      </w:r>
      <w:r w:rsidR="00481859" w:rsidRPr="00B2485B">
        <w:rPr>
          <w:rFonts w:asciiTheme="majorBidi" w:hAnsiTheme="majorBidi" w:cstheme="majorBidi"/>
          <w:lang w:val="en-US"/>
        </w:rPr>
        <w:t>What are the different types of membership in UNWTO?</w:t>
      </w:r>
    </w:p>
    <w:p w14:paraId="1F179D01" w14:textId="77777777" w:rsidR="00EA737F" w:rsidRPr="00B2485B" w:rsidRDefault="00EA737F" w:rsidP="00EA737F">
      <w:pPr>
        <w:spacing w:line="276" w:lineRule="auto"/>
        <w:rPr>
          <w:rFonts w:asciiTheme="majorBidi" w:hAnsiTheme="majorBidi" w:cstheme="majorBidi"/>
          <w:lang w:val="en-US"/>
        </w:rPr>
      </w:pPr>
    </w:p>
    <w:p w14:paraId="67EF036E"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2- </w:t>
      </w:r>
      <w:r w:rsidR="00481859" w:rsidRPr="00B2485B">
        <w:rPr>
          <w:rFonts w:asciiTheme="majorBidi" w:hAnsiTheme="majorBidi" w:cstheme="majorBidi"/>
          <w:lang w:val="en-US"/>
        </w:rPr>
        <w:t>Who qualifies as a Full Member of UNWTO?</w:t>
      </w:r>
    </w:p>
    <w:p w14:paraId="57638B85" w14:textId="77777777" w:rsidR="00EA737F" w:rsidRPr="00B2485B" w:rsidRDefault="00EA737F" w:rsidP="00EA737F">
      <w:pPr>
        <w:spacing w:line="276" w:lineRule="auto"/>
        <w:rPr>
          <w:rFonts w:asciiTheme="majorBidi" w:hAnsiTheme="majorBidi" w:cstheme="majorBidi"/>
          <w:lang w:val="en-US"/>
        </w:rPr>
      </w:pPr>
    </w:p>
    <w:p w14:paraId="20EC5120" w14:textId="77777777" w:rsidR="00EA737F" w:rsidRPr="00B2485B" w:rsidRDefault="00EA737F" w:rsidP="00EA737F">
      <w:pPr>
        <w:spacing w:line="276" w:lineRule="auto"/>
        <w:rPr>
          <w:rFonts w:asciiTheme="majorBidi" w:hAnsiTheme="majorBidi" w:cstheme="majorBidi"/>
          <w:lang w:val="en-US"/>
        </w:rPr>
      </w:pPr>
    </w:p>
    <w:p w14:paraId="179505C3" w14:textId="77777777" w:rsidR="00AE0CD3" w:rsidRPr="00B2485B" w:rsidRDefault="00AE0CD3" w:rsidP="00EA737F">
      <w:pPr>
        <w:spacing w:line="276" w:lineRule="auto"/>
        <w:rPr>
          <w:rFonts w:asciiTheme="majorBidi" w:hAnsiTheme="majorBidi" w:cstheme="majorBidi"/>
          <w:lang w:val="en-US"/>
        </w:rPr>
      </w:pPr>
    </w:p>
    <w:p w14:paraId="756125DB" w14:textId="77777777" w:rsidR="00AE0CD3" w:rsidRPr="00B2485B" w:rsidRDefault="00AE0CD3" w:rsidP="00EA737F">
      <w:pPr>
        <w:spacing w:line="276" w:lineRule="auto"/>
        <w:rPr>
          <w:rFonts w:asciiTheme="majorBidi" w:hAnsiTheme="majorBidi" w:cstheme="majorBidi"/>
          <w:lang w:val="en-US"/>
        </w:rPr>
      </w:pPr>
    </w:p>
    <w:p w14:paraId="412A6A17" w14:textId="77777777" w:rsidR="00AE0CD3" w:rsidRPr="00B2485B" w:rsidRDefault="00AE0CD3" w:rsidP="00EA737F">
      <w:pPr>
        <w:spacing w:line="276" w:lineRule="auto"/>
        <w:rPr>
          <w:rFonts w:asciiTheme="majorBidi" w:hAnsiTheme="majorBidi" w:cstheme="majorBidi"/>
          <w:lang w:val="en-US"/>
        </w:rPr>
      </w:pPr>
    </w:p>
    <w:p w14:paraId="6DB1707F" w14:textId="77777777" w:rsidR="00AE0CD3" w:rsidRPr="00B2485B" w:rsidRDefault="00AE0CD3" w:rsidP="00EA737F">
      <w:pPr>
        <w:spacing w:line="276" w:lineRule="auto"/>
        <w:rPr>
          <w:rFonts w:asciiTheme="majorBidi" w:hAnsiTheme="majorBidi" w:cstheme="majorBidi"/>
          <w:lang w:val="en-US"/>
        </w:rPr>
      </w:pPr>
    </w:p>
    <w:p w14:paraId="62B2042E" w14:textId="77777777" w:rsidR="00AE0CD3" w:rsidRPr="00B2485B" w:rsidRDefault="00AE0CD3" w:rsidP="00EA737F">
      <w:pPr>
        <w:spacing w:line="276" w:lineRule="auto"/>
        <w:rPr>
          <w:rFonts w:asciiTheme="majorBidi" w:hAnsiTheme="majorBidi" w:cstheme="majorBidi"/>
          <w:lang w:val="en-US"/>
        </w:rPr>
      </w:pPr>
    </w:p>
    <w:p w14:paraId="4B1D84A3" w14:textId="77777777" w:rsidR="00AE0CD3" w:rsidRPr="00B2485B" w:rsidRDefault="00AE0CD3" w:rsidP="00EA737F">
      <w:pPr>
        <w:spacing w:line="276" w:lineRule="auto"/>
        <w:rPr>
          <w:rFonts w:asciiTheme="majorBidi" w:hAnsiTheme="majorBidi" w:cstheme="majorBidi"/>
          <w:lang w:val="en-US"/>
        </w:rPr>
      </w:pPr>
    </w:p>
    <w:p w14:paraId="4242A88F" w14:textId="77777777" w:rsidR="00AE0CD3" w:rsidRPr="00B2485B" w:rsidRDefault="00AE0CD3" w:rsidP="00EA737F">
      <w:pPr>
        <w:spacing w:line="276" w:lineRule="auto"/>
        <w:rPr>
          <w:rFonts w:asciiTheme="majorBidi" w:hAnsiTheme="majorBidi" w:cstheme="majorBidi"/>
          <w:lang w:val="en-US"/>
        </w:rPr>
      </w:pPr>
    </w:p>
    <w:p w14:paraId="1FCEFDD8" w14:textId="77777777" w:rsidR="00AE0CD3" w:rsidRPr="00B2485B" w:rsidRDefault="00AE0CD3" w:rsidP="00EA737F">
      <w:pPr>
        <w:spacing w:line="276" w:lineRule="auto"/>
        <w:rPr>
          <w:rFonts w:asciiTheme="majorBidi" w:hAnsiTheme="majorBidi" w:cstheme="majorBidi"/>
          <w:lang w:val="en-US"/>
        </w:rPr>
      </w:pPr>
    </w:p>
    <w:p w14:paraId="3AD3AB86" w14:textId="77777777" w:rsidR="00AE0CD3" w:rsidRPr="00B2485B" w:rsidRDefault="00AE0CD3" w:rsidP="00EA737F">
      <w:pPr>
        <w:spacing w:line="276" w:lineRule="auto"/>
        <w:rPr>
          <w:rFonts w:asciiTheme="majorBidi" w:hAnsiTheme="majorBidi" w:cstheme="majorBidi"/>
          <w:lang w:val="en-US"/>
        </w:rPr>
      </w:pPr>
    </w:p>
    <w:p w14:paraId="62012E53" w14:textId="77777777" w:rsidR="00AE0CD3" w:rsidRDefault="00AE0CD3" w:rsidP="00EA737F">
      <w:pPr>
        <w:spacing w:line="276" w:lineRule="auto"/>
        <w:rPr>
          <w:rFonts w:asciiTheme="majorBidi" w:hAnsiTheme="majorBidi" w:cstheme="majorBidi"/>
          <w:lang w:val="en-US"/>
        </w:rPr>
      </w:pPr>
    </w:p>
    <w:p w14:paraId="1A7C46F6" w14:textId="77777777" w:rsidR="001173C8" w:rsidRDefault="001173C8" w:rsidP="00EA737F">
      <w:pPr>
        <w:spacing w:line="276" w:lineRule="auto"/>
        <w:rPr>
          <w:rFonts w:asciiTheme="majorBidi" w:hAnsiTheme="majorBidi" w:cstheme="majorBidi"/>
          <w:lang w:val="en-US"/>
        </w:rPr>
      </w:pPr>
    </w:p>
    <w:p w14:paraId="1DB28BED" w14:textId="77777777" w:rsidR="001173C8" w:rsidRDefault="001173C8" w:rsidP="00EA737F">
      <w:pPr>
        <w:spacing w:line="276" w:lineRule="auto"/>
        <w:rPr>
          <w:rFonts w:asciiTheme="majorBidi" w:hAnsiTheme="majorBidi" w:cstheme="majorBidi"/>
          <w:lang w:val="en-US"/>
        </w:rPr>
      </w:pPr>
    </w:p>
    <w:p w14:paraId="7D81B5D6" w14:textId="77777777" w:rsidR="001173C8" w:rsidRDefault="001173C8" w:rsidP="00EA737F">
      <w:pPr>
        <w:spacing w:line="276" w:lineRule="auto"/>
        <w:rPr>
          <w:rFonts w:asciiTheme="majorBidi" w:hAnsiTheme="majorBidi" w:cstheme="majorBidi"/>
          <w:lang w:val="en-US"/>
        </w:rPr>
      </w:pPr>
    </w:p>
    <w:p w14:paraId="7FFF28BA" w14:textId="77777777" w:rsidR="001173C8" w:rsidRDefault="001173C8" w:rsidP="00EA737F">
      <w:pPr>
        <w:spacing w:line="276" w:lineRule="auto"/>
        <w:rPr>
          <w:rFonts w:asciiTheme="majorBidi" w:hAnsiTheme="majorBidi" w:cstheme="majorBidi"/>
          <w:lang w:val="en-US"/>
        </w:rPr>
      </w:pPr>
    </w:p>
    <w:p w14:paraId="4451CDC7" w14:textId="77777777" w:rsidR="001173C8" w:rsidRDefault="001173C8" w:rsidP="00EA737F">
      <w:pPr>
        <w:spacing w:line="276" w:lineRule="auto"/>
        <w:rPr>
          <w:rFonts w:asciiTheme="majorBidi" w:hAnsiTheme="majorBidi" w:cstheme="majorBidi"/>
          <w:lang w:val="en-US"/>
        </w:rPr>
      </w:pPr>
    </w:p>
    <w:p w14:paraId="192960C8" w14:textId="3E5110AF" w:rsidR="0031630E" w:rsidRDefault="0031630E" w:rsidP="00EA737F">
      <w:pPr>
        <w:spacing w:line="276" w:lineRule="auto"/>
        <w:rPr>
          <w:rFonts w:asciiTheme="majorBidi" w:hAnsiTheme="majorBidi" w:cstheme="majorBidi"/>
          <w:lang w:val="en-US"/>
        </w:rPr>
      </w:pPr>
    </w:p>
    <w:p w14:paraId="7D1A39B8" w14:textId="77777777" w:rsidR="0031630E" w:rsidRDefault="0031630E" w:rsidP="00EA737F">
      <w:pPr>
        <w:spacing w:line="276" w:lineRule="auto"/>
        <w:rPr>
          <w:rFonts w:asciiTheme="majorBidi" w:hAnsiTheme="majorBidi" w:cstheme="majorBidi"/>
          <w:lang w:val="en-US"/>
        </w:rPr>
      </w:pPr>
    </w:p>
    <w:p w14:paraId="1855C80C" w14:textId="77777777" w:rsidR="0031630E" w:rsidRDefault="0031630E" w:rsidP="00EA737F">
      <w:pPr>
        <w:spacing w:line="276" w:lineRule="auto"/>
        <w:rPr>
          <w:rFonts w:asciiTheme="majorBidi" w:hAnsiTheme="majorBidi" w:cstheme="majorBidi"/>
          <w:lang w:val="en-US"/>
        </w:rPr>
      </w:pPr>
    </w:p>
    <w:p w14:paraId="5A8AF36B" w14:textId="77777777" w:rsidR="001173C8" w:rsidRDefault="001173C8" w:rsidP="00EA737F">
      <w:pPr>
        <w:spacing w:line="276" w:lineRule="auto"/>
        <w:rPr>
          <w:rFonts w:asciiTheme="majorBidi" w:hAnsiTheme="majorBidi" w:cstheme="majorBidi"/>
          <w:lang w:val="en-US"/>
        </w:rPr>
      </w:pPr>
    </w:p>
    <w:p w14:paraId="3BC84DB7" w14:textId="77777777" w:rsidR="001173C8" w:rsidRDefault="001173C8" w:rsidP="00EA737F">
      <w:pPr>
        <w:spacing w:line="276" w:lineRule="auto"/>
        <w:rPr>
          <w:rFonts w:asciiTheme="majorBidi" w:hAnsiTheme="majorBidi" w:cstheme="majorBidi"/>
          <w:lang w:val="en-US"/>
        </w:rPr>
      </w:pPr>
    </w:p>
    <w:p w14:paraId="369545F6" w14:textId="77777777" w:rsidR="001173C8" w:rsidRDefault="001173C8" w:rsidP="00EA737F">
      <w:pPr>
        <w:spacing w:line="276" w:lineRule="auto"/>
        <w:rPr>
          <w:rFonts w:asciiTheme="majorBidi" w:hAnsiTheme="majorBidi" w:cstheme="majorBidi"/>
          <w:lang w:val="en-US"/>
        </w:rPr>
      </w:pPr>
    </w:p>
    <w:p w14:paraId="68B45C70" w14:textId="77777777" w:rsidR="001173C8" w:rsidRDefault="001173C8" w:rsidP="00EA737F">
      <w:pPr>
        <w:spacing w:line="276" w:lineRule="auto"/>
        <w:rPr>
          <w:rFonts w:asciiTheme="majorBidi" w:hAnsiTheme="majorBidi" w:cstheme="majorBidi"/>
          <w:lang w:val="en-US"/>
        </w:rPr>
      </w:pPr>
    </w:p>
    <w:p w14:paraId="61F9A358" w14:textId="77777777" w:rsidR="001173C8" w:rsidRDefault="001173C8" w:rsidP="00EA737F">
      <w:pPr>
        <w:spacing w:line="276" w:lineRule="auto"/>
        <w:rPr>
          <w:rFonts w:asciiTheme="majorBidi" w:hAnsiTheme="majorBidi" w:cstheme="majorBidi"/>
          <w:lang w:val="en-US"/>
        </w:rPr>
      </w:pPr>
    </w:p>
    <w:p w14:paraId="6AE8D910" w14:textId="0967826F" w:rsidR="00A40CBB" w:rsidRDefault="00F037B7" w:rsidP="00A40CBB">
      <w:pPr>
        <w:spacing w:line="276" w:lineRule="auto"/>
        <w:rPr>
          <w:rFonts w:asciiTheme="majorBidi" w:hAnsiTheme="majorBidi" w:cstheme="majorBidi"/>
          <w:b/>
          <w:bCs/>
          <w:lang w:val="en-US"/>
        </w:rPr>
      </w:pPr>
      <w:r w:rsidRPr="00F037B7">
        <w:rPr>
          <w:rFonts w:asciiTheme="majorBidi" w:hAnsiTheme="majorBidi" w:cstheme="majorBidi"/>
          <w:b/>
          <w:bCs/>
        </w:rPr>
        <w:lastRenderedPageBreak/>
        <w:t>Q1. Explain the Different Types of Membership in the UN World Tourism Organization (UNWTO)</w:t>
      </w:r>
    </w:p>
    <w:p w14:paraId="1D6467ED" w14:textId="77777777" w:rsidR="00F037B7" w:rsidRPr="00F037B7" w:rsidRDefault="00F037B7" w:rsidP="00A40CBB">
      <w:pPr>
        <w:spacing w:line="276" w:lineRule="auto"/>
        <w:rPr>
          <w:rFonts w:asciiTheme="majorBidi" w:hAnsiTheme="majorBidi" w:cstheme="majorBidi"/>
          <w:b/>
          <w:bCs/>
          <w:lang w:val="en-US"/>
        </w:rPr>
      </w:pPr>
    </w:p>
    <w:p w14:paraId="68EEE0CF" w14:textId="77777777" w:rsidR="007F3BD1" w:rsidRPr="007F3BD1" w:rsidRDefault="007F3BD1" w:rsidP="007F3BD1">
      <w:pPr>
        <w:spacing w:line="276" w:lineRule="auto"/>
        <w:rPr>
          <w:rFonts w:asciiTheme="majorBidi" w:hAnsiTheme="majorBidi" w:cstheme="majorBidi"/>
          <w:lang w:val="en-GB"/>
        </w:rPr>
      </w:pPr>
      <w:r w:rsidRPr="007F3BD1">
        <w:rPr>
          <w:rFonts w:asciiTheme="majorBidi" w:hAnsiTheme="majorBidi" w:cstheme="majorBidi"/>
          <w:lang w:val="en-GB"/>
        </w:rPr>
        <w:t xml:space="preserve">The United Nations World Tourism Organization (UNWTO) is the primary international body responsible for guiding the development of tourism in a sustainable, ethical, and inclusive manner. To ensure effective global participation while maintaining structured governance, UNWTO has introduced a </w:t>
      </w:r>
      <w:r w:rsidRPr="007F3BD1">
        <w:rPr>
          <w:rFonts w:asciiTheme="majorBidi" w:hAnsiTheme="majorBidi" w:cstheme="majorBidi"/>
          <w:b/>
          <w:bCs/>
          <w:lang w:val="en-GB"/>
        </w:rPr>
        <w:t>three-tier membership system</w:t>
      </w:r>
      <w:r w:rsidRPr="007F3BD1">
        <w:rPr>
          <w:rFonts w:asciiTheme="majorBidi" w:hAnsiTheme="majorBidi" w:cstheme="majorBidi"/>
          <w:lang w:val="en-GB"/>
        </w:rPr>
        <w:t xml:space="preserve"> consisting of Full Members, Associate Members, and Affiliate Members. Each category serves a distinct purpose in the organisation’s decision-making and operational framework.</w:t>
      </w:r>
    </w:p>
    <w:p w14:paraId="2F3348B5" w14:textId="77777777" w:rsidR="007F3BD1" w:rsidRPr="007F3BD1" w:rsidRDefault="007F3BD1" w:rsidP="007F3BD1">
      <w:pPr>
        <w:spacing w:line="276" w:lineRule="auto"/>
        <w:rPr>
          <w:rFonts w:asciiTheme="majorBidi" w:hAnsiTheme="majorBidi" w:cstheme="majorBidi"/>
          <w:lang w:val="en-GB"/>
        </w:rPr>
      </w:pPr>
      <w:r w:rsidRPr="007F3BD1">
        <w:rPr>
          <w:rFonts w:asciiTheme="majorBidi" w:hAnsiTheme="majorBidi" w:cstheme="majorBidi"/>
          <w:b/>
          <w:bCs/>
          <w:lang w:val="en-GB"/>
        </w:rPr>
        <w:t>Full Members</w:t>
      </w:r>
      <w:r w:rsidRPr="007F3BD1">
        <w:rPr>
          <w:rFonts w:asciiTheme="majorBidi" w:hAnsiTheme="majorBidi" w:cstheme="majorBidi"/>
          <w:lang w:val="en-GB"/>
        </w:rPr>
        <w:t xml:space="preserve"> form the core of UNWTO’s governance structure. This category includes sovereign states that are members of the United Nations or one of its specialised agencies. Full Members possess complete voting rights in the UNWTO General Assembly, allowing them to influence global tourism policy, approve budgets, and adopt strategic plans. Through this role, Full Members actively contribute to international tourism regulation, sustainable development initiatives, crisis management frameworks, and ethical tourism standards. Their participation ensures that tourism development aligns with broader economic, social, and environmental objectives at the global level (UNWTO, 2023).</w:t>
      </w:r>
    </w:p>
    <w:p w14:paraId="5D79039F" w14:textId="77777777" w:rsidR="007F3BD1" w:rsidRPr="007F3BD1" w:rsidRDefault="007F3BD1" w:rsidP="007F3BD1">
      <w:pPr>
        <w:spacing w:line="276" w:lineRule="auto"/>
        <w:rPr>
          <w:rFonts w:asciiTheme="majorBidi" w:hAnsiTheme="majorBidi" w:cstheme="majorBidi"/>
          <w:lang w:val="en-GB"/>
        </w:rPr>
      </w:pPr>
      <w:r w:rsidRPr="007F3BD1">
        <w:rPr>
          <w:rFonts w:asciiTheme="majorBidi" w:hAnsiTheme="majorBidi" w:cstheme="majorBidi"/>
          <w:b/>
          <w:bCs/>
          <w:lang w:val="en-GB"/>
        </w:rPr>
        <w:t>Associate Members</w:t>
      </w:r>
      <w:r w:rsidRPr="007F3BD1">
        <w:rPr>
          <w:rFonts w:asciiTheme="majorBidi" w:hAnsiTheme="majorBidi" w:cstheme="majorBidi"/>
          <w:lang w:val="en-GB"/>
        </w:rPr>
        <w:t xml:space="preserve"> are territories or regions that are not fully sovereign but have authority over tourism affairs within their jurisdiction. Examples include autonomous regions or dependent territories. Associate Members are permitted to participate in UNWTO meetings, technical programmes, and research initiatives. However, they do not have voting rights in the General Assembly. This limitation reflects their international legal status while still allowing them to benefit from global tourism cooperation, policy guidance, and capacity-building initiatives (UNWTO, 2022).</w:t>
      </w:r>
    </w:p>
    <w:p w14:paraId="068CC9A0" w14:textId="77777777" w:rsidR="007F3BD1" w:rsidRPr="007F3BD1" w:rsidRDefault="007F3BD1" w:rsidP="007F3BD1">
      <w:pPr>
        <w:spacing w:line="276" w:lineRule="auto"/>
        <w:rPr>
          <w:rFonts w:asciiTheme="majorBidi" w:hAnsiTheme="majorBidi" w:cstheme="majorBidi"/>
          <w:lang w:val="en-GB"/>
        </w:rPr>
      </w:pPr>
      <w:r w:rsidRPr="007F3BD1">
        <w:rPr>
          <w:rFonts w:asciiTheme="majorBidi" w:hAnsiTheme="majorBidi" w:cstheme="majorBidi"/>
          <w:b/>
          <w:bCs/>
          <w:lang w:val="en-GB"/>
        </w:rPr>
        <w:t>Affiliate Members</w:t>
      </w:r>
      <w:r w:rsidRPr="007F3BD1">
        <w:rPr>
          <w:rFonts w:asciiTheme="majorBidi" w:hAnsiTheme="majorBidi" w:cstheme="majorBidi"/>
          <w:lang w:val="en-GB"/>
        </w:rPr>
        <w:t xml:space="preserve"> consist of non-governmental organisations and institutions involved in tourism. This category includes private tourism companies, destination management organisations, universities, research centres, tourism associations, and local authorities. Although Affiliate Members do not engage in formal decision-making, they contribute significantly through industry expertise, innovation, professional training, and research. Their involvement strengthens public–private partnerships and enhances the practical implementation of tourism policies at local, national, and international levels (Sharpley, 2018).</w:t>
      </w:r>
    </w:p>
    <w:p w14:paraId="621FB0F3" w14:textId="77777777" w:rsidR="007F3BD1" w:rsidRPr="007F3BD1" w:rsidRDefault="007F3BD1" w:rsidP="007F3BD1">
      <w:pPr>
        <w:spacing w:line="276" w:lineRule="auto"/>
        <w:rPr>
          <w:rFonts w:asciiTheme="majorBidi" w:hAnsiTheme="majorBidi" w:cstheme="majorBidi"/>
          <w:lang w:val="en-GB"/>
        </w:rPr>
      </w:pPr>
      <w:r w:rsidRPr="007F3BD1">
        <w:rPr>
          <w:rFonts w:asciiTheme="majorBidi" w:hAnsiTheme="majorBidi" w:cstheme="majorBidi"/>
          <w:lang w:val="en-GB"/>
        </w:rPr>
        <w:t>In summary, the UNWTO membership system balances state leadership with regional participation and private-sector engagement. This inclusive structure enables comprehensive collaboration while preserving the organisation’s intergovernmental character.</w:t>
      </w:r>
    </w:p>
    <w:p w14:paraId="0514A173" w14:textId="77777777" w:rsidR="00A40CBB" w:rsidRDefault="00A40CBB" w:rsidP="00A40CBB">
      <w:pPr>
        <w:spacing w:line="276" w:lineRule="auto"/>
        <w:rPr>
          <w:rFonts w:asciiTheme="majorBidi" w:hAnsiTheme="majorBidi" w:cstheme="majorBidi"/>
          <w:b/>
          <w:bCs/>
          <w:lang w:val="en-GB"/>
        </w:rPr>
      </w:pPr>
    </w:p>
    <w:p w14:paraId="3269FBE9" w14:textId="77777777" w:rsidR="007F3BD1" w:rsidRDefault="007F3BD1" w:rsidP="00A40CBB">
      <w:pPr>
        <w:spacing w:line="276" w:lineRule="auto"/>
        <w:rPr>
          <w:rFonts w:asciiTheme="majorBidi" w:hAnsiTheme="majorBidi" w:cstheme="majorBidi"/>
          <w:b/>
          <w:bCs/>
          <w:lang w:val="en-GB"/>
        </w:rPr>
      </w:pPr>
    </w:p>
    <w:p w14:paraId="2AC0719A" w14:textId="77777777" w:rsidR="007F3BD1" w:rsidRDefault="007F3BD1" w:rsidP="00A40CBB">
      <w:pPr>
        <w:spacing w:line="276" w:lineRule="auto"/>
        <w:rPr>
          <w:rFonts w:asciiTheme="majorBidi" w:hAnsiTheme="majorBidi" w:cstheme="majorBidi"/>
          <w:b/>
          <w:bCs/>
          <w:lang w:val="en-GB"/>
        </w:rPr>
      </w:pPr>
    </w:p>
    <w:p w14:paraId="3B6276F1" w14:textId="77777777" w:rsidR="007F3BD1" w:rsidRDefault="007F3BD1" w:rsidP="00A40CBB">
      <w:pPr>
        <w:spacing w:line="276" w:lineRule="auto"/>
        <w:rPr>
          <w:rFonts w:asciiTheme="majorBidi" w:hAnsiTheme="majorBidi" w:cstheme="majorBidi"/>
          <w:b/>
          <w:bCs/>
          <w:lang w:val="en-GB"/>
        </w:rPr>
      </w:pPr>
    </w:p>
    <w:p w14:paraId="1875979C" w14:textId="77777777" w:rsidR="007F3BD1" w:rsidRDefault="007F3BD1" w:rsidP="00A40CBB">
      <w:pPr>
        <w:spacing w:line="276" w:lineRule="auto"/>
        <w:rPr>
          <w:rFonts w:asciiTheme="majorBidi" w:hAnsiTheme="majorBidi" w:cstheme="majorBidi"/>
          <w:b/>
          <w:bCs/>
          <w:lang w:val="en-GB"/>
        </w:rPr>
      </w:pPr>
    </w:p>
    <w:p w14:paraId="041626E3" w14:textId="77777777" w:rsidR="007F3BD1" w:rsidRDefault="007F3BD1" w:rsidP="00A40CBB">
      <w:pPr>
        <w:spacing w:line="276" w:lineRule="auto"/>
        <w:rPr>
          <w:rFonts w:asciiTheme="majorBidi" w:hAnsiTheme="majorBidi" w:cstheme="majorBidi"/>
          <w:b/>
          <w:bCs/>
          <w:lang w:val="en-GB"/>
        </w:rPr>
      </w:pPr>
    </w:p>
    <w:p w14:paraId="566BA1B3" w14:textId="77777777" w:rsidR="007F3BD1" w:rsidRDefault="007F3BD1" w:rsidP="00A40CBB">
      <w:pPr>
        <w:spacing w:line="276" w:lineRule="auto"/>
        <w:rPr>
          <w:rFonts w:asciiTheme="majorBidi" w:hAnsiTheme="majorBidi" w:cstheme="majorBidi"/>
          <w:b/>
          <w:bCs/>
          <w:lang w:val="en-GB"/>
        </w:rPr>
      </w:pPr>
    </w:p>
    <w:p w14:paraId="4F271129" w14:textId="77777777" w:rsidR="007F3BD1" w:rsidRDefault="007F3BD1" w:rsidP="00A40CBB">
      <w:pPr>
        <w:spacing w:line="276" w:lineRule="auto"/>
        <w:rPr>
          <w:rFonts w:asciiTheme="majorBidi" w:hAnsiTheme="majorBidi" w:cstheme="majorBidi"/>
          <w:b/>
          <w:bCs/>
          <w:lang w:val="en-GB"/>
        </w:rPr>
      </w:pPr>
    </w:p>
    <w:p w14:paraId="6ECE9F09" w14:textId="77777777" w:rsidR="007F3BD1" w:rsidRPr="00A40CBB" w:rsidRDefault="007F3BD1" w:rsidP="00A40CBB">
      <w:pPr>
        <w:spacing w:line="276" w:lineRule="auto"/>
        <w:rPr>
          <w:rFonts w:asciiTheme="majorBidi" w:hAnsiTheme="majorBidi" w:cstheme="majorBidi"/>
          <w:b/>
          <w:bCs/>
          <w:lang w:val="en-GB"/>
        </w:rPr>
      </w:pPr>
    </w:p>
    <w:p w14:paraId="7408B0E6" w14:textId="77777777" w:rsidR="007F3BD1" w:rsidRPr="007F3BD1" w:rsidRDefault="007F3BD1" w:rsidP="007F3BD1">
      <w:pPr>
        <w:spacing w:line="276" w:lineRule="auto"/>
        <w:rPr>
          <w:rFonts w:asciiTheme="majorBidi" w:hAnsiTheme="majorBidi" w:cstheme="majorBidi"/>
          <w:b/>
          <w:bCs/>
          <w:lang w:val="en-GB"/>
        </w:rPr>
      </w:pPr>
      <w:r w:rsidRPr="007F3BD1">
        <w:rPr>
          <w:rFonts w:asciiTheme="majorBidi" w:hAnsiTheme="majorBidi" w:cstheme="majorBidi"/>
          <w:b/>
          <w:bCs/>
          <w:lang w:val="en-GB"/>
        </w:rPr>
        <w:lastRenderedPageBreak/>
        <w:t>Q2. Who Qualifies as a Full Member of UNWTO?</w:t>
      </w:r>
    </w:p>
    <w:p w14:paraId="0C776896" w14:textId="77777777" w:rsidR="007F3BD1" w:rsidRPr="007F3BD1" w:rsidRDefault="007F3BD1" w:rsidP="007F3BD1">
      <w:pPr>
        <w:spacing w:line="276" w:lineRule="auto"/>
        <w:rPr>
          <w:rFonts w:asciiTheme="majorBidi" w:hAnsiTheme="majorBidi" w:cstheme="majorBidi"/>
          <w:b/>
          <w:bCs/>
          <w:lang w:val="en-GB"/>
        </w:rPr>
      </w:pPr>
    </w:p>
    <w:p w14:paraId="37F98ABC" w14:textId="77777777" w:rsidR="007F3BD1" w:rsidRPr="007F3BD1" w:rsidRDefault="007F3BD1" w:rsidP="007F3BD1">
      <w:pPr>
        <w:spacing w:line="276" w:lineRule="auto"/>
        <w:rPr>
          <w:rFonts w:asciiTheme="majorBidi" w:hAnsiTheme="majorBidi" w:cstheme="majorBidi"/>
          <w:b/>
          <w:bCs/>
          <w:lang w:val="en-GB"/>
        </w:rPr>
      </w:pPr>
    </w:p>
    <w:p w14:paraId="7B4C1866" w14:textId="77777777" w:rsidR="007F3BD1" w:rsidRPr="007F3BD1" w:rsidRDefault="007F3BD1" w:rsidP="007F3BD1">
      <w:pPr>
        <w:spacing w:line="276" w:lineRule="auto"/>
        <w:rPr>
          <w:rFonts w:asciiTheme="majorBidi" w:hAnsiTheme="majorBidi" w:cstheme="majorBidi"/>
          <w:lang w:val="en-GB"/>
        </w:rPr>
      </w:pPr>
      <w:r w:rsidRPr="007F3BD1">
        <w:rPr>
          <w:rFonts w:asciiTheme="majorBidi" w:hAnsiTheme="majorBidi" w:cstheme="majorBidi"/>
          <w:lang w:val="en-GB"/>
        </w:rPr>
        <w:t>Full Membership in UNWTO is reserved for sovereign states that meet specific legal, political, and institutional criteria. To qualify, a country must be a recognised member of the United Nations or one of its specialised agencies. This requirement ensures that UNWTO operates within the broader international governance framework and maintains consistency with international law and diplomatic norms (UNWTO, 2023).</w:t>
      </w:r>
    </w:p>
    <w:p w14:paraId="3150F38C" w14:textId="77777777" w:rsidR="007F3BD1" w:rsidRPr="007F3BD1" w:rsidRDefault="007F3BD1" w:rsidP="007F3BD1">
      <w:pPr>
        <w:spacing w:line="276" w:lineRule="auto"/>
        <w:rPr>
          <w:rFonts w:asciiTheme="majorBidi" w:hAnsiTheme="majorBidi" w:cstheme="majorBidi"/>
          <w:lang w:val="en-GB"/>
        </w:rPr>
      </w:pPr>
    </w:p>
    <w:p w14:paraId="099C0A52" w14:textId="77777777" w:rsidR="007F3BD1" w:rsidRPr="007F3BD1" w:rsidRDefault="007F3BD1" w:rsidP="007F3BD1">
      <w:pPr>
        <w:spacing w:line="276" w:lineRule="auto"/>
        <w:rPr>
          <w:rFonts w:asciiTheme="majorBidi" w:hAnsiTheme="majorBidi" w:cstheme="majorBidi"/>
          <w:lang w:val="en-GB"/>
        </w:rPr>
      </w:pPr>
      <w:r w:rsidRPr="007F3BD1">
        <w:rPr>
          <w:rFonts w:asciiTheme="majorBidi" w:hAnsiTheme="majorBidi" w:cstheme="majorBidi"/>
          <w:lang w:val="en-GB"/>
        </w:rPr>
        <w:t>The process of becoming a Full Member begins with a formal application submitted by the government of the applicant state. This application is reviewed and must be approved by the UNWTO General Assembly. Upon acceptance, the state agrees to comply with the UNWTO Statutes, which outline the organisation’s objectives, principles, and responsibilities. These statutes emphasise commitments to sustainable tourism development, ethical conduct, international cooperation, and respect for cultural and environmental resources (UNWTO, 2022).</w:t>
      </w:r>
    </w:p>
    <w:p w14:paraId="424491B4" w14:textId="77777777" w:rsidR="007F3BD1" w:rsidRPr="007F3BD1" w:rsidRDefault="007F3BD1" w:rsidP="007F3BD1">
      <w:pPr>
        <w:spacing w:line="276" w:lineRule="auto"/>
        <w:rPr>
          <w:rFonts w:asciiTheme="majorBidi" w:hAnsiTheme="majorBidi" w:cstheme="majorBidi"/>
          <w:lang w:val="en-GB"/>
        </w:rPr>
      </w:pPr>
    </w:p>
    <w:p w14:paraId="5B967CC8" w14:textId="77777777" w:rsidR="007F3BD1" w:rsidRPr="007F3BD1" w:rsidRDefault="007F3BD1" w:rsidP="007F3BD1">
      <w:pPr>
        <w:spacing w:line="276" w:lineRule="auto"/>
        <w:rPr>
          <w:rFonts w:asciiTheme="majorBidi" w:hAnsiTheme="majorBidi" w:cstheme="majorBidi"/>
          <w:lang w:val="en-GB"/>
        </w:rPr>
      </w:pPr>
      <w:r w:rsidRPr="007F3BD1">
        <w:rPr>
          <w:rFonts w:asciiTheme="majorBidi" w:hAnsiTheme="majorBidi" w:cstheme="majorBidi"/>
          <w:lang w:val="en-GB"/>
        </w:rPr>
        <w:t>Full Members enjoy full participation rights, including voting authority in the General Assembly. This allows them to influence key decisions such as strategic priorities, policy recommendations, and international tourism frameworks. Full Members also contribute to the election of executive bodies and the approval of budgets and programmes. In return, member states are expected to meet financial obligations by paying annual membership contributions, which fund UNWTO research, technical assistance, and development initiatives (Hall, 2019).</w:t>
      </w:r>
    </w:p>
    <w:p w14:paraId="373DEF0E" w14:textId="77777777" w:rsidR="007F3BD1" w:rsidRPr="007F3BD1" w:rsidRDefault="007F3BD1" w:rsidP="007F3BD1">
      <w:pPr>
        <w:spacing w:line="276" w:lineRule="auto"/>
        <w:rPr>
          <w:rFonts w:asciiTheme="majorBidi" w:hAnsiTheme="majorBidi" w:cstheme="majorBidi"/>
          <w:lang w:val="en-GB"/>
        </w:rPr>
      </w:pPr>
    </w:p>
    <w:p w14:paraId="5E08C33A" w14:textId="77777777" w:rsidR="007F3BD1" w:rsidRPr="007F3BD1" w:rsidRDefault="007F3BD1" w:rsidP="007F3BD1">
      <w:pPr>
        <w:spacing w:line="276" w:lineRule="auto"/>
        <w:rPr>
          <w:rFonts w:asciiTheme="majorBidi" w:hAnsiTheme="majorBidi" w:cstheme="majorBidi"/>
          <w:lang w:val="en-GB"/>
        </w:rPr>
      </w:pPr>
      <w:r w:rsidRPr="007F3BD1">
        <w:rPr>
          <w:rFonts w:asciiTheme="majorBidi" w:hAnsiTheme="majorBidi" w:cstheme="majorBidi"/>
          <w:lang w:val="en-GB"/>
        </w:rPr>
        <w:t>Beyond financial contributions, Full Members are encouraged to actively engage in tourism data sharing, policy dialogue, and collaborative projects. Membership provides access to tourism statistics, global best practices, training programmes, and crisis-response support. These resources help member states strengthen their tourism sectors, improve governance capacity, and promote sustainable and resilient tourism development.</w:t>
      </w:r>
    </w:p>
    <w:p w14:paraId="11366B6E" w14:textId="77777777" w:rsidR="007F3BD1" w:rsidRPr="007F3BD1" w:rsidRDefault="007F3BD1" w:rsidP="007F3BD1">
      <w:pPr>
        <w:spacing w:line="276" w:lineRule="auto"/>
        <w:rPr>
          <w:rFonts w:asciiTheme="majorBidi" w:hAnsiTheme="majorBidi" w:cstheme="majorBidi"/>
          <w:lang w:val="en-GB"/>
        </w:rPr>
      </w:pPr>
    </w:p>
    <w:p w14:paraId="6FC408E4" w14:textId="77777777" w:rsidR="007F3BD1" w:rsidRPr="007F3BD1" w:rsidRDefault="007F3BD1" w:rsidP="007F3BD1">
      <w:pPr>
        <w:spacing w:line="276" w:lineRule="auto"/>
        <w:rPr>
          <w:rFonts w:asciiTheme="majorBidi" w:hAnsiTheme="majorBidi" w:cstheme="majorBidi"/>
          <w:lang w:val="en-GB"/>
        </w:rPr>
      </w:pPr>
      <w:r w:rsidRPr="007F3BD1">
        <w:rPr>
          <w:rFonts w:asciiTheme="majorBidi" w:hAnsiTheme="majorBidi" w:cstheme="majorBidi"/>
          <w:lang w:val="en-GB"/>
        </w:rPr>
        <w:t>Overall, Full Membership in UNWTO represents both a privilege and a responsibility. It enables sovereign states to shape global tourism governance while committing to principles that promote long-term economic growth, social inclusion, and environmental sustainability.</w:t>
      </w:r>
    </w:p>
    <w:p w14:paraId="5C06606D" w14:textId="77777777" w:rsidR="007F3BD1" w:rsidRDefault="007F3BD1" w:rsidP="007F3BD1">
      <w:pPr>
        <w:spacing w:line="276" w:lineRule="auto"/>
        <w:rPr>
          <w:rFonts w:asciiTheme="majorBidi" w:hAnsiTheme="majorBidi" w:cstheme="majorBidi"/>
          <w:b/>
          <w:bCs/>
          <w:lang w:val="en-GB"/>
        </w:rPr>
      </w:pPr>
    </w:p>
    <w:p w14:paraId="62D4A7DA" w14:textId="77777777" w:rsidR="007F3BD1" w:rsidRDefault="007F3BD1" w:rsidP="007F3BD1">
      <w:pPr>
        <w:spacing w:line="276" w:lineRule="auto"/>
        <w:rPr>
          <w:rFonts w:asciiTheme="majorBidi" w:hAnsiTheme="majorBidi" w:cstheme="majorBidi"/>
          <w:b/>
          <w:bCs/>
          <w:lang w:val="en-GB"/>
        </w:rPr>
      </w:pPr>
    </w:p>
    <w:p w14:paraId="7265E396" w14:textId="77777777" w:rsidR="007F3BD1" w:rsidRDefault="007F3BD1" w:rsidP="007F3BD1">
      <w:pPr>
        <w:spacing w:line="276" w:lineRule="auto"/>
        <w:rPr>
          <w:rFonts w:asciiTheme="majorBidi" w:hAnsiTheme="majorBidi" w:cstheme="majorBidi"/>
          <w:b/>
          <w:bCs/>
          <w:lang w:val="en-GB"/>
        </w:rPr>
      </w:pPr>
    </w:p>
    <w:p w14:paraId="22CE4AA3" w14:textId="77777777" w:rsidR="007F3BD1" w:rsidRDefault="007F3BD1" w:rsidP="007F3BD1">
      <w:pPr>
        <w:spacing w:line="276" w:lineRule="auto"/>
        <w:rPr>
          <w:rFonts w:asciiTheme="majorBidi" w:hAnsiTheme="majorBidi" w:cstheme="majorBidi"/>
          <w:b/>
          <w:bCs/>
          <w:lang w:val="en-GB"/>
        </w:rPr>
      </w:pPr>
    </w:p>
    <w:p w14:paraId="54034F2F" w14:textId="77777777" w:rsidR="007F3BD1" w:rsidRDefault="007F3BD1" w:rsidP="007F3BD1">
      <w:pPr>
        <w:spacing w:line="276" w:lineRule="auto"/>
        <w:rPr>
          <w:rFonts w:asciiTheme="majorBidi" w:hAnsiTheme="majorBidi" w:cstheme="majorBidi"/>
          <w:b/>
          <w:bCs/>
          <w:lang w:val="en-GB"/>
        </w:rPr>
      </w:pPr>
    </w:p>
    <w:p w14:paraId="3EB4D79A" w14:textId="77777777" w:rsidR="007F3BD1" w:rsidRPr="007F3BD1" w:rsidRDefault="007F3BD1" w:rsidP="007F3BD1">
      <w:pPr>
        <w:spacing w:line="276" w:lineRule="auto"/>
        <w:rPr>
          <w:rFonts w:asciiTheme="majorBidi" w:hAnsiTheme="majorBidi" w:cstheme="majorBidi"/>
          <w:b/>
          <w:bCs/>
          <w:lang w:val="en-GB"/>
        </w:rPr>
      </w:pPr>
    </w:p>
    <w:p w14:paraId="4E95F9EE" w14:textId="77777777" w:rsidR="007F3BD1" w:rsidRPr="007F3BD1" w:rsidRDefault="007F3BD1" w:rsidP="007F3BD1">
      <w:pPr>
        <w:spacing w:line="276" w:lineRule="auto"/>
        <w:rPr>
          <w:rFonts w:asciiTheme="majorBidi" w:hAnsiTheme="majorBidi" w:cstheme="majorBidi"/>
          <w:b/>
          <w:bCs/>
          <w:lang w:val="en-GB"/>
        </w:rPr>
      </w:pPr>
    </w:p>
    <w:p w14:paraId="6AA1F6E6" w14:textId="3AC00676" w:rsidR="007F3BD1" w:rsidRPr="007F3BD1" w:rsidRDefault="007F3BD1" w:rsidP="007F3BD1">
      <w:pPr>
        <w:spacing w:line="276" w:lineRule="auto"/>
        <w:rPr>
          <w:rFonts w:asciiTheme="majorBidi" w:hAnsiTheme="majorBidi" w:cstheme="majorBidi"/>
          <w:b/>
          <w:bCs/>
          <w:lang w:val="en-GB"/>
        </w:rPr>
      </w:pPr>
      <w:r w:rsidRPr="007F3BD1">
        <w:rPr>
          <w:rFonts w:asciiTheme="majorBidi" w:hAnsiTheme="majorBidi" w:cstheme="majorBidi"/>
          <w:b/>
          <w:bCs/>
          <w:lang w:val="en-GB"/>
        </w:rPr>
        <w:t xml:space="preserve">References </w:t>
      </w:r>
    </w:p>
    <w:p w14:paraId="6289D4C8" w14:textId="77777777" w:rsidR="007F3BD1" w:rsidRPr="007F3BD1" w:rsidRDefault="007F3BD1" w:rsidP="007F3BD1">
      <w:pPr>
        <w:spacing w:line="276" w:lineRule="auto"/>
        <w:rPr>
          <w:rFonts w:asciiTheme="majorBidi" w:hAnsiTheme="majorBidi" w:cstheme="majorBidi"/>
          <w:b/>
          <w:bCs/>
          <w:lang w:val="en-GB"/>
        </w:rPr>
      </w:pPr>
    </w:p>
    <w:p w14:paraId="5CB4E6D4" w14:textId="77777777" w:rsidR="007F3BD1" w:rsidRPr="007F3BD1" w:rsidRDefault="007F3BD1" w:rsidP="007F3BD1">
      <w:pPr>
        <w:spacing w:line="276" w:lineRule="auto"/>
        <w:rPr>
          <w:rFonts w:asciiTheme="majorBidi" w:hAnsiTheme="majorBidi" w:cstheme="majorBidi"/>
          <w:lang w:val="en-GB"/>
        </w:rPr>
      </w:pPr>
      <w:r w:rsidRPr="007F3BD1">
        <w:rPr>
          <w:rFonts w:asciiTheme="majorBidi" w:hAnsiTheme="majorBidi" w:cstheme="majorBidi"/>
          <w:lang w:val="en-GB"/>
        </w:rPr>
        <w:t>Hall, C. M. (2019). Tourism governance and public policy. Journal of Sustainable Tourism, 27(7), 1068–1084. https://doi.org/10.1080/09669582.2019.1605302</w:t>
      </w:r>
    </w:p>
    <w:p w14:paraId="23083B9E" w14:textId="77777777" w:rsidR="007F3BD1" w:rsidRPr="007F3BD1" w:rsidRDefault="007F3BD1" w:rsidP="007F3BD1">
      <w:pPr>
        <w:spacing w:line="276" w:lineRule="auto"/>
        <w:rPr>
          <w:rFonts w:asciiTheme="majorBidi" w:hAnsiTheme="majorBidi" w:cstheme="majorBidi"/>
          <w:lang w:val="en-GB"/>
        </w:rPr>
      </w:pPr>
    </w:p>
    <w:p w14:paraId="0DE3E5C2" w14:textId="77777777" w:rsidR="007F3BD1" w:rsidRPr="007F3BD1" w:rsidRDefault="007F3BD1" w:rsidP="007F3BD1">
      <w:pPr>
        <w:spacing w:line="276" w:lineRule="auto"/>
        <w:rPr>
          <w:rFonts w:asciiTheme="majorBidi" w:hAnsiTheme="majorBidi" w:cstheme="majorBidi"/>
          <w:lang w:val="en-GB"/>
        </w:rPr>
      </w:pPr>
      <w:r w:rsidRPr="007F3BD1">
        <w:rPr>
          <w:rFonts w:asciiTheme="majorBidi" w:hAnsiTheme="majorBidi" w:cstheme="majorBidi"/>
          <w:lang w:val="en-GB"/>
        </w:rPr>
        <w:t>Sharpley, R. (2018). Tourism, tourists and society. Routledge.</w:t>
      </w:r>
    </w:p>
    <w:p w14:paraId="7AF1F048" w14:textId="77777777" w:rsidR="007F3BD1" w:rsidRPr="007F3BD1" w:rsidRDefault="007F3BD1" w:rsidP="007F3BD1">
      <w:pPr>
        <w:spacing w:line="276" w:lineRule="auto"/>
        <w:rPr>
          <w:rFonts w:asciiTheme="majorBidi" w:hAnsiTheme="majorBidi" w:cstheme="majorBidi"/>
          <w:lang w:val="en-GB"/>
        </w:rPr>
      </w:pPr>
    </w:p>
    <w:p w14:paraId="2E9BEBD3" w14:textId="77777777" w:rsidR="007F3BD1" w:rsidRPr="007F3BD1" w:rsidRDefault="007F3BD1" w:rsidP="007F3BD1">
      <w:pPr>
        <w:spacing w:line="276" w:lineRule="auto"/>
        <w:rPr>
          <w:rFonts w:asciiTheme="majorBidi" w:hAnsiTheme="majorBidi" w:cstheme="majorBidi"/>
          <w:lang w:val="en-GB"/>
        </w:rPr>
      </w:pPr>
      <w:r w:rsidRPr="007F3BD1">
        <w:rPr>
          <w:rFonts w:asciiTheme="majorBidi" w:hAnsiTheme="majorBidi" w:cstheme="majorBidi"/>
          <w:lang w:val="en-GB"/>
        </w:rPr>
        <w:t>UNWTO. (2022). Statutes of the World Tourism Organization. https://www.unwto.org</w:t>
      </w:r>
    </w:p>
    <w:p w14:paraId="2EB2C642" w14:textId="77777777" w:rsidR="007F3BD1" w:rsidRPr="007F3BD1" w:rsidRDefault="007F3BD1" w:rsidP="007F3BD1">
      <w:pPr>
        <w:spacing w:line="276" w:lineRule="auto"/>
        <w:rPr>
          <w:rFonts w:asciiTheme="majorBidi" w:hAnsiTheme="majorBidi" w:cstheme="majorBidi"/>
          <w:lang w:val="en-GB"/>
        </w:rPr>
      </w:pPr>
    </w:p>
    <w:p w14:paraId="21BDB2B4" w14:textId="1B6CAC31" w:rsidR="00B87DFB" w:rsidRPr="007F3BD1" w:rsidRDefault="007F3BD1" w:rsidP="007F3BD1">
      <w:pPr>
        <w:spacing w:line="276" w:lineRule="auto"/>
        <w:rPr>
          <w:rFonts w:asciiTheme="majorBidi" w:hAnsiTheme="majorBidi" w:cstheme="majorBidi"/>
          <w:lang w:val="en-US"/>
        </w:rPr>
      </w:pPr>
      <w:r w:rsidRPr="007F3BD1">
        <w:rPr>
          <w:rFonts w:asciiTheme="majorBidi" w:hAnsiTheme="majorBidi" w:cstheme="majorBidi"/>
          <w:lang w:val="en-GB"/>
        </w:rPr>
        <w:t>UNWTO. (2023). UNWTO membership and governance framework. https://www.unwto.org</w:t>
      </w:r>
    </w:p>
    <w:sectPr w:rsidR="00B87DFB" w:rsidRPr="007F3B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CB482C66-98C2-4601-9BA4-ACD285319DB0}"/>
    <w:embedBold r:id="rId2" w:fontKey="{9F27EF68-3B1F-4CC8-B708-7300182F1F7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FFEFA090-3DB2-4C97-94E9-D2CF6C89A892}"/>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4" w:fontKey="{62CFD468-5007-485F-88A3-B5134CBA385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231C8"/>
    <w:rsid w:val="0003533E"/>
    <w:rsid w:val="001173C8"/>
    <w:rsid w:val="001700EC"/>
    <w:rsid w:val="00174BB1"/>
    <w:rsid w:val="00174EDD"/>
    <w:rsid w:val="0019504D"/>
    <w:rsid w:val="001F2D53"/>
    <w:rsid w:val="00224FD9"/>
    <w:rsid w:val="002F4AE0"/>
    <w:rsid w:val="0031630E"/>
    <w:rsid w:val="00384E8A"/>
    <w:rsid w:val="003D1074"/>
    <w:rsid w:val="00426865"/>
    <w:rsid w:val="004444DE"/>
    <w:rsid w:val="00477CAA"/>
    <w:rsid w:val="00481859"/>
    <w:rsid w:val="00502E29"/>
    <w:rsid w:val="0059476D"/>
    <w:rsid w:val="005E458B"/>
    <w:rsid w:val="00661030"/>
    <w:rsid w:val="007F3BD1"/>
    <w:rsid w:val="00844EC2"/>
    <w:rsid w:val="008516FE"/>
    <w:rsid w:val="008731EC"/>
    <w:rsid w:val="00903466"/>
    <w:rsid w:val="009C1D0A"/>
    <w:rsid w:val="00A044F7"/>
    <w:rsid w:val="00A40CBB"/>
    <w:rsid w:val="00A8150E"/>
    <w:rsid w:val="00AE0CD3"/>
    <w:rsid w:val="00B20343"/>
    <w:rsid w:val="00B2485B"/>
    <w:rsid w:val="00B85EA7"/>
    <w:rsid w:val="00B87DFB"/>
    <w:rsid w:val="00BE65DD"/>
    <w:rsid w:val="00BF4A05"/>
    <w:rsid w:val="00C21EBA"/>
    <w:rsid w:val="00C612A4"/>
    <w:rsid w:val="00CC6AD1"/>
    <w:rsid w:val="00CD620A"/>
    <w:rsid w:val="00CF5CD6"/>
    <w:rsid w:val="00E6778A"/>
    <w:rsid w:val="00EA737F"/>
    <w:rsid w:val="00F037B7"/>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64FB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B2485B"/>
    <w:rPr>
      <w:color w:val="0563C1" w:themeColor="hyperlink"/>
      <w:u w:val="single"/>
    </w:rPr>
  </w:style>
  <w:style w:type="character" w:styleId="UnresolvedMention">
    <w:name w:val="Unresolved Mention"/>
    <w:basedOn w:val="DefaultParagraphFont"/>
    <w:uiPriority w:val="99"/>
    <w:semiHidden/>
    <w:unhideWhenUsed/>
    <w:rsid w:val="00B2485B"/>
    <w:rPr>
      <w:color w:val="605E5C"/>
      <w:shd w:val="clear" w:color="auto" w:fill="E1DFDD"/>
    </w:rPr>
  </w:style>
  <w:style w:type="paragraph" w:styleId="NormalWeb">
    <w:name w:val="Normal (Web)"/>
    <w:basedOn w:val="Normal"/>
    <w:uiPriority w:val="99"/>
    <w:semiHidden/>
    <w:unhideWhenUsed/>
    <w:rsid w:val="0059476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839</Words>
  <Characters>4786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2026-01-20T03:00:00Z</dcterms:created>
  <dcterms:modified xsi:type="dcterms:W3CDTF">2026-01-20T03:00:00Z</dcterms:modified>
</cp:coreProperties>
</file>