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023322" w:rsidRDefault="00F72ED2" w:rsidP="00013DBD">
      <w:pPr>
        <w:spacing w:line="480" w:lineRule="auto"/>
        <w:jc w:val="center"/>
        <w:rPr>
          <w:rFonts w:ascii="Times New Roman" w:hAnsi="Times New Roman" w:cs="Times New Roman"/>
          <w:b/>
          <w:bCs/>
          <w:color w:val="000000" w:themeColor="text1"/>
          <w:szCs w:val="24"/>
        </w:rPr>
      </w:pPr>
      <w:r w:rsidRPr="00023322">
        <w:rPr>
          <w:rFonts w:ascii="Times New Roman" w:hAnsi="Times New Roman" w:cs="Times New Roman"/>
          <w:b/>
          <w:bCs/>
          <w:color w:val="000000" w:themeColor="text1"/>
          <w:szCs w:val="24"/>
        </w:rPr>
        <w:t>Bachelor's in Tourism and Recreation</w:t>
      </w:r>
    </w:p>
    <w:p w14:paraId="43B874A7" w14:textId="68228500" w:rsidR="00626634" w:rsidRDefault="001A66E4" w:rsidP="00013DBD">
      <w:pPr>
        <w:spacing w:line="480" w:lineRule="auto"/>
        <w:jc w:val="center"/>
        <w:rPr>
          <w:rFonts w:ascii="Times New Roman" w:hAnsi="Times New Roman" w:cs="Times New Roman"/>
          <w:b/>
          <w:bCs/>
          <w:color w:val="000000" w:themeColor="text1"/>
          <w:szCs w:val="24"/>
        </w:rPr>
      </w:pPr>
      <w:r w:rsidRPr="001A66E4">
        <w:rPr>
          <w:rFonts w:ascii="Times New Roman" w:hAnsi="Times New Roman" w:cs="Times New Roman"/>
          <w:b/>
          <w:bCs/>
          <w:color w:val="000000" w:themeColor="text1"/>
          <w:szCs w:val="24"/>
        </w:rPr>
        <w:t>Tourism Distribution Channels</w:t>
      </w:r>
    </w:p>
    <w:p w14:paraId="4CE5387B" w14:textId="3C25BAFD" w:rsidR="00626634" w:rsidRPr="00023322" w:rsidRDefault="00EF6EB2" w:rsidP="00013DBD">
      <w:pPr>
        <w:spacing w:line="480" w:lineRule="auto"/>
        <w:jc w:val="center"/>
        <w:rPr>
          <w:rFonts w:ascii="Times New Roman" w:hAnsi="Times New Roman" w:cs="Times New Roman"/>
          <w:b/>
          <w:bCs/>
          <w:color w:val="000000" w:themeColor="text1"/>
          <w:szCs w:val="24"/>
        </w:rPr>
      </w:pPr>
      <w:r w:rsidRPr="00EF6EB2">
        <w:rPr>
          <w:rFonts w:ascii="Times New Roman" w:eastAsia="Times New Roman" w:hAnsi="Times New Roman" w:cs="Times New Roman"/>
          <w:b/>
          <w:bCs/>
          <w:color w:val="000000" w:themeColor="text1"/>
          <w:kern w:val="0"/>
          <w:szCs w:val="24"/>
          <w:lang w:eastAsia="en-GB"/>
          <w14:ligatures w14:val="none"/>
        </w:rPr>
        <w:t>Assignment 2: The Role of Online Travel Agencies (OTAs) in Tourism Distribution</w:t>
      </w:r>
    </w:p>
    <w:p w14:paraId="024E721F" w14:textId="77777777" w:rsidR="004D7D13" w:rsidRPr="00023322" w:rsidRDefault="004D7D13" w:rsidP="00013DBD">
      <w:pPr>
        <w:spacing w:line="480" w:lineRule="auto"/>
        <w:rPr>
          <w:rFonts w:ascii="Times New Roman" w:hAnsi="Times New Roman" w:cs="Times New Roman"/>
          <w:color w:val="000000" w:themeColor="text1"/>
          <w:szCs w:val="24"/>
          <w:lang w:val="en-US"/>
        </w:rPr>
      </w:pPr>
    </w:p>
    <w:p w14:paraId="40E7CFAF"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50511E0A"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688C7228"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5725A26"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38F0763"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356AD60E"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26034A53" w14:textId="77777777" w:rsidR="003A73A2" w:rsidRPr="003A73A2" w:rsidRDefault="00D33052" w:rsidP="003A73A2">
      <w:pPr>
        <w:spacing w:line="480" w:lineRule="auto"/>
        <w:rPr>
          <w:rFonts w:ascii="Times New Roman" w:hAnsi="Times New Roman" w:cs="Times New Roman"/>
          <w:color w:val="000000" w:themeColor="text1"/>
          <w:szCs w:val="24"/>
        </w:rPr>
      </w:pPr>
      <w:bookmarkStart w:id="0" w:name="_Toc215264118"/>
      <w:r w:rsidRPr="00013DBD">
        <w:rPr>
          <w:rStyle w:val="Heading1Char"/>
          <w:rFonts w:ascii="Times New Roman" w:hAnsi="Times New Roman" w:cs="Times New Roman"/>
          <w:b/>
          <w:bCs/>
          <w:color w:val="000000" w:themeColor="text1"/>
          <w:sz w:val="24"/>
          <w:szCs w:val="24"/>
        </w:rPr>
        <w:t>Abstract</w:t>
      </w:r>
      <w:bookmarkEnd w:id="0"/>
      <w:r w:rsidRPr="00023322">
        <w:rPr>
          <w:rFonts w:ascii="Times New Roman" w:hAnsi="Times New Roman" w:cs="Times New Roman"/>
          <w:color w:val="000000" w:themeColor="text1"/>
          <w:szCs w:val="24"/>
        </w:rPr>
        <w:br/>
      </w:r>
      <w:r w:rsidR="003A73A2" w:rsidRPr="003A73A2">
        <w:rPr>
          <w:rFonts w:ascii="Times New Roman" w:hAnsi="Times New Roman" w:cs="Times New Roman"/>
          <w:color w:val="000000" w:themeColor="text1"/>
          <w:szCs w:val="24"/>
        </w:rPr>
        <w:t xml:space="preserve">As a result of their revolutionary marketing, sales, and consumption practices, online travel agencies (OTAs) like Expedia, Booking.com, and Airbnb have revolutionized the worldwide </w:t>
      </w:r>
      <w:r w:rsidR="003A73A2" w:rsidRPr="003A73A2">
        <w:rPr>
          <w:rFonts w:ascii="Times New Roman" w:hAnsi="Times New Roman" w:cs="Times New Roman"/>
          <w:color w:val="000000" w:themeColor="text1"/>
          <w:szCs w:val="24"/>
        </w:rPr>
        <w:lastRenderedPageBreak/>
        <w:t xml:space="preserve">distribution of tourist goods. With the advent of these digital, platform-based intermediaries, the power dynamic has changed from conventional travel agencies to those that provide real-time availability, pricing comparisons, and user-generated ratings. Examining the broader ramifications of OTAs' changing position for tourist firms, customers, and distribution arrangements, this research delves into the topic. </w:t>
      </w:r>
      <w:r w:rsidR="003A73A2" w:rsidRPr="003A73A2">
        <w:rPr>
          <w:rFonts w:ascii="Times New Roman" w:hAnsi="Times New Roman" w:cs="Times New Roman"/>
          <w:color w:val="000000" w:themeColor="text1"/>
          <w:szCs w:val="24"/>
        </w:rPr>
        <w:br/>
        <w:t>Market transparency, accessibility of travel products, and customer empowerment through digital self-service tools have all been improved by OTAs, according to the research. Benefits to consumers include competitive price, personalized advice, simplicity of comparison, and convenience. But, tourist suppliers face difficulties due to OTA domination, such as hefty commission costs, fierce pricing rivalry, and a decline in direct client interactions. The only way for long-established travel companies to stay in business is to focus on certain niches or incorporate digital technologies into their operations.</w:t>
      </w:r>
      <w:r w:rsidR="003A73A2" w:rsidRPr="003A73A2">
        <w:rPr>
          <w:rFonts w:ascii="Times New Roman" w:hAnsi="Times New Roman" w:cs="Times New Roman"/>
          <w:color w:val="000000" w:themeColor="text1"/>
          <w:szCs w:val="24"/>
        </w:rPr>
        <w:br/>
        <w:t xml:space="preserve">While online travel agencies (OTAs) open doors to worldwide markets and boost exposure for hotels and tour operators, they also make these industries more dependent on them and cut into their profit margins. Some of the new developments brought to light by the research include the proliferation of metasearch engines, the popularity of mobile booking applications, and the use of hybrid distribution tactics that bring together online travel agencies (OTAs) and direct sales channels. </w:t>
      </w:r>
      <w:r w:rsidR="003A73A2" w:rsidRPr="003A73A2">
        <w:rPr>
          <w:rFonts w:ascii="Times New Roman" w:hAnsi="Times New Roman" w:cs="Times New Roman"/>
          <w:color w:val="000000" w:themeColor="text1"/>
          <w:szCs w:val="24"/>
        </w:rPr>
        <w:br/>
      </w:r>
      <w:r w:rsidR="003A73A2" w:rsidRPr="003A73A2">
        <w:rPr>
          <w:rFonts w:ascii="Times New Roman" w:hAnsi="Times New Roman" w:cs="Times New Roman"/>
          <w:color w:val="000000" w:themeColor="text1"/>
          <w:szCs w:val="24"/>
        </w:rPr>
        <w:br/>
        <w:t>As a whole, OTAs are pushing digital transformation, changing customer expectations, and taking on conventional middlemen, all of which are transforming the future of tourist distribution. In today's tourist sector, creating long-term, competitive sales strategy requires an understanding of their strengths and weaknesses.</w:t>
      </w:r>
    </w:p>
    <w:p w14:paraId="52F7DFAF" w14:textId="67471A88" w:rsidR="0095171B" w:rsidRPr="00023322" w:rsidRDefault="0095171B" w:rsidP="003A73A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lastRenderedPageBreak/>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54D3CB14" w14:textId="7972D1F0" w:rsidR="00E212D4"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4118" w:history="1">
            <w:r w:rsidR="00E212D4" w:rsidRPr="00457472">
              <w:rPr>
                <w:rStyle w:val="Hyperlink"/>
                <w:rFonts w:ascii="Times New Roman" w:hAnsi="Times New Roman"/>
                <w:b/>
                <w:bCs/>
                <w:noProof/>
              </w:rPr>
              <w:t>Abstract</w:t>
            </w:r>
            <w:r w:rsidR="00E212D4">
              <w:rPr>
                <w:noProof/>
                <w:webHidden/>
              </w:rPr>
              <w:tab/>
            </w:r>
            <w:r w:rsidR="00E212D4">
              <w:rPr>
                <w:noProof/>
                <w:webHidden/>
              </w:rPr>
              <w:fldChar w:fldCharType="begin"/>
            </w:r>
            <w:r w:rsidR="00E212D4">
              <w:rPr>
                <w:noProof/>
                <w:webHidden/>
              </w:rPr>
              <w:instrText xml:space="preserve"> PAGEREF _Toc215264118 \h </w:instrText>
            </w:r>
            <w:r w:rsidR="00E212D4">
              <w:rPr>
                <w:noProof/>
                <w:webHidden/>
              </w:rPr>
            </w:r>
            <w:r w:rsidR="00E212D4">
              <w:rPr>
                <w:noProof/>
                <w:webHidden/>
              </w:rPr>
              <w:fldChar w:fldCharType="separate"/>
            </w:r>
            <w:r w:rsidR="00E212D4">
              <w:rPr>
                <w:noProof/>
                <w:webHidden/>
              </w:rPr>
              <w:t>2</w:t>
            </w:r>
            <w:r w:rsidR="00E212D4">
              <w:rPr>
                <w:noProof/>
                <w:webHidden/>
              </w:rPr>
              <w:fldChar w:fldCharType="end"/>
            </w:r>
          </w:hyperlink>
        </w:p>
        <w:p w14:paraId="5C229BED" w14:textId="4B314E0C"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19" w:history="1">
            <w:r w:rsidRPr="0045747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_Toc215264119 \h </w:instrText>
            </w:r>
            <w:r>
              <w:rPr>
                <w:noProof/>
                <w:webHidden/>
              </w:rPr>
            </w:r>
            <w:r>
              <w:rPr>
                <w:noProof/>
                <w:webHidden/>
              </w:rPr>
              <w:fldChar w:fldCharType="separate"/>
            </w:r>
            <w:r>
              <w:rPr>
                <w:noProof/>
                <w:webHidden/>
              </w:rPr>
              <w:t>4</w:t>
            </w:r>
            <w:r>
              <w:rPr>
                <w:noProof/>
                <w:webHidden/>
              </w:rPr>
              <w:fldChar w:fldCharType="end"/>
            </w:r>
          </w:hyperlink>
        </w:p>
        <w:p w14:paraId="36C4AEE3" w14:textId="3C93B681"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0" w:history="1">
            <w:r w:rsidRPr="0045747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_Toc215264120 \h </w:instrText>
            </w:r>
            <w:r>
              <w:rPr>
                <w:noProof/>
                <w:webHidden/>
              </w:rPr>
            </w:r>
            <w:r>
              <w:rPr>
                <w:noProof/>
                <w:webHidden/>
              </w:rPr>
              <w:fldChar w:fldCharType="separate"/>
            </w:r>
            <w:r>
              <w:rPr>
                <w:noProof/>
                <w:webHidden/>
              </w:rPr>
              <w:t>6</w:t>
            </w:r>
            <w:r>
              <w:rPr>
                <w:noProof/>
                <w:webHidden/>
              </w:rPr>
              <w:fldChar w:fldCharType="end"/>
            </w:r>
          </w:hyperlink>
        </w:p>
        <w:p w14:paraId="3276017F" w14:textId="232CD0C4"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1" w:history="1">
            <w:r w:rsidRPr="0045747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_Toc215264121 \h </w:instrText>
            </w:r>
            <w:r>
              <w:rPr>
                <w:noProof/>
                <w:webHidden/>
              </w:rPr>
            </w:r>
            <w:r>
              <w:rPr>
                <w:noProof/>
                <w:webHidden/>
              </w:rPr>
              <w:fldChar w:fldCharType="separate"/>
            </w:r>
            <w:r>
              <w:rPr>
                <w:noProof/>
                <w:webHidden/>
              </w:rPr>
              <w:t>12</w:t>
            </w:r>
            <w:r>
              <w:rPr>
                <w:noProof/>
                <w:webHidden/>
              </w:rPr>
              <w:fldChar w:fldCharType="end"/>
            </w:r>
          </w:hyperlink>
        </w:p>
        <w:p w14:paraId="74244677" w14:textId="1C1CDBE9"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2" w:history="1">
            <w:r w:rsidRPr="0045747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_Toc215264122 \h </w:instrText>
            </w:r>
            <w:r>
              <w:rPr>
                <w:noProof/>
                <w:webHidden/>
              </w:rPr>
            </w:r>
            <w:r>
              <w:rPr>
                <w:noProof/>
                <w:webHidden/>
              </w:rPr>
              <w:fldChar w:fldCharType="separate"/>
            </w:r>
            <w:r>
              <w:rPr>
                <w:noProof/>
                <w:webHidden/>
              </w:rPr>
              <w:t>14</w:t>
            </w:r>
            <w:r>
              <w:rPr>
                <w:noProof/>
                <w:webHidden/>
              </w:rPr>
              <w:fldChar w:fldCharType="end"/>
            </w:r>
          </w:hyperlink>
        </w:p>
        <w:p w14:paraId="2EB04190" w14:textId="55228DA9"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3" w:history="1">
            <w:r w:rsidRPr="00457472">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_Toc215264123 \h </w:instrText>
            </w:r>
            <w:r>
              <w:rPr>
                <w:noProof/>
                <w:webHidden/>
              </w:rPr>
            </w:r>
            <w:r>
              <w:rPr>
                <w:noProof/>
                <w:webHidden/>
              </w:rPr>
              <w:fldChar w:fldCharType="separate"/>
            </w:r>
            <w:r>
              <w:rPr>
                <w:noProof/>
                <w:webHidden/>
              </w:rPr>
              <w:t>18</w:t>
            </w:r>
            <w:r>
              <w:rPr>
                <w:noProof/>
                <w:webHidden/>
              </w:rPr>
              <w:fldChar w:fldCharType="end"/>
            </w:r>
          </w:hyperlink>
        </w:p>
        <w:p w14:paraId="3ACFEE61" w14:textId="32DB5AF1"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4" w:history="1">
            <w:r w:rsidRPr="0045747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_Toc215264124 \h </w:instrText>
            </w:r>
            <w:r>
              <w:rPr>
                <w:noProof/>
                <w:webHidden/>
              </w:rPr>
            </w:r>
            <w:r>
              <w:rPr>
                <w:noProof/>
                <w:webHidden/>
              </w:rPr>
              <w:fldChar w:fldCharType="separate"/>
            </w:r>
            <w:r>
              <w:rPr>
                <w:noProof/>
                <w:webHidden/>
              </w:rPr>
              <w:t>21</w:t>
            </w:r>
            <w:r>
              <w:rPr>
                <w:noProof/>
                <w:webHidden/>
              </w:rPr>
              <w:fldChar w:fldCharType="end"/>
            </w:r>
          </w:hyperlink>
        </w:p>
        <w:p w14:paraId="55F8DA80" w14:textId="423EC0E9"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5" w:history="1">
            <w:r w:rsidRPr="0045747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_Toc215264125 \h </w:instrText>
            </w:r>
            <w:r>
              <w:rPr>
                <w:noProof/>
                <w:webHidden/>
              </w:rPr>
            </w:r>
            <w:r>
              <w:rPr>
                <w:noProof/>
                <w:webHidden/>
              </w:rPr>
              <w:fldChar w:fldCharType="separate"/>
            </w:r>
            <w:r>
              <w:rPr>
                <w:noProof/>
                <w:webHidden/>
              </w:rPr>
              <w:t>23</w:t>
            </w:r>
            <w:r>
              <w:rPr>
                <w:noProof/>
                <w:webHidden/>
              </w:rPr>
              <w:fldChar w:fldCharType="end"/>
            </w:r>
          </w:hyperlink>
        </w:p>
        <w:p w14:paraId="46E3437B" w14:textId="2A4B7293"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6" w:history="1">
            <w:r w:rsidRPr="0045747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_Toc215264126 \h </w:instrText>
            </w:r>
            <w:r>
              <w:rPr>
                <w:noProof/>
                <w:webHidden/>
              </w:rPr>
            </w:r>
            <w:r>
              <w:rPr>
                <w:noProof/>
                <w:webHidden/>
              </w:rPr>
              <w:fldChar w:fldCharType="separate"/>
            </w:r>
            <w:r>
              <w:rPr>
                <w:noProof/>
                <w:webHidden/>
              </w:rPr>
              <w:t>25</w:t>
            </w:r>
            <w:r>
              <w:rPr>
                <w:noProof/>
                <w:webHidden/>
              </w:rPr>
              <w:fldChar w:fldCharType="end"/>
            </w:r>
          </w:hyperlink>
        </w:p>
        <w:p w14:paraId="646EF9D8" w14:textId="17A09D81"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411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52A8E81D"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Tourism distribution channels have undergone profound transformation over the past two decades, driven largely by digitalisation and the global expansion of Online Travel Agencies (OTAs). Platforms such as Expedia, Booking.com and Airbnb have become dominant intermediaries, connecting millions of travellers with accommodation providers, airlines, tour operators and experience providers. As a result, OTAs now play a critical role in shaping the structure, competitiveness and efficiency of tourism distribution systems (</w:t>
      </w:r>
      <w:proofErr w:type="spellStart"/>
      <w:r w:rsidRPr="00815091">
        <w:rPr>
          <w:rFonts w:ascii="Times New Roman" w:hAnsi="Times New Roman" w:cs="Times New Roman"/>
          <w:color w:val="000000" w:themeColor="text1"/>
          <w:szCs w:val="24"/>
        </w:rPr>
        <w:t>Buhalis</w:t>
      </w:r>
      <w:proofErr w:type="spellEnd"/>
      <w:r w:rsidRPr="00815091">
        <w:rPr>
          <w:rFonts w:ascii="Times New Roman" w:hAnsi="Times New Roman" w:cs="Times New Roman"/>
          <w:color w:val="000000" w:themeColor="text1"/>
          <w:szCs w:val="24"/>
        </w:rPr>
        <w:t xml:space="preserve"> &amp; Licata, 2020).</w:t>
      </w:r>
    </w:p>
    <w:p w14:paraId="34DD75F4"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Traditionally, travel agencies served as the primary intermediaries between suppliers and consumers, offering personalised services and expert knowledge. However, the rise of digital platforms has shifted consumer behaviour toward online search, comparison and self-booking. OTAs provide travellers with unprecedented convenience, instant access to large inventories and transparent price comparisons. They have effectively democratised travel planning by reducing information asymmetry and enabling travellers to make well-informed decisions independently (Xiang et al., 2021). The integration of user reviews, ratings and photographs further enhances consumer confidence and reduces perceived risk when booking travel products.</w:t>
      </w:r>
    </w:p>
    <w:p w14:paraId="2F02EE2E"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From the perspective of tourism businesses, OTAs offer significant opportunities but also considerable challenges. Hotels, for example, benefit from increased visibility and global reach, particularly small or independent properties that lack strong marketing capabilities. However, high commission rates—often between 15% and 30%—reduce profit margins and create financial dependency. OTAs also own much of the customer data generated during the booking process, limiting suppliers’ ability to develop direct relationships with guests. These factors have </w:t>
      </w:r>
      <w:r w:rsidRPr="00815091">
        <w:rPr>
          <w:rFonts w:ascii="Times New Roman" w:hAnsi="Times New Roman" w:cs="Times New Roman"/>
          <w:color w:val="000000" w:themeColor="text1"/>
          <w:szCs w:val="24"/>
        </w:rPr>
        <w:lastRenderedPageBreak/>
        <w:t>sparked ongoing debates about fairness, market power and the long-term sustainability of OTA-supplier relationships (</w:t>
      </w:r>
      <w:proofErr w:type="spellStart"/>
      <w:r w:rsidRPr="00815091">
        <w:rPr>
          <w:rFonts w:ascii="Times New Roman" w:hAnsi="Times New Roman" w:cs="Times New Roman"/>
          <w:color w:val="000000" w:themeColor="text1"/>
          <w:szCs w:val="24"/>
        </w:rPr>
        <w:t>Tussyadiah</w:t>
      </w:r>
      <w:proofErr w:type="spellEnd"/>
      <w:r w:rsidRPr="00815091">
        <w:rPr>
          <w:rFonts w:ascii="Times New Roman" w:hAnsi="Times New Roman" w:cs="Times New Roman"/>
          <w:color w:val="000000" w:themeColor="text1"/>
          <w:szCs w:val="24"/>
        </w:rPr>
        <w:t>, 2016).</w:t>
      </w:r>
    </w:p>
    <w:p w14:paraId="1E781AB4"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Furthermore, the rise of OTAs has sparked competitive tensions with traditional travel agencies, many of which have struggled to remain relevant. Some have survived by specialising in personalised services, niche markets or complex travel arrangements that require expert guidance. Others have adopted hybrid digital models to compete within the evolving distribution ecosystem.</w:t>
      </w:r>
    </w:p>
    <w:p w14:paraId="00A52384"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Understanding the impact of OTAs is essential because they continue to influence pricing strategies, consumer expectations, distribution efficiency and tourism business performance. The shift toward mobile bookings, AI-driven personalisation and metasearch platforms suggests that OTAs will remain central to the future of tourism distribution. This study examines their advantages, limitations and overall role in shaping modern tourism, providing insights into how businesses can strategically navigate the rapidly evolving digital distribution landscape.</w:t>
      </w:r>
    </w:p>
    <w:p w14:paraId="4D1728B5" w14:textId="77777777" w:rsidR="009541AC" w:rsidRDefault="009541AC" w:rsidP="009541AC">
      <w:pPr>
        <w:spacing w:line="480" w:lineRule="auto"/>
        <w:rPr>
          <w:rFonts w:ascii="Times New Roman" w:hAnsi="Times New Roman" w:cs="Times New Roman"/>
          <w:color w:val="000000" w:themeColor="text1"/>
          <w:szCs w:val="24"/>
        </w:rPr>
      </w:pPr>
    </w:p>
    <w:p w14:paraId="7653EF5D" w14:textId="28D0CBCC" w:rsidR="002576A9" w:rsidRPr="00023322" w:rsidRDefault="002576A9" w:rsidP="009541AC">
      <w:pPr>
        <w:spacing w:line="480" w:lineRule="auto"/>
        <w:rPr>
          <w:rFonts w:ascii="Times New Roman" w:hAnsi="Times New Roman" w:cs="Times New Roman"/>
          <w:color w:val="000000" w:themeColor="text1"/>
          <w:szCs w:val="24"/>
        </w:rPr>
      </w:pPr>
    </w:p>
    <w:p w14:paraId="2284A475" w14:textId="77777777" w:rsidR="002576A9" w:rsidRDefault="002576A9" w:rsidP="00013DBD">
      <w:pPr>
        <w:spacing w:line="480" w:lineRule="auto"/>
        <w:rPr>
          <w:rFonts w:ascii="Times New Roman" w:hAnsi="Times New Roman" w:cs="Times New Roman"/>
          <w:color w:val="000000" w:themeColor="text1"/>
          <w:szCs w:val="24"/>
        </w:rPr>
      </w:pPr>
    </w:p>
    <w:p w14:paraId="3D91DA77" w14:textId="77777777" w:rsidR="00626634" w:rsidRDefault="00626634" w:rsidP="00013DBD">
      <w:pPr>
        <w:spacing w:line="480" w:lineRule="auto"/>
        <w:rPr>
          <w:rFonts w:ascii="Times New Roman" w:hAnsi="Times New Roman" w:cs="Times New Roman"/>
          <w:color w:val="000000" w:themeColor="text1"/>
          <w:szCs w:val="24"/>
        </w:rPr>
      </w:pPr>
    </w:p>
    <w:p w14:paraId="056CB5DC" w14:textId="77777777" w:rsidR="00626634" w:rsidRPr="00023322" w:rsidRDefault="00626634" w:rsidP="00013DBD">
      <w:pPr>
        <w:spacing w:line="480" w:lineRule="auto"/>
        <w:rPr>
          <w:rFonts w:ascii="Times New Roman" w:hAnsi="Times New Roman" w:cs="Times New Roman"/>
          <w:color w:val="000000" w:themeColor="text1"/>
          <w:szCs w:val="24"/>
        </w:rPr>
      </w:pPr>
    </w:p>
    <w:p w14:paraId="571FAB39" w14:textId="77777777" w:rsidR="002576A9" w:rsidRDefault="002576A9" w:rsidP="00013DBD">
      <w:pPr>
        <w:spacing w:line="480" w:lineRule="auto"/>
        <w:rPr>
          <w:rFonts w:ascii="Times New Roman" w:hAnsi="Times New Roman" w:cs="Times New Roman"/>
          <w:color w:val="000000" w:themeColor="text1"/>
          <w:szCs w:val="24"/>
        </w:rPr>
      </w:pPr>
    </w:p>
    <w:p w14:paraId="264A2896" w14:textId="77777777" w:rsidR="00843EDD" w:rsidRDefault="00843EDD" w:rsidP="00013DBD">
      <w:pPr>
        <w:spacing w:line="480" w:lineRule="auto"/>
        <w:rPr>
          <w:rFonts w:ascii="Times New Roman" w:hAnsi="Times New Roman" w:cs="Times New Roman"/>
          <w:color w:val="000000" w:themeColor="text1"/>
          <w:szCs w:val="24"/>
        </w:rPr>
      </w:pPr>
    </w:p>
    <w:p w14:paraId="5848F2AD" w14:textId="77777777" w:rsidR="00843EDD" w:rsidRPr="00023322" w:rsidRDefault="00843EDD" w:rsidP="00013DBD">
      <w:pPr>
        <w:spacing w:line="480" w:lineRule="auto"/>
        <w:rPr>
          <w:rFonts w:ascii="Times New Roman" w:hAnsi="Times New Roman" w:cs="Times New Roman"/>
          <w:color w:val="000000" w:themeColor="text1"/>
          <w:szCs w:val="24"/>
        </w:rPr>
      </w:pPr>
    </w:p>
    <w:p w14:paraId="3E6BBBC1" w14:textId="77777777" w:rsidR="009541AC" w:rsidRDefault="009541AC" w:rsidP="00013DBD">
      <w:pPr>
        <w:spacing w:line="480" w:lineRule="auto"/>
        <w:rPr>
          <w:rFonts w:ascii="Times New Roman" w:hAnsi="Times New Roman" w:cs="Times New Roman"/>
          <w:color w:val="000000" w:themeColor="text1"/>
          <w:szCs w:val="24"/>
        </w:rPr>
      </w:pPr>
    </w:p>
    <w:p w14:paraId="2D7E4C28" w14:textId="77777777" w:rsidR="00815091" w:rsidRPr="00815091" w:rsidRDefault="000E04F4" w:rsidP="00815091">
      <w:pPr>
        <w:spacing w:line="480" w:lineRule="auto"/>
        <w:rPr>
          <w:rFonts w:cs="Times New Roman"/>
          <w:color w:val="000000" w:themeColor="text1"/>
          <w:szCs w:val="24"/>
        </w:rPr>
      </w:pPr>
      <w:bookmarkStart w:id="2" w:name="_Toc215264120"/>
      <w:r>
        <w:rPr>
          <w:rStyle w:val="Heading1Char"/>
          <w:rFonts w:ascii="Times New Roman" w:hAnsi="Times New Roman" w:cs="Times New Roman"/>
          <w:b/>
          <w:bCs/>
          <w:color w:val="000000" w:themeColor="text1"/>
          <w:sz w:val="24"/>
          <w:szCs w:val="24"/>
        </w:rPr>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815091" w:rsidRPr="00815091">
        <w:rPr>
          <w:rFonts w:cs="Times New Roman"/>
          <w:color w:val="000000" w:themeColor="text1"/>
          <w:szCs w:val="24"/>
        </w:rPr>
        <w:t>The rapid growth of Online Travel Agencies (OTAs) such as Expedia, Booking.com and Airbnb has reshaped the tourism distribution ecosystem, transforming the relationships between suppliers, intermediaries and consumers. This literature review examines the evolution of OTAs, their influence on consumer behaviour, the changing role of traditional travel agencies, the implications for tourism suppliers and the broader structural transformation of tourism distribution channels. It also explores emerging trends such as mobile bookings, platform competition and the rise of hybrid distribution strategies.</w:t>
      </w:r>
    </w:p>
    <w:p w14:paraId="613C6382"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Evolution of Tourism Distribution and the Rise of OTAs</w:t>
      </w:r>
    </w:p>
    <w:p w14:paraId="64C26F48"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Tourism distribution traditionally relied on physical travel agencies that acted as intermediaries between suppliers and consumers. These agencies provided expertise, itinerary planning and packaged products. However, digitalisation and the Internet revolutionised the distribution structure by enabling travellers to access information and booking systems directly. According to </w:t>
      </w:r>
      <w:proofErr w:type="spellStart"/>
      <w:r w:rsidRPr="00815091">
        <w:rPr>
          <w:rFonts w:ascii="Times New Roman" w:hAnsi="Times New Roman" w:cs="Times New Roman"/>
          <w:color w:val="000000" w:themeColor="text1"/>
          <w:szCs w:val="24"/>
        </w:rPr>
        <w:t>Buhalis</w:t>
      </w:r>
      <w:proofErr w:type="spellEnd"/>
      <w:r w:rsidRPr="00815091">
        <w:rPr>
          <w:rFonts w:ascii="Times New Roman" w:hAnsi="Times New Roman" w:cs="Times New Roman"/>
          <w:color w:val="000000" w:themeColor="text1"/>
          <w:szCs w:val="24"/>
        </w:rPr>
        <w:t xml:space="preserve"> and Licata (2020), OTAs emerged as powerful online intermediaries because they offered integrated search, comparison and booking capabilities across multiple tourism suppliers. Their platforms increased transparency in pricing, availability and product offerings, shifting power away from suppliers toward technology-driven marketplace operators.</w:t>
      </w:r>
    </w:p>
    <w:p w14:paraId="1233FD1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The digital nature of OTAs enables real-time access to inventory, dynamic pricing and instant confirmations—capabilities that traditional agencies struggled to match. Xiang et al. (2021) note that travellers adopted OTAs rapidly because they eliminated spatial and temporal constraints </w:t>
      </w:r>
      <w:r w:rsidRPr="00815091">
        <w:rPr>
          <w:rFonts w:ascii="Times New Roman" w:hAnsi="Times New Roman" w:cs="Times New Roman"/>
          <w:color w:val="000000" w:themeColor="text1"/>
          <w:szCs w:val="24"/>
        </w:rPr>
        <w:lastRenderedPageBreak/>
        <w:t>associated with physical travel agencies. This transformation reflects the broader shift from traditional distribution channels to multi-channel, platform-based ecosystems.</w:t>
      </w:r>
    </w:p>
    <w:p w14:paraId="6F803BD5"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OTAs and Consumer Behaviour</w:t>
      </w:r>
    </w:p>
    <w:p w14:paraId="25843F3C"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significantly influence consumer decision-making by providing comprehensive search filters, user-generated reviews, photographs, maps and personalised recommendations. Consumers increasingly prefer self-service options, valuing the ability to compare multiple products quickly and conveniently. Kim, Xiang and Fesenmaier (2015) argue that OTAs reduce information asymmetry by consolidating vast amounts of data that travellers use to evaluate alternatives.</w:t>
      </w:r>
    </w:p>
    <w:p w14:paraId="5D7AA727"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Consumer trust is enhanced through peer reviews, ratings and verification systems. For instance, Booking.com requires verified stays before guests can post feedback, increasing perceived reliability (Ert et al., 2016). OTAs also leverage algorithmic personalisation to recommend options that fit user preferences. This data-driven process aligns with contemporary consumer expectations of customised travel planning.</w:t>
      </w:r>
    </w:p>
    <w:p w14:paraId="456B7283"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Digital transparency influences price sensitivity. Travelers often perceive OTAs as offering competitive rates, although suppliers may list similar prices on their own websites. Nevertheless, the perception of value drives consumers toward OTAs, especially when loyalty programs, free cancellations or bundled discounts are offered (Luo &amp; Zhong, 2015).</w:t>
      </w:r>
    </w:p>
    <w:p w14:paraId="4614E248"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Impact on Traditional Travel Agencies</w:t>
      </w:r>
    </w:p>
    <w:p w14:paraId="2A39C41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The rise of OTAs has disrupted traditional travel agencies dramatically. Many brick-and-mortar agencies have experienced reduced footfall due to the availability of online search and booking tools. Traditional agencies still hold relevance in specialised segments such as luxury travel, </w:t>
      </w:r>
      <w:r w:rsidRPr="00815091">
        <w:rPr>
          <w:rFonts w:ascii="Times New Roman" w:hAnsi="Times New Roman" w:cs="Times New Roman"/>
          <w:color w:val="000000" w:themeColor="text1"/>
          <w:szCs w:val="24"/>
        </w:rPr>
        <w:lastRenderedPageBreak/>
        <w:t xml:space="preserve">corporate travel, cruises and complex itineraries. </w:t>
      </w:r>
      <w:proofErr w:type="spellStart"/>
      <w:r w:rsidRPr="00815091">
        <w:rPr>
          <w:rFonts w:ascii="Times New Roman" w:hAnsi="Times New Roman" w:cs="Times New Roman"/>
          <w:color w:val="000000" w:themeColor="text1"/>
          <w:szCs w:val="24"/>
        </w:rPr>
        <w:t>Tussyadiah</w:t>
      </w:r>
      <w:proofErr w:type="spellEnd"/>
      <w:r w:rsidRPr="00815091">
        <w:rPr>
          <w:rFonts w:ascii="Times New Roman" w:hAnsi="Times New Roman" w:cs="Times New Roman"/>
          <w:color w:val="000000" w:themeColor="text1"/>
          <w:szCs w:val="24"/>
        </w:rPr>
        <w:t xml:space="preserve"> (2016) notes that personalised expertise and customised services remain competitive advantages for traditional agencies that cannot easily be replicated by OTAs.</w:t>
      </w:r>
    </w:p>
    <w:p w14:paraId="052386D6"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Some agencies have adapted by integrating digital tools, adopting hybrid models or focusing on niche markets such as wellness tourism, adventure travel or destination weddings. However, the overall trend indicates a decline in generalist agencies and a shift toward specialised consultants who provide added value beyond what OTAs can offer (</w:t>
      </w:r>
      <w:proofErr w:type="spellStart"/>
      <w:r w:rsidRPr="00815091">
        <w:rPr>
          <w:rFonts w:ascii="Times New Roman" w:hAnsi="Times New Roman" w:cs="Times New Roman"/>
          <w:color w:val="000000" w:themeColor="text1"/>
          <w:szCs w:val="24"/>
        </w:rPr>
        <w:t>Buhalis</w:t>
      </w:r>
      <w:proofErr w:type="spellEnd"/>
      <w:r w:rsidRPr="00815091">
        <w:rPr>
          <w:rFonts w:ascii="Times New Roman" w:hAnsi="Times New Roman" w:cs="Times New Roman"/>
          <w:color w:val="000000" w:themeColor="text1"/>
          <w:szCs w:val="24"/>
        </w:rPr>
        <w:t xml:space="preserve"> &amp; </w:t>
      </w:r>
      <w:proofErr w:type="spellStart"/>
      <w:r w:rsidRPr="00815091">
        <w:rPr>
          <w:rFonts w:ascii="Times New Roman" w:hAnsi="Times New Roman" w:cs="Times New Roman"/>
          <w:color w:val="000000" w:themeColor="text1"/>
          <w:szCs w:val="24"/>
        </w:rPr>
        <w:t>Amaranggana</w:t>
      </w:r>
      <w:proofErr w:type="spellEnd"/>
      <w:r w:rsidRPr="00815091">
        <w:rPr>
          <w:rFonts w:ascii="Times New Roman" w:hAnsi="Times New Roman" w:cs="Times New Roman"/>
          <w:color w:val="000000" w:themeColor="text1"/>
          <w:szCs w:val="24"/>
        </w:rPr>
        <w:t>, 2015).</w:t>
      </w:r>
    </w:p>
    <w:p w14:paraId="3EF87E3C"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Advantages of OTAs for Tourism Businesses</w:t>
      </w:r>
    </w:p>
    <w:p w14:paraId="5E0F8A0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provide essential visibility and global reach, particularly for small and independent tourism businesses lacking strong brand recognition. By listing on platforms like Expedia or Airbnb, suppliers gain exposure to millions of potential customers worldwide. This is especially valuable in highly competitive urban markets where direct visibility is limited.</w:t>
      </w:r>
    </w:p>
    <w:p w14:paraId="152E29C6"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generate a high volume of bookings through advanced marketing strategies, including search engine optimisation (SEO), pay-per-click advertising, retargeting campaigns and email marketing. These promotional activities reduce the financial burden on suppliers, who might otherwise lack the resources to market themselves effectively (Mariani, Borghi &amp; Cappa, 2021).</w:t>
      </w:r>
    </w:p>
    <w:p w14:paraId="2705498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Dynamic pricing tools provided by OTAs allow suppliers to adjust rates automatically based on demand patterns, market conditions and competitor pricing. These tools increase revenue optimisation and occupancy rates, contributing to stronger financial performance.</w:t>
      </w:r>
    </w:p>
    <w:p w14:paraId="10E192AA"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Challenges OTAs Create for Tourism Suppliers</w:t>
      </w:r>
    </w:p>
    <w:p w14:paraId="38C42B19"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lastRenderedPageBreak/>
        <w:t xml:space="preserve">While OTAs offer visibility, they also impose significant challenges. High commission fees—typically ranging from 15% to 30%—reduce profit margins substantially, especially for small hotels and tour operators. According to Zervas, </w:t>
      </w:r>
      <w:proofErr w:type="spellStart"/>
      <w:r w:rsidRPr="00815091">
        <w:rPr>
          <w:rFonts w:ascii="Times New Roman" w:hAnsi="Times New Roman" w:cs="Times New Roman"/>
          <w:color w:val="000000" w:themeColor="text1"/>
          <w:szCs w:val="24"/>
        </w:rPr>
        <w:t>Proserpio</w:t>
      </w:r>
      <w:proofErr w:type="spellEnd"/>
      <w:r w:rsidRPr="00815091">
        <w:rPr>
          <w:rFonts w:ascii="Times New Roman" w:hAnsi="Times New Roman" w:cs="Times New Roman"/>
          <w:color w:val="000000" w:themeColor="text1"/>
          <w:szCs w:val="24"/>
        </w:rPr>
        <w:t xml:space="preserve"> and Byers (2017), OTA dominance creates dependency among suppliers, limiting their bargaining power.</w:t>
      </w:r>
    </w:p>
    <w:p w14:paraId="58B61F6B"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Another significant issue is the loss of direct customer relationships. Because OTAs collect and store customer data, suppliers often have limited access to information about guest preferences, booking behaviours or communication histories. This data asymmetry undermines suppliers’ ability to build loyalty through personalised services (</w:t>
      </w:r>
      <w:proofErr w:type="spellStart"/>
      <w:r w:rsidRPr="00815091">
        <w:rPr>
          <w:rFonts w:ascii="Times New Roman" w:hAnsi="Times New Roman" w:cs="Times New Roman"/>
          <w:color w:val="000000" w:themeColor="text1"/>
          <w:szCs w:val="24"/>
        </w:rPr>
        <w:t>Tussyadiah</w:t>
      </w:r>
      <w:proofErr w:type="spellEnd"/>
      <w:r w:rsidRPr="00815091">
        <w:rPr>
          <w:rFonts w:ascii="Times New Roman" w:hAnsi="Times New Roman" w:cs="Times New Roman"/>
          <w:color w:val="000000" w:themeColor="text1"/>
          <w:szCs w:val="24"/>
        </w:rPr>
        <w:t>, 2016).</w:t>
      </w:r>
    </w:p>
    <w:p w14:paraId="5DE034B2"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Rate parity agreements also restrict suppliers from offering lower prices on their own websites, further strengthening OTA control over distribution. Although some countries have regulated rate parity practices, enforcement remains inconsistent.</w:t>
      </w:r>
    </w:p>
    <w:p w14:paraId="7D526EEC"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OTAs and Market Competitiveness</w:t>
      </w:r>
    </w:p>
    <w:p w14:paraId="5E7640E7"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have intensified market competition among tourism businesses by prioritising ranking algorithms that reward frequent bookings, positive reviews and high conversion rates. Hotels with lower visibility may struggle to compete even if they offer higher quality, because OTA platforms privilege suppliers with better performance metrics (Mariani &amp; Borghi, 2020).</w:t>
      </w:r>
    </w:p>
    <w:p w14:paraId="79A4D0C8"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Platform competition has also grown. Airbnb, originally positioned as a peer-to-peer platform, now competes directly with hotels, reshaping market dynamics. Traditional OTAs, in turn, have expanded offerings to include vacation rentals, experiences and alternative accommodations. This diversification increases choice for consumers but contributes to more fragmented and competitive distribution landscapes.</w:t>
      </w:r>
    </w:p>
    <w:p w14:paraId="42EA73F4"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Benefits of OTAs for Consumers</w:t>
      </w:r>
    </w:p>
    <w:p w14:paraId="376F35AD"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lastRenderedPageBreak/>
        <w:t>Consumers benefit significantly from OTA services. Convenience, 24/7 accessibility, extensive search functions and transparent pricing make OTAs attractive tools for trip planning. OTA mobile apps, for instance, allow travellers to book instantly, track itineraries and receive alerts about changes or promotions.</w:t>
      </w:r>
    </w:p>
    <w:p w14:paraId="406B061D"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User-generated reviews increase trust, especially for first-time visitors unfamiliar with a destination. Studies show that consumers rely heavily on OTA reviews to reduce perceived risks such as poor service, hidden fees or safety concerns (</w:t>
      </w:r>
      <w:proofErr w:type="spellStart"/>
      <w:r w:rsidRPr="00815091">
        <w:rPr>
          <w:rFonts w:ascii="Times New Roman" w:hAnsi="Times New Roman" w:cs="Times New Roman"/>
          <w:color w:val="000000" w:themeColor="text1"/>
          <w:szCs w:val="24"/>
        </w:rPr>
        <w:t>Filieri</w:t>
      </w:r>
      <w:proofErr w:type="spellEnd"/>
      <w:r w:rsidRPr="00815091">
        <w:rPr>
          <w:rFonts w:ascii="Times New Roman" w:hAnsi="Times New Roman" w:cs="Times New Roman"/>
          <w:color w:val="000000" w:themeColor="text1"/>
          <w:szCs w:val="24"/>
        </w:rPr>
        <w:t xml:space="preserve"> &amp; McLeay, 2019). OTAs also enhance personalisation through AI-driven recommendations that match preferences, budget and travel style.</w:t>
      </w:r>
    </w:p>
    <w:p w14:paraId="64D65F53"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Limitations and Risks for Consumers</w:t>
      </w:r>
    </w:p>
    <w:p w14:paraId="0F13D65C"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Despite their benefits, OTAs present several drawbacks. Overload of information can overwhelm travellers, making decision-making more difficult. Additionally, the accuracy of reviews can be questioned, as fake or biased reviews may distort perceptions. Luca (2016) notes that review manipulation remains a persistent challenge despite platform verification systems.</w:t>
      </w:r>
    </w:p>
    <w:p w14:paraId="07134DC9"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Some consumers also experience hidden fees, inconsistent cancellation policies or limited customer service support during disputes. Over-reliance on OTA platforms may limit travellers’ awareness of local businesses not listed on major platforms.</w:t>
      </w:r>
    </w:p>
    <w:p w14:paraId="0A9BBAA4"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Emerging Trends in OTA Distribution</w:t>
      </w:r>
    </w:p>
    <w:p w14:paraId="1353D5E9"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Recent trends suggest increasing competition between OTAs and direct booking channels. Many hotels now promote “book direct” campaigns offering better rates, perks or loyalty benefits. Metasearch engines such as Google Travel, Kayak and Trivago influence distribution by allowing consumers to compare both OTA and direct prices (Xiang et al., 2021).</w:t>
      </w:r>
    </w:p>
    <w:p w14:paraId="1242053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lastRenderedPageBreak/>
        <w:t>Mobile bookings are rapidly rising. OTAs invest heavily in mobile optimisation, including app-exclusive discounts and personalised notifications. AI chatbots and voice search are newer technologies shaping the future of OTA interfaces.</w:t>
      </w:r>
    </w:p>
    <w:p w14:paraId="09CDEF76"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Sustainability has also entered OTA distribution, with platforms promoting eco-</w:t>
      </w:r>
      <w:proofErr w:type="spellStart"/>
      <w:r w:rsidRPr="00815091">
        <w:rPr>
          <w:rFonts w:ascii="Times New Roman" w:hAnsi="Times New Roman" w:cs="Times New Roman"/>
          <w:color w:val="000000" w:themeColor="text1"/>
          <w:szCs w:val="24"/>
        </w:rPr>
        <w:t>labeled</w:t>
      </w:r>
      <w:proofErr w:type="spellEnd"/>
      <w:r w:rsidRPr="00815091">
        <w:rPr>
          <w:rFonts w:ascii="Times New Roman" w:hAnsi="Times New Roman" w:cs="Times New Roman"/>
          <w:color w:val="000000" w:themeColor="text1"/>
          <w:szCs w:val="24"/>
        </w:rPr>
        <w:t xml:space="preserve"> accommodations and carbon offset options, aligning distribution with global sustainable tourism goals.</w:t>
      </w:r>
    </w:p>
    <w:p w14:paraId="27782F4C" w14:textId="3C68405C" w:rsidR="004E3D1C" w:rsidRDefault="004E3D1C" w:rsidP="004E3D1C">
      <w:pPr>
        <w:spacing w:line="480" w:lineRule="auto"/>
        <w:rPr>
          <w:rFonts w:ascii="Times New Roman" w:hAnsi="Times New Roman" w:cs="Times New Roman"/>
          <w:color w:val="000000" w:themeColor="text1"/>
          <w:szCs w:val="24"/>
        </w:rPr>
      </w:pPr>
    </w:p>
    <w:p w14:paraId="4322EFCD" w14:textId="77777777" w:rsidR="00815091" w:rsidRDefault="00815091" w:rsidP="004E3D1C">
      <w:pPr>
        <w:spacing w:line="480" w:lineRule="auto"/>
        <w:rPr>
          <w:rFonts w:ascii="Times New Roman" w:hAnsi="Times New Roman" w:cs="Times New Roman"/>
          <w:color w:val="000000" w:themeColor="text1"/>
          <w:szCs w:val="24"/>
        </w:rPr>
      </w:pPr>
    </w:p>
    <w:p w14:paraId="40F2BCD5" w14:textId="77777777" w:rsidR="00815091" w:rsidRDefault="00815091" w:rsidP="004E3D1C">
      <w:pPr>
        <w:spacing w:line="480" w:lineRule="auto"/>
        <w:rPr>
          <w:rFonts w:ascii="Times New Roman" w:hAnsi="Times New Roman" w:cs="Times New Roman"/>
          <w:color w:val="000000" w:themeColor="text1"/>
          <w:szCs w:val="24"/>
        </w:rPr>
      </w:pPr>
    </w:p>
    <w:p w14:paraId="17E1388B" w14:textId="77777777" w:rsidR="00815091" w:rsidRDefault="00815091" w:rsidP="004E3D1C">
      <w:pPr>
        <w:spacing w:line="480" w:lineRule="auto"/>
        <w:rPr>
          <w:rFonts w:ascii="Times New Roman" w:hAnsi="Times New Roman" w:cs="Times New Roman"/>
          <w:color w:val="000000" w:themeColor="text1"/>
          <w:szCs w:val="24"/>
        </w:rPr>
      </w:pPr>
    </w:p>
    <w:p w14:paraId="403DB21E" w14:textId="77777777" w:rsidR="00815091" w:rsidRDefault="00815091" w:rsidP="004E3D1C">
      <w:pPr>
        <w:spacing w:line="480" w:lineRule="auto"/>
        <w:rPr>
          <w:rFonts w:ascii="Times New Roman" w:hAnsi="Times New Roman" w:cs="Times New Roman"/>
          <w:color w:val="000000" w:themeColor="text1"/>
          <w:szCs w:val="24"/>
        </w:rPr>
      </w:pPr>
    </w:p>
    <w:p w14:paraId="4F833145" w14:textId="77777777" w:rsidR="00815091" w:rsidRDefault="00815091" w:rsidP="004E3D1C">
      <w:pPr>
        <w:spacing w:line="480" w:lineRule="auto"/>
        <w:rPr>
          <w:rFonts w:ascii="Times New Roman" w:hAnsi="Times New Roman" w:cs="Times New Roman"/>
          <w:color w:val="000000" w:themeColor="text1"/>
          <w:szCs w:val="24"/>
        </w:rPr>
      </w:pPr>
    </w:p>
    <w:p w14:paraId="3CB695C6" w14:textId="77777777" w:rsidR="00815091" w:rsidRDefault="00815091" w:rsidP="004E3D1C">
      <w:pPr>
        <w:spacing w:line="480" w:lineRule="auto"/>
        <w:rPr>
          <w:rFonts w:ascii="Times New Roman" w:hAnsi="Times New Roman" w:cs="Times New Roman"/>
          <w:color w:val="000000" w:themeColor="text1"/>
          <w:szCs w:val="24"/>
        </w:rPr>
      </w:pPr>
    </w:p>
    <w:p w14:paraId="680D8F65" w14:textId="77777777" w:rsidR="00815091" w:rsidRDefault="00815091" w:rsidP="004E3D1C">
      <w:pPr>
        <w:spacing w:line="480" w:lineRule="auto"/>
        <w:rPr>
          <w:rFonts w:ascii="Times New Roman" w:hAnsi="Times New Roman" w:cs="Times New Roman"/>
          <w:color w:val="000000" w:themeColor="text1"/>
          <w:szCs w:val="24"/>
        </w:rPr>
      </w:pPr>
    </w:p>
    <w:p w14:paraId="07B7435A" w14:textId="77777777" w:rsidR="00815091" w:rsidRDefault="00815091" w:rsidP="004E3D1C">
      <w:pPr>
        <w:spacing w:line="480" w:lineRule="auto"/>
        <w:rPr>
          <w:rFonts w:ascii="Times New Roman" w:hAnsi="Times New Roman" w:cs="Times New Roman"/>
          <w:color w:val="000000" w:themeColor="text1"/>
          <w:szCs w:val="24"/>
        </w:rPr>
      </w:pPr>
    </w:p>
    <w:p w14:paraId="2C8D91A0" w14:textId="77777777" w:rsidR="00815091" w:rsidRDefault="00815091" w:rsidP="004E3D1C">
      <w:pPr>
        <w:spacing w:line="480" w:lineRule="auto"/>
        <w:rPr>
          <w:rFonts w:ascii="Times New Roman" w:hAnsi="Times New Roman" w:cs="Times New Roman"/>
          <w:color w:val="000000" w:themeColor="text1"/>
          <w:szCs w:val="24"/>
        </w:rPr>
      </w:pPr>
    </w:p>
    <w:p w14:paraId="1D63120B" w14:textId="77777777" w:rsidR="00815091" w:rsidRDefault="00815091" w:rsidP="004E3D1C">
      <w:pPr>
        <w:spacing w:line="480" w:lineRule="auto"/>
        <w:rPr>
          <w:rFonts w:ascii="Times New Roman" w:hAnsi="Times New Roman" w:cs="Times New Roman"/>
          <w:color w:val="000000" w:themeColor="text1"/>
          <w:szCs w:val="24"/>
        </w:rPr>
      </w:pPr>
    </w:p>
    <w:p w14:paraId="36BDDDB2" w14:textId="77777777" w:rsidR="00815091" w:rsidRDefault="00815091" w:rsidP="004E3D1C">
      <w:pPr>
        <w:spacing w:line="480" w:lineRule="auto"/>
        <w:rPr>
          <w:rFonts w:ascii="Times New Roman" w:hAnsi="Times New Roman" w:cs="Times New Roman"/>
          <w:color w:val="000000" w:themeColor="text1"/>
          <w:szCs w:val="24"/>
        </w:rPr>
      </w:pPr>
    </w:p>
    <w:p w14:paraId="620B48FB" w14:textId="77777777" w:rsidR="00815091" w:rsidRPr="004E3D1C" w:rsidRDefault="00815091" w:rsidP="004E3D1C">
      <w:pPr>
        <w:spacing w:line="480" w:lineRule="auto"/>
        <w:rPr>
          <w:rFonts w:ascii="Times New Roman" w:hAnsi="Times New Roman" w:cs="Times New Roman"/>
          <w:color w:val="000000" w:themeColor="text1"/>
          <w:szCs w:val="24"/>
        </w:rPr>
      </w:pPr>
    </w:p>
    <w:p w14:paraId="65916F88" w14:textId="64957B5C" w:rsidR="0018722F" w:rsidRPr="00023322" w:rsidRDefault="0018722F" w:rsidP="00013DBD">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t>.</w:t>
      </w:r>
    </w:p>
    <w:p w14:paraId="090C99B6" w14:textId="77777777" w:rsidR="004C5CFC" w:rsidRPr="004C5CFC" w:rsidRDefault="00843EDD" w:rsidP="004C5CFC">
      <w:pPr>
        <w:spacing w:line="480" w:lineRule="auto"/>
        <w:rPr>
          <w:rFonts w:cs="Times New Roman"/>
          <w:color w:val="000000" w:themeColor="text1"/>
          <w:szCs w:val="24"/>
        </w:rPr>
      </w:pPr>
      <w:bookmarkStart w:id="3" w:name="_Toc215264121"/>
      <w:r>
        <w:rPr>
          <w:rStyle w:val="Heading1Char"/>
          <w:rFonts w:ascii="Times New Roman" w:hAnsi="Times New Roman" w:cs="Times New Roman"/>
          <w:b/>
          <w:bCs/>
          <w:color w:val="000000" w:themeColor="text1"/>
          <w:sz w:val="24"/>
          <w:szCs w:val="24"/>
        </w:rPr>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4C5CFC" w:rsidRPr="004C5CFC">
        <w:rPr>
          <w:rFonts w:cs="Times New Roman"/>
          <w:color w:val="000000" w:themeColor="text1"/>
          <w:szCs w:val="24"/>
        </w:rPr>
        <w:t>This study adopts a qualitative secondary research methodology to analyse how Online Travel Agencies (OTAs) influence tourism distribution channels and shape the behaviours of both consumers and tourism businesses. A qualitative approach is appropriate because the topic involves interpreting industry trends, technological changes and behavioural patterns rather than measuring numerical variables. Qualitative secondary data allows for an in-depth exploration of how OTAs such as Expedia, Booking.com and Airbnb have transformed the distribution landscape through technological innovation, platform economies and changes in consumer expectations (Saunders, Lewis &amp; Thornhill, 2019).</w:t>
      </w:r>
    </w:p>
    <w:p w14:paraId="43718E85"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research follows an interpretivist philosophical perspective, which seeks to understand how individuals make sense of digital platforms, online reviews, price comparisons and distribution systems. Interpretation is essential for studying OTAs because their influence is rooted in user perceptions, trust, and digital engagement rather than solely in quantifiable metrics (Jennings, 2010). Interpretivism supports a contextual analysis of how travellers interact with OTA interfaces, how suppliers negotiate dependence on OTA platforms and how traditional agencies respond to digital disruption.</w:t>
      </w:r>
    </w:p>
    <w:p w14:paraId="76755D65"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Secondary data was sourced from academic journals, industry reports, policy documents and OTA publications. Key academic databases used include Google Scholar, ScienceDirect, JSTOR, Taylor &amp; Francis Online and Emerald Insight. Keywords guiding the search included “OTAs tourism distribution,” “Booking.com impact,” “Expedia distribution channels,” “Airbnb platform economy,” “digital travel intermediaries,” and “consumer online booking behaviour.” To ensure </w:t>
      </w:r>
      <w:r w:rsidRPr="004C5CFC">
        <w:rPr>
          <w:rFonts w:ascii="Times New Roman" w:hAnsi="Times New Roman" w:cs="Times New Roman"/>
          <w:color w:val="000000" w:themeColor="text1"/>
          <w:szCs w:val="24"/>
        </w:rPr>
        <w:lastRenderedPageBreak/>
        <w:t>relevance, literature published between 2010 and 2024 was prioritised, reflecting the rapid technological growth and evolving OTA landscape during this period.</w:t>
      </w:r>
    </w:p>
    <w:p w14:paraId="0F8CDB7D"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Data selection followed a thematic filtration process. Sources focusing on distribution models, consumer behaviour, pricing dynamics, platform economics and supplier–intermediary relationships were included. Themes emerging across the literature—such as market transparency, commission structures, digital disintermediation, consumer empowerment, and hybrid distribution models—were identified through Braun and Clarke’s (2013) thematic analysis method. These themes were synthesised to develop a coherent understanding of OTA influence.</w:t>
      </w:r>
    </w:p>
    <w:p w14:paraId="29CCFE30"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study acknowledges limitations. Secondary data does not offer insight into real-time consumer experiences or internal OTA decision-making processes. Further, reports may reflect the biases of industry stakeholders. Despite these limitations, triangulating academic and industry sources ensures reliability and provides a comprehensive understanding of the transformative impact of OTAs.</w:t>
      </w:r>
    </w:p>
    <w:p w14:paraId="51AAF4DF" w14:textId="38403E9F" w:rsidR="00FF5677" w:rsidRDefault="00FF5677" w:rsidP="00FF5677">
      <w:pPr>
        <w:spacing w:line="480" w:lineRule="auto"/>
        <w:rPr>
          <w:rStyle w:val="Heading1Char"/>
          <w:rFonts w:ascii="Times New Roman" w:hAnsi="Times New Roman" w:cs="Times New Roman"/>
          <w:color w:val="000000" w:themeColor="text1"/>
          <w:sz w:val="24"/>
          <w:szCs w:val="24"/>
        </w:rPr>
      </w:pPr>
    </w:p>
    <w:p w14:paraId="0591C0C3"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6B2E02D1"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28B2399A"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596D0195"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1EFCFDA3"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424DB059" w14:textId="77777777" w:rsidR="00843EDD" w:rsidRDefault="00843EDD"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4122"/>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26A54FE7"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findings of this study reveal that Online Travel Agencies (OTAs) have fundamentally reshaped tourism distribution channels by influencing consumer behaviour, transforming supplier relationships, intensifying market competition and driving digital innovation within the travel ecosystem. Their role extends far beyond simple transactional platforms; OTAs now function as powerful digital intermediaries that determine visibility, pricing, booking decisions and the overall customer journey. The findings are organised around four major themes: consumer empowerment, supplier dependency, distribution structure transformation, and the emergence of hybrid and technology-driven models.</w:t>
      </w:r>
    </w:p>
    <w:p w14:paraId="2EF71BD9"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One of the most significant findings is the extent to which OTAs empower consumers through increased access to information. OTAs aggregate thousands of accommodation, flight and activity options, allowing travellers to compare prices, ratings, amenities and cancellation policies with unprecedented ease. This transparency reduces information asymmetry and shifts decision-making power toward consumers (Xiang et al., 2021). Reviews, photographs, map integrations and verified user content further shape consumer trust and perception. Booking.com and Expedia provide detailed filters and personalisation algorithms that help travellers match options to specific preferences. This personalised decision support system enhances consumer satisfaction and accelerates the shift toward digital self-service, reducing reliance on traditional travel agencies.</w:t>
      </w:r>
    </w:p>
    <w:p w14:paraId="58F41FE2"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Another key finding relates to the growing dependency of tourism suppliers on OTAs. Hotels, tour operators and airlines rely heavily on OTA listings to maintain global visibility and attract bookings. This dependency is especially pronounced among small and independent businesses that lack strong branding or marketing budgets. OTAs deliver a continuous flow of customers </w:t>
      </w:r>
      <w:r w:rsidRPr="004C5CFC">
        <w:rPr>
          <w:rFonts w:ascii="Times New Roman" w:hAnsi="Times New Roman" w:cs="Times New Roman"/>
          <w:color w:val="000000" w:themeColor="text1"/>
          <w:szCs w:val="24"/>
        </w:rPr>
        <w:lastRenderedPageBreak/>
        <w:t>through extensive digital marketing campaigns, including search engine optimisation (SEO), paid advertisements and remarketing strategies (Mariani, Borghi &amp; Cappa, 2021). However, the findings show that suppliers often sacrifice profit margins due to high commission fees, which can reach up to 30% for premium placements. Many businesses express concern about the limited access to consumer data because OTAs retain booking information for competitive leverage. This limits suppliers’ ability to develop direct relationships with customers, weakening brand loyalty and reducing opportunities for personalised service (</w:t>
      </w:r>
      <w:proofErr w:type="spellStart"/>
      <w:r w:rsidRPr="004C5CFC">
        <w:rPr>
          <w:rFonts w:ascii="Times New Roman" w:hAnsi="Times New Roman" w:cs="Times New Roman"/>
          <w:color w:val="000000" w:themeColor="text1"/>
          <w:szCs w:val="24"/>
        </w:rPr>
        <w:t>Tussyadiah</w:t>
      </w:r>
      <w:proofErr w:type="spellEnd"/>
      <w:r w:rsidRPr="004C5CFC">
        <w:rPr>
          <w:rFonts w:ascii="Times New Roman" w:hAnsi="Times New Roman" w:cs="Times New Roman"/>
          <w:color w:val="000000" w:themeColor="text1"/>
          <w:szCs w:val="24"/>
        </w:rPr>
        <w:t>, 2016).</w:t>
      </w:r>
    </w:p>
    <w:p w14:paraId="287808F4"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The findings also demonstrate that OTAs significantly influence pricing structures and competitive dynamics within the tourism industry. Dynamic pricing systems, common in platforms like Expedia and Agoda, automatically adjust prices based on demand, seasonality and competitor actions. Suppliers participating in OTA marketplaces must adopt flexible pricing or risk losing ranking visibility. Some OTAs also enforce rate parity agreements, requiring suppliers to maintain identical prices across all distribution channels. Although regulations have softened in some countries, parity remains influential in shaping pricing behaviour (Zervas, </w:t>
      </w:r>
      <w:proofErr w:type="spellStart"/>
      <w:r w:rsidRPr="004C5CFC">
        <w:rPr>
          <w:rFonts w:ascii="Times New Roman" w:hAnsi="Times New Roman" w:cs="Times New Roman"/>
          <w:color w:val="000000" w:themeColor="text1"/>
          <w:szCs w:val="24"/>
        </w:rPr>
        <w:t>Proserpio</w:t>
      </w:r>
      <w:proofErr w:type="spellEnd"/>
      <w:r w:rsidRPr="004C5CFC">
        <w:rPr>
          <w:rFonts w:ascii="Times New Roman" w:hAnsi="Times New Roman" w:cs="Times New Roman"/>
          <w:color w:val="000000" w:themeColor="text1"/>
          <w:szCs w:val="24"/>
        </w:rPr>
        <w:t xml:space="preserve"> &amp; Byers, 2017). The competitive environment created by OTAs benefits consumers through lower prices and frequent promotions but pressures suppliers to prioritise volume over profitability.</w:t>
      </w:r>
    </w:p>
    <w:p w14:paraId="1FFC490A"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A further finding concerns the transformation of traditional tourism distribution channels. Physical travel agencies have experienced declining relevance in mainstream travel bookings due to the convenience and accessibility of OTAs. While some agencies have successfully repositioned themselves in niche markets, mass-market tourism distribution is now dominated by digital platforms. The shift from offline to online intermediaries illustrates a broader restructuring of distribution systems into networked, platform-based models that favour large OTAs with technological capabilities and global market reach (</w:t>
      </w:r>
      <w:proofErr w:type="spellStart"/>
      <w:r w:rsidRPr="004C5CFC">
        <w:rPr>
          <w:rFonts w:ascii="Times New Roman" w:hAnsi="Times New Roman" w:cs="Times New Roman"/>
          <w:color w:val="000000" w:themeColor="text1"/>
          <w:szCs w:val="24"/>
        </w:rPr>
        <w:t>Buhalis</w:t>
      </w:r>
      <w:proofErr w:type="spellEnd"/>
      <w:r w:rsidRPr="004C5CFC">
        <w:rPr>
          <w:rFonts w:ascii="Times New Roman" w:hAnsi="Times New Roman" w:cs="Times New Roman"/>
          <w:color w:val="000000" w:themeColor="text1"/>
          <w:szCs w:val="24"/>
        </w:rPr>
        <w:t xml:space="preserve"> &amp; Licata, 2020). This </w:t>
      </w:r>
      <w:r w:rsidRPr="004C5CFC">
        <w:rPr>
          <w:rFonts w:ascii="Times New Roman" w:hAnsi="Times New Roman" w:cs="Times New Roman"/>
          <w:color w:val="000000" w:themeColor="text1"/>
          <w:szCs w:val="24"/>
        </w:rPr>
        <w:lastRenderedPageBreak/>
        <w:t>transformation has also created new challenges, including market concentration. A small number of OTAs—primarily Booking Holdings and Expedia Group—control a disproportionately large share of global online bookings. Such concentration increases concerns about monopoly power, commission fee inflation and reduced bargaining leverage for suppliers.</w:t>
      </w:r>
    </w:p>
    <w:p w14:paraId="2C8ADAA7"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OTAs have also changed the way consumers perceive value and quality. User-generated reviews have become a vital element of the purchasing decision. Luo and Zhong (2015) emphasise that travellers place significant trust in review systems, often valuing peer feedback more than official hotel ratings. OTAs integrate verified reviews, photographs and experience narratives, strengthening the credibility of user-generated content. This has profoundly influenced consumer expectations, with transparency and authenticity becoming key determinants of travel choices.</w:t>
      </w:r>
    </w:p>
    <w:p w14:paraId="65F30039"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Another major finding is the role of OTAs in shaping innovation trends in tourism. Mobile booking apps, instant messaging support, AI-driven chatbots and predictive analytics are now central features of platforms like Airbnb and Booking.com. These technologies improve user engagement, enhance the booking experience and support real-time communication. The growth of mobile-first travellers has pushed OTAs to integrate app-exclusive discounts, personalised notifications and seamless multi-device booking journeys. The convenience of mobile apps has contributed to a steady increase in last-minute bookings, creating new demand patterns and influencing supplier inventory management (Kim, Xiang &amp; Fesenmaier, 2015).</w:t>
      </w:r>
    </w:p>
    <w:p w14:paraId="365C7674"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The research findings also point to the emergence of hybrid distribution strategies. As the power of OTAs has grown, many tourism businesses have started investing in direct channels to reduce dependency. “Book Direct” campaigns, loyalty programs and value-added incentives encourage travellers to bypass OTAs. At the same time, metasearch engines like Google Travel and Trivago have become influential intermediaries by comparing prices across OTAs and supplier websites. </w:t>
      </w:r>
      <w:r w:rsidRPr="004C5CFC">
        <w:rPr>
          <w:rFonts w:ascii="Times New Roman" w:hAnsi="Times New Roman" w:cs="Times New Roman"/>
          <w:color w:val="000000" w:themeColor="text1"/>
          <w:szCs w:val="24"/>
        </w:rPr>
        <w:lastRenderedPageBreak/>
        <w:t>These hybrid structures illustrate a more complex distribution landscape in which suppliers strategically balance OTA visibility with direct engagement to maximise profitability (Xiang et al., 2021).</w:t>
      </w:r>
    </w:p>
    <w:p w14:paraId="143921A0"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Finally, the findings reveal increasing attention to sustainability within OTA platforms. Booking.com, for example, has introduced sustainability badges for environmentally responsible hotels. Airbnb promotes eco-friendly stays and community-based tourism experiences. Although these initiatives remain in early stages, they indicate an evolving alignment between digital distribution and sustainable tourism development.</w:t>
      </w:r>
    </w:p>
    <w:p w14:paraId="6ECBB6A9"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Overall, the findings highlight that OTAs have become indispensable yet highly disruptive actors within tourism distribution channels. They provide unmatched global reach, consumer empowerment and technological innovation while also creating structural challenges for suppliers, intensifying competition and reshaping market dynamics.</w:t>
      </w:r>
    </w:p>
    <w:p w14:paraId="751B36FA"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E0050A6"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3C63CB96"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04D44D0"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4C80C55"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68572F7A"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70C5E9DB"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4F382F8"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AEE584C" w14:textId="77777777" w:rsidR="004C5CFC" w:rsidRPr="004C5CFC" w:rsidRDefault="00DF3FD0" w:rsidP="004C5CFC">
      <w:pPr>
        <w:spacing w:line="480" w:lineRule="auto"/>
        <w:rPr>
          <w:rFonts w:cs="Times New Roman"/>
          <w:color w:val="000000" w:themeColor="text1"/>
          <w:szCs w:val="24"/>
        </w:rPr>
      </w:pPr>
      <w:bookmarkStart w:id="5" w:name="_Toc215264123"/>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4C5CFC" w:rsidRPr="004C5CFC">
        <w:rPr>
          <w:rFonts w:cs="Times New Roman"/>
          <w:color w:val="000000" w:themeColor="text1"/>
          <w:szCs w:val="24"/>
        </w:rPr>
        <w:t>The findings clearly demonstrate that Online Travel Agencies (OTAs) have become dominant actors in the tourism distribution ecosystem, reshaping how travel products are marketed, evaluated and consumed. This discussion interprets the findings through theoretical frameworks such as digital intermediation, information asymmetry reduction, platform economy theory and consumer decision-making models. The implications for consumers, suppliers and the structure of tourism distribution are explored to understand the long-term impact of OTAs on the future of tourism.</w:t>
      </w:r>
    </w:p>
    <w:p w14:paraId="34BE4795"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A central insight emerging from the findings is that OTAs have significantly reduced information asymmetry. In traditional tourism distribution, consumers relied on travel agents with limited transparency regarding pricing, availability and quality. OTAs disrupt this model by consolidating vast amounts of information, offering real-time comparisons and integrating user-generated reviews. Xiang et al. (2021) argue that such transparency enhances consumer empowerment by enabling informed and independent decisions. This represents a shift from expert-led decision-making to digitally mediated self-service, fundamentally altering consumer behaviour.</w:t>
      </w:r>
    </w:p>
    <w:p w14:paraId="02CCEF28"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From a platform economy perspective, OTAs operate as multi-sided marketplaces, connecting millions of travellers with accommodation providers, airlines and activity organisers. Their value increases with the number of users, demonstrating strong network effects. As platforms grow, they attract more suppliers, which in turn attracts more consumers. This cycle has positioned companies like Expedia and Booking Holdings as global market leaders, creating high barriers to entry for new intermediaries (Mariani &amp; Borghi, 2020). While beneficial to consumers through </w:t>
      </w:r>
      <w:r w:rsidRPr="004C5CFC">
        <w:rPr>
          <w:rFonts w:ascii="Times New Roman" w:hAnsi="Times New Roman" w:cs="Times New Roman"/>
          <w:color w:val="000000" w:themeColor="text1"/>
          <w:szCs w:val="24"/>
        </w:rPr>
        <w:lastRenderedPageBreak/>
        <w:t>price competition and variety, this concentration of power raises concerns about fairness and bargaining power, particularly for small and independent tourism businesses.</w:t>
      </w:r>
    </w:p>
    <w:p w14:paraId="0AFF84B6"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Another important theme is the dual impact of OTAs on suppliers. On the one hand, OTAs provide access to global markets that small tourism businesses could not reach on their own. Their expertise in digital marketing, SEO and personalised recommendations drives significant traffic and bookings. On the other hand, the dependence created by OTA dominance leads to reduced profit margins due to high commission fees. Zervas, </w:t>
      </w:r>
      <w:proofErr w:type="spellStart"/>
      <w:r w:rsidRPr="004C5CFC">
        <w:rPr>
          <w:rFonts w:ascii="Times New Roman" w:hAnsi="Times New Roman" w:cs="Times New Roman"/>
          <w:color w:val="000000" w:themeColor="text1"/>
          <w:szCs w:val="24"/>
        </w:rPr>
        <w:t>Proserpio</w:t>
      </w:r>
      <w:proofErr w:type="spellEnd"/>
      <w:r w:rsidRPr="004C5CFC">
        <w:rPr>
          <w:rFonts w:ascii="Times New Roman" w:hAnsi="Times New Roman" w:cs="Times New Roman"/>
          <w:color w:val="000000" w:themeColor="text1"/>
          <w:szCs w:val="24"/>
        </w:rPr>
        <w:t xml:space="preserve"> and Byers (2017) suggest that such dependency resembles a form of digital lock-in, where suppliers feel obligated to remain on OTA platforms despite the financial disadvantages. Furthermore, data control by OTAs limits suppliers’ ability to foster long-term guest relationships, weakening brand loyalty and reducing opportunities for personalised service enhancements.</w:t>
      </w:r>
    </w:p>
    <w:p w14:paraId="0792EFEC"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findings also highlight how OTAs have accelerated the decline of traditional travel agencies. While niche and specialised agencies continue to serve complex market segments, mainstream distribution has largely shifted to digital platforms. This reflects a broader trend of digital disintermediation, where technology replaces human intermediaries. However, the shift is not entirely linear; a re-intermediation process has emerged, with metasearch engines like Google Travel and Trivago influencing search behaviour without completing transactions. This demonstrates that the distribution landscape is moving toward a layered, hybrid model.</w:t>
      </w:r>
    </w:p>
    <w:p w14:paraId="2B0AE4E0"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Consumer trust, heavily influenced by user reviews, is another critical component of OTA effectiveness. Peer-generated reviews reduce uncertainty and shape perceptions of value and quality. As </w:t>
      </w:r>
      <w:proofErr w:type="spellStart"/>
      <w:r w:rsidRPr="004C5CFC">
        <w:rPr>
          <w:rFonts w:ascii="Times New Roman" w:hAnsi="Times New Roman" w:cs="Times New Roman"/>
          <w:color w:val="000000" w:themeColor="text1"/>
          <w:szCs w:val="24"/>
        </w:rPr>
        <w:t>Filieri</w:t>
      </w:r>
      <w:proofErr w:type="spellEnd"/>
      <w:r w:rsidRPr="004C5CFC">
        <w:rPr>
          <w:rFonts w:ascii="Times New Roman" w:hAnsi="Times New Roman" w:cs="Times New Roman"/>
          <w:color w:val="000000" w:themeColor="text1"/>
          <w:szCs w:val="24"/>
        </w:rPr>
        <w:t xml:space="preserve"> and McLeay (2019) note, reviews now act as a form of digital social proof, replacing traditional rating systems with more dynamic and relatable information. Nevertheless, </w:t>
      </w:r>
      <w:r w:rsidRPr="004C5CFC">
        <w:rPr>
          <w:rFonts w:ascii="Times New Roman" w:hAnsi="Times New Roman" w:cs="Times New Roman"/>
          <w:color w:val="000000" w:themeColor="text1"/>
          <w:szCs w:val="24"/>
        </w:rPr>
        <w:lastRenderedPageBreak/>
        <w:t>the risk of fake or biased reviews challenges this trust system, requiring improved verification mechanisms.</w:t>
      </w:r>
    </w:p>
    <w:p w14:paraId="5BFB4024"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Emerging trends such as mobile-first tourism, AI-driven personalisation and sustainability labelling indicate that OTAs will continue to shape the future of tourism distribution. Their adaptability and technological integration position them as enduring intermediaries in an increasingly digital and data-driven industry.</w:t>
      </w:r>
    </w:p>
    <w:p w14:paraId="6BAEBD54" w14:textId="50D88510" w:rsidR="004D7D13" w:rsidRDefault="004D7D13" w:rsidP="00013DBD">
      <w:pPr>
        <w:spacing w:line="480" w:lineRule="auto"/>
        <w:rPr>
          <w:rFonts w:ascii="Times New Roman" w:hAnsi="Times New Roman" w:cs="Times New Roman"/>
          <w:color w:val="000000" w:themeColor="text1"/>
          <w:szCs w:val="24"/>
        </w:rPr>
      </w:pPr>
    </w:p>
    <w:p w14:paraId="2ACF86CE" w14:textId="77777777" w:rsidR="004C5CFC" w:rsidRDefault="004C5CFC" w:rsidP="00013DBD">
      <w:pPr>
        <w:spacing w:line="480" w:lineRule="auto"/>
        <w:rPr>
          <w:rFonts w:ascii="Times New Roman" w:hAnsi="Times New Roman" w:cs="Times New Roman"/>
          <w:color w:val="000000" w:themeColor="text1"/>
          <w:szCs w:val="24"/>
        </w:rPr>
      </w:pPr>
    </w:p>
    <w:p w14:paraId="4259A1FD" w14:textId="77777777" w:rsidR="004C5CFC" w:rsidRDefault="004C5CFC" w:rsidP="00013DBD">
      <w:pPr>
        <w:spacing w:line="480" w:lineRule="auto"/>
        <w:rPr>
          <w:rFonts w:ascii="Times New Roman" w:hAnsi="Times New Roman" w:cs="Times New Roman"/>
          <w:color w:val="000000" w:themeColor="text1"/>
          <w:szCs w:val="24"/>
        </w:rPr>
      </w:pPr>
    </w:p>
    <w:p w14:paraId="3916983B" w14:textId="77777777" w:rsidR="004C5CFC" w:rsidRDefault="004C5CFC" w:rsidP="00013DBD">
      <w:pPr>
        <w:spacing w:line="480" w:lineRule="auto"/>
        <w:rPr>
          <w:rFonts w:ascii="Times New Roman" w:hAnsi="Times New Roman" w:cs="Times New Roman"/>
          <w:color w:val="000000" w:themeColor="text1"/>
          <w:szCs w:val="24"/>
        </w:rPr>
      </w:pPr>
    </w:p>
    <w:p w14:paraId="0FA867B0" w14:textId="77777777" w:rsidR="004C5CFC" w:rsidRDefault="004C5CFC" w:rsidP="00013DBD">
      <w:pPr>
        <w:spacing w:line="480" w:lineRule="auto"/>
        <w:rPr>
          <w:rFonts w:ascii="Times New Roman" w:hAnsi="Times New Roman" w:cs="Times New Roman"/>
          <w:color w:val="000000" w:themeColor="text1"/>
          <w:szCs w:val="24"/>
        </w:rPr>
      </w:pPr>
    </w:p>
    <w:p w14:paraId="5FCF4E6A" w14:textId="77777777" w:rsidR="004C5CFC" w:rsidRDefault="004C5CFC" w:rsidP="00013DBD">
      <w:pPr>
        <w:spacing w:line="480" w:lineRule="auto"/>
        <w:rPr>
          <w:rFonts w:ascii="Times New Roman" w:hAnsi="Times New Roman" w:cs="Times New Roman"/>
          <w:color w:val="000000" w:themeColor="text1"/>
          <w:szCs w:val="24"/>
        </w:rPr>
      </w:pPr>
    </w:p>
    <w:p w14:paraId="1587BBBC" w14:textId="77777777" w:rsidR="004C5CFC" w:rsidRDefault="004C5CFC" w:rsidP="00013DBD">
      <w:pPr>
        <w:spacing w:line="480" w:lineRule="auto"/>
        <w:rPr>
          <w:rFonts w:ascii="Times New Roman" w:hAnsi="Times New Roman" w:cs="Times New Roman"/>
          <w:color w:val="000000" w:themeColor="text1"/>
          <w:szCs w:val="24"/>
        </w:rPr>
      </w:pPr>
    </w:p>
    <w:p w14:paraId="11A6FA08" w14:textId="77777777" w:rsidR="004C5CFC" w:rsidRDefault="004C5CFC" w:rsidP="00013DBD">
      <w:pPr>
        <w:spacing w:line="480" w:lineRule="auto"/>
        <w:rPr>
          <w:rFonts w:ascii="Times New Roman" w:hAnsi="Times New Roman" w:cs="Times New Roman"/>
          <w:color w:val="000000" w:themeColor="text1"/>
          <w:szCs w:val="24"/>
        </w:rPr>
      </w:pPr>
    </w:p>
    <w:p w14:paraId="07256D4E" w14:textId="77777777" w:rsidR="004C5CFC" w:rsidRDefault="004C5CFC" w:rsidP="00013DBD">
      <w:pPr>
        <w:spacing w:line="480" w:lineRule="auto"/>
        <w:rPr>
          <w:rFonts w:ascii="Times New Roman" w:hAnsi="Times New Roman" w:cs="Times New Roman"/>
          <w:color w:val="000000" w:themeColor="text1"/>
          <w:szCs w:val="24"/>
        </w:rPr>
      </w:pPr>
    </w:p>
    <w:p w14:paraId="455E289E" w14:textId="77777777" w:rsidR="004C5CFC" w:rsidRDefault="004C5CFC" w:rsidP="00013DBD">
      <w:pPr>
        <w:spacing w:line="480" w:lineRule="auto"/>
        <w:rPr>
          <w:rFonts w:ascii="Times New Roman" w:hAnsi="Times New Roman" w:cs="Times New Roman"/>
          <w:color w:val="000000" w:themeColor="text1"/>
          <w:szCs w:val="24"/>
        </w:rPr>
      </w:pPr>
    </w:p>
    <w:p w14:paraId="7D613FCB" w14:textId="77777777" w:rsidR="004C5CFC" w:rsidRDefault="004C5CFC" w:rsidP="00013DBD">
      <w:pPr>
        <w:spacing w:line="480" w:lineRule="auto"/>
        <w:rPr>
          <w:rFonts w:ascii="Times New Roman" w:hAnsi="Times New Roman" w:cs="Times New Roman"/>
          <w:color w:val="000000" w:themeColor="text1"/>
          <w:szCs w:val="24"/>
        </w:rPr>
      </w:pPr>
    </w:p>
    <w:p w14:paraId="247C28F7" w14:textId="77777777" w:rsidR="004C5CFC" w:rsidRPr="00023322" w:rsidRDefault="004C5CFC" w:rsidP="00013DBD">
      <w:pPr>
        <w:spacing w:line="480" w:lineRule="auto"/>
        <w:rPr>
          <w:rFonts w:ascii="Times New Roman" w:hAnsi="Times New Roman" w:cs="Times New Roman"/>
          <w:color w:val="000000" w:themeColor="text1"/>
          <w:szCs w:val="24"/>
        </w:rPr>
      </w:pPr>
    </w:p>
    <w:p w14:paraId="47971293" w14:textId="77777777" w:rsidR="00E212D4" w:rsidRPr="00E212D4" w:rsidRDefault="00DF3FD0" w:rsidP="00E212D4">
      <w:pPr>
        <w:spacing w:line="480" w:lineRule="auto"/>
        <w:rPr>
          <w:rFonts w:cs="Times New Roman"/>
          <w:color w:val="000000" w:themeColor="text1"/>
          <w:szCs w:val="24"/>
        </w:rPr>
      </w:pPr>
      <w:bookmarkStart w:id="6" w:name="_Toc215264124"/>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E212D4" w:rsidRPr="00E212D4">
        <w:rPr>
          <w:rFonts w:cs="Times New Roman"/>
          <w:color w:val="000000" w:themeColor="text1"/>
          <w:szCs w:val="24"/>
        </w:rPr>
        <w:t>Given the dominant role OTAs play in tourism distribution, tourism businesses must adopt proactive strategies to strengthen competitiveness, reduce dependency and enhance sustainable long-term performance. The first key recommendation is for tourism suppliers—particularly hotels and small operators—to diversify distribution channels rather than relying heavily on OTAs. Developing strong direct booking platforms, offering exclusive website discounts, loyalty rewards and personalised promotions can attract customers away from OTAs, reducing commission-related losses (</w:t>
      </w:r>
      <w:proofErr w:type="spellStart"/>
      <w:r w:rsidR="00E212D4" w:rsidRPr="00E212D4">
        <w:rPr>
          <w:rFonts w:cs="Times New Roman"/>
          <w:color w:val="000000" w:themeColor="text1"/>
          <w:szCs w:val="24"/>
        </w:rPr>
        <w:t>Tussyadiah</w:t>
      </w:r>
      <w:proofErr w:type="spellEnd"/>
      <w:r w:rsidR="00E212D4" w:rsidRPr="00E212D4">
        <w:rPr>
          <w:rFonts w:cs="Times New Roman"/>
          <w:color w:val="000000" w:themeColor="text1"/>
          <w:szCs w:val="24"/>
        </w:rPr>
        <w:t>, 2016). Enhanced website usability, secure payment systems and mobile-optimised designs should accompany these efforts.</w:t>
      </w:r>
    </w:p>
    <w:p w14:paraId="09B05A03"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A second recommendation is for suppliers to engage more effectively in digital reputation management. Online reviews strongly influence consumer behaviour; therefore, businesses should monitor reviews across platforms, respond promptly to feedback and resolve issues transparently. Positive review cultivation can improve OTA ranking scores, increase visibility and elevate conversion rates (</w:t>
      </w:r>
      <w:proofErr w:type="spellStart"/>
      <w:r w:rsidRPr="00E212D4">
        <w:rPr>
          <w:rFonts w:ascii="Times New Roman" w:hAnsi="Times New Roman" w:cs="Times New Roman"/>
          <w:color w:val="000000" w:themeColor="text1"/>
          <w:szCs w:val="24"/>
        </w:rPr>
        <w:t>Filieri</w:t>
      </w:r>
      <w:proofErr w:type="spellEnd"/>
      <w:r w:rsidRPr="00E212D4">
        <w:rPr>
          <w:rFonts w:ascii="Times New Roman" w:hAnsi="Times New Roman" w:cs="Times New Roman"/>
          <w:color w:val="000000" w:themeColor="text1"/>
          <w:szCs w:val="24"/>
        </w:rPr>
        <w:t xml:space="preserve"> &amp; McLeay, 2019). Training staff in customer service excellence further supports positive digital reputation outcomes.</w:t>
      </w:r>
    </w:p>
    <w:p w14:paraId="4D79D8F1"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Suppliers should also adopt data-driven decision-making by using analytics tools to interpret OTA performance metrics such as occupancy patterns, geographic demand, customer preferences and pricing trends. This enables dynamic pricing strategies that better match demand fluctuations and reduce reliance on OTA rate management tools (Mariani &amp; Borghi, 2020). Hotels should also negotiate commission structures where possible, particularly when offering high-volume inventory to OTAs.</w:t>
      </w:r>
    </w:p>
    <w:p w14:paraId="568463B3"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lastRenderedPageBreak/>
        <w:t>Furthermore, collaboration with niche OTAs or metasearch engines may provide businesses with alternative visibility without relying solely on dominant platforms. Participating in sustainable tourism labels and environmentally responsible listing programs on booking sites may also strengthen market positioning and appeal to eco-conscious travellers.</w:t>
      </w:r>
    </w:p>
    <w:p w14:paraId="2FF1B52D"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Finally, governments and destination management organisations (DMOs) should support tourism businesses by offering digital literacy programs, funding for technology adoption and regulatory oversight to ensure fair competition. Transparent practices, consumer protection and commission regulations may help balance power in OTA–supplier relationships.</w:t>
      </w:r>
    </w:p>
    <w:p w14:paraId="790B301B" w14:textId="66C04F72" w:rsidR="000C4AFA" w:rsidRDefault="000C4AFA" w:rsidP="00E212D4">
      <w:pPr>
        <w:spacing w:line="480" w:lineRule="auto"/>
        <w:rPr>
          <w:rStyle w:val="Heading1Char"/>
          <w:rFonts w:ascii="Times New Roman" w:hAnsi="Times New Roman" w:cs="Times New Roman"/>
          <w:b/>
          <w:bCs/>
          <w:color w:val="000000" w:themeColor="text1"/>
          <w:sz w:val="24"/>
          <w:szCs w:val="24"/>
        </w:rPr>
      </w:pPr>
    </w:p>
    <w:p w14:paraId="24621338"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3E1188CE"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4293504F"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0109C61E"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09951364"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30D4020B"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22DCC1A7"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6FE17186"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5ECDB787"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7A6B7509"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36182243" w14:textId="77777777" w:rsidR="00E212D4" w:rsidRPr="00E212D4" w:rsidRDefault="00DF3FD0" w:rsidP="00E212D4">
      <w:pPr>
        <w:spacing w:line="480" w:lineRule="auto"/>
        <w:rPr>
          <w:rFonts w:cs="Times New Roman"/>
          <w:color w:val="000000" w:themeColor="text1"/>
          <w:szCs w:val="24"/>
        </w:rPr>
      </w:pPr>
      <w:bookmarkStart w:id="7" w:name="_Toc215264125"/>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E212D4" w:rsidRPr="00E212D4">
        <w:rPr>
          <w:rFonts w:cs="Times New Roman"/>
          <w:color w:val="000000" w:themeColor="text1"/>
          <w:szCs w:val="24"/>
        </w:rPr>
        <w:t>This report concludes that Online Travel Agencies have become transformative forces in the tourism distribution landscape, driving digital innovation, reshaping consumer behaviour and redefining relationships between suppliers and intermediaries. OTAs empower consumers through informational transparency, comparison tools, personalised recommendations and peer review integration. These factors significantly reduce uncertainty and enable more confident decision-making in what is traditionally a high-risk purchase environment.</w:t>
      </w:r>
    </w:p>
    <w:p w14:paraId="56E729B9"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For suppliers, OTAs offer valuable access to global markets, increased visibility and sophisticated marketing support. However, this comes with challenges, including commission costs, data control limitations and increased dependency. The findings highlight that suppliers often struggle to balance the benefits of OTA visibility with the financial and strategic constraints associated with platform reliance.</w:t>
      </w:r>
    </w:p>
    <w:p w14:paraId="7D387FAF"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Traditional travel agencies have been notably affected, with many shifting to niche markets or hybrid digital models to remain relevant. Meanwhile, OTAs continue expanding their technological capabilities through mobile apps, artificial intelligence, data analytics and diversified offerings, suggesting that they will remain central to future tourism distribution systems.</w:t>
      </w:r>
    </w:p>
    <w:p w14:paraId="7B8768D6"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The tourism distribution landscape is evolving toward a hybrid model where OTAs, metasearch engines and direct booking channels coexist. Sustainability, digital trust and platform fairness will continue to shape OTA practices and tourism competitiveness. To navigate this environment </w:t>
      </w:r>
      <w:r w:rsidRPr="00E212D4">
        <w:rPr>
          <w:rFonts w:ascii="Times New Roman" w:hAnsi="Times New Roman" w:cs="Times New Roman"/>
          <w:color w:val="000000" w:themeColor="text1"/>
          <w:szCs w:val="24"/>
        </w:rPr>
        <w:lastRenderedPageBreak/>
        <w:t>effectively, businesses must adopt multi-channel strategies, prioritise reputation management, invest in technology and maintain strong relationships with customers.</w:t>
      </w:r>
    </w:p>
    <w:p w14:paraId="14CDDB25"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Overall, OTAs are not merely intermediaries but powerful ecosystem drivers that will continue shaping tourism distribution in profound, long-lasting ways.</w:t>
      </w:r>
    </w:p>
    <w:p w14:paraId="35C93F1F" w14:textId="385CE898" w:rsidR="00835BAE" w:rsidRPr="00835BAE" w:rsidRDefault="00835BAE" w:rsidP="00835BAE">
      <w:pPr>
        <w:spacing w:line="480" w:lineRule="auto"/>
        <w:rPr>
          <w:rFonts w:ascii="Times New Roman" w:hAnsi="Times New Roman" w:cs="Times New Roman"/>
          <w:color w:val="000000" w:themeColor="text1"/>
          <w:szCs w:val="24"/>
        </w:rPr>
      </w:pPr>
    </w:p>
    <w:p w14:paraId="07AC9E32" w14:textId="04875511" w:rsidR="00023322" w:rsidRPr="00023322" w:rsidRDefault="00023322" w:rsidP="00013DBD">
      <w:pPr>
        <w:spacing w:line="480" w:lineRule="auto"/>
        <w:rPr>
          <w:rFonts w:ascii="Times New Roman" w:hAnsi="Times New Roman" w:cs="Times New Roman"/>
          <w:color w:val="000000" w:themeColor="text1"/>
          <w:szCs w:val="24"/>
        </w:rPr>
      </w:pPr>
    </w:p>
    <w:p w14:paraId="47FDF6A0" w14:textId="77777777" w:rsidR="00023322" w:rsidRPr="00023322" w:rsidRDefault="00023322" w:rsidP="00013DBD">
      <w:pPr>
        <w:spacing w:line="480" w:lineRule="auto"/>
        <w:rPr>
          <w:rFonts w:ascii="Times New Roman" w:hAnsi="Times New Roman" w:cs="Times New Roman"/>
          <w:color w:val="000000" w:themeColor="text1"/>
          <w:szCs w:val="24"/>
        </w:rPr>
      </w:pPr>
    </w:p>
    <w:p w14:paraId="7B731EB9" w14:textId="77777777" w:rsidR="00023322" w:rsidRPr="00023322" w:rsidRDefault="00023322" w:rsidP="00013DBD">
      <w:pPr>
        <w:spacing w:line="480" w:lineRule="auto"/>
        <w:rPr>
          <w:rFonts w:ascii="Times New Roman" w:hAnsi="Times New Roman" w:cs="Times New Roman"/>
          <w:color w:val="000000" w:themeColor="text1"/>
          <w:szCs w:val="24"/>
        </w:rPr>
      </w:pPr>
    </w:p>
    <w:p w14:paraId="2A6FCAE8" w14:textId="77777777" w:rsidR="00F11085" w:rsidRDefault="00F11085" w:rsidP="00013DBD">
      <w:pPr>
        <w:spacing w:line="480" w:lineRule="auto"/>
        <w:rPr>
          <w:rFonts w:ascii="Times New Roman" w:hAnsi="Times New Roman" w:cs="Times New Roman"/>
          <w:color w:val="000000" w:themeColor="text1"/>
          <w:szCs w:val="24"/>
          <w:lang w:val="en-US"/>
        </w:rPr>
      </w:pPr>
    </w:p>
    <w:p w14:paraId="59E0B7F2" w14:textId="77777777" w:rsidR="00151724" w:rsidRDefault="00151724" w:rsidP="00013DBD">
      <w:pPr>
        <w:spacing w:line="480" w:lineRule="auto"/>
        <w:rPr>
          <w:rFonts w:ascii="Times New Roman" w:hAnsi="Times New Roman" w:cs="Times New Roman"/>
          <w:color w:val="000000" w:themeColor="text1"/>
          <w:szCs w:val="24"/>
          <w:lang w:val="en-US"/>
        </w:rPr>
      </w:pPr>
    </w:p>
    <w:p w14:paraId="49B16093" w14:textId="77777777" w:rsidR="00151724" w:rsidRDefault="00151724" w:rsidP="00013DBD">
      <w:pPr>
        <w:spacing w:line="480" w:lineRule="auto"/>
        <w:rPr>
          <w:rFonts w:ascii="Times New Roman" w:hAnsi="Times New Roman" w:cs="Times New Roman"/>
          <w:color w:val="000000" w:themeColor="text1"/>
          <w:szCs w:val="24"/>
          <w:lang w:val="en-US"/>
        </w:rPr>
      </w:pPr>
    </w:p>
    <w:p w14:paraId="7B7E80E1" w14:textId="77777777" w:rsidR="00151724" w:rsidRDefault="00151724" w:rsidP="00013DBD">
      <w:pPr>
        <w:spacing w:line="480" w:lineRule="auto"/>
        <w:rPr>
          <w:rFonts w:ascii="Times New Roman" w:hAnsi="Times New Roman" w:cs="Times New Roman"/>
          <w:color w:val="000000" w:themeColor="text1"/>
          <w:szCs w:val="24"/>
          <w:lang w:val="en-US"/>
        </w:rPr>
      </w:pPr>
    </w:p>
    <w:p w14:paraId="69483FA1" w14:textId="77777777" w:rsidR="00151724" w:rsidRDefault="00151724" w:rsidP="00013DBD">
      <w:pPr>
        <w:spacing w:line="480" w:lineRule="auto"/>
        <w:rPr>
          <w:rFonts w:ascii="Times New Roman" w:hAnsi="Times New Roman" w:cs="Times New Roman"/>
          <w:color w:val="000000" w:themeColor="text1"/>
          <w:szCs w:val="24"/>
          <w:lang w:val="en-US"/>
        </w:rPr>
      </w:pPr>
    </w:p>
    <w:p w14:paraId="1E140773" w14:textId="77777777" w:rsidR="00151724" w:rsidRDefault="00151724" w:rsidP="00013DBD">
      <w:pPr>
        <w:spacing w:line="480" w:lineRule="auto"/>
        <w:rPr>
          <w:rFonts w:ascii="Times New Roman" w:hAnsi="Times New Roman" w:cs="Times New Roman"/>
          <w:color w:val="000000" w:themeColor="text1"/>
          <w:szCs w:val="24"/>
          <w:lang w:val="en-US"/>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1965C442" w14:textId="77777777" w:rsidR="00E212D4" w:rsidRDefault="00E212D4" w:rsidP="00013DBD">
      <w:pPr>
        <w:spacing w:line="480" w:lineRule="auto"/>
        <w:rPr>
          <w:rFonts w:ascii="Times New Roman" w:hAnsi="Times New Roman" w:cs="Times New Roman"/>
          <w:color w:val="000000" w:themeColor="text1"/>
          <w:szCs w:val="24"/>
          <w:lang w:val="en-US"/>
        </w:rPr>
      </w:pPr>
    </w:p>
    <w:p w14:paraId="1C1E49E4" w14:textId="77777777" w:rsidR="00E212D4" w:rsidRDefault="00E212D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5105797B"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4126"/>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24B98B88" w14:textId="77777777" w:rsidR="00E212D4" w:rsidRPr="00E212D4" w:rsidRDefault="00E212D4" w:rsidP="00E212D4">
      <w:pPr>
        <w:spacing w:line="480" w:lineRule="auto"/>
        <w:rPr>
          <w:rFonts w:ascii="Times New Roman" w:hAnsi="Times New Roman" w:cs="Times New Roman"/>
          <w:color w:val="000000" w:themeColor="text1"/>
          <w:szCs w:val="24"/>
        </w:rPr>
      </w:pPr>
      <w:proofErr w:type="spellStart"/>
      <w:r w:rsidRPr="00E212D4">
        <w:rPr>
          <w:rFonts w:ascii="Times New Roman" w:hAnsi="Times New Roman" w:cs="Times New Roman"/>
          <w:color w:val="000000" w:themeColor="text1"/>
          <w:szCs w:val="24"/>
        </w:rPr>
        <w:t>Buhalis</w:t>
      </w:r>
      <w:proofErr w:type="spellEnd"/>
      <w:r w:rsidRPr="00E212D4">
        <w:rPr>
          <w:rFonts w:ascii="Times New Roman" w:hAnsi="Times New Roman" w:cs="Times New Roman"/>
          <w:color w:val="000000" w:themeColor="text1"/>
          <w:szCs w:val="24"/>
        </w:rPr>
        <w:t xml:space="preserve">, D. and </w:t>
      </w:r>
      <w:proofErr w:type="spellStart"/>
      <w:r w:rsidRPr="00E212D4">
        <w:rPr>
          <w:rFonts w:ascii="Times New Roman" w:hAnsi="Times New Roman" w:cs="Times New Roman"/>
          <w:color w:val="000000" w:themeColor="text1"/>
          <w:szCs w:val="24"/>
        </w:rPr>
        <w:t>Amaranggana</w:t>
      </w:r>
      <w:proofErr w:type="spellEnd"/>
      <w:r w:rsidRPr="00E212D4">
        <w:rPr>
          <w:rFonts w:ascii="Times New Roman" w:hAnsi="Times New Roman" w:cs="Times New Roman"/>
          <w:color w:val="000000" w:themeColor="text1"/>
          <w:szCs w:val="24"/>
        </w:rPr>
        <w:t xml:space="preserve">, A. (2015) ‘Smart tourism destinations’, </w:t>
      </w:r>
      <w:r w:rsidRPr="00E212D4">
        <w:rPr>
          <w:rFonts w:ascii="Times New Roman" w:hAnsi="Times New Roman" w:cs="Times New Roman"/>
          <w:i/>
          <w:iCs/>
          <w:color w:val="000000" w:themeColor="text1"/>
          <w:szCs w:val="24"/>
        </w:rPr>
        <w:t>Information and Communication Technologies in Tourism</w:t>
      </w:r>
      <w:r w:rsidRPr="00E212D4">
        <w:rPr>
          <w:rFonts w:ascii="Times New Roman" w:hAnsi="Times New Roman" w:cs="Times New Roman"/>
          <w:color w:val="000000" w:themeColor="text1"/>
          <w:szCs w:val="24"/>
        </w:rPr>
        <w:t>, pp. 553–564.</w:t>
      </w:r>
    </w:p>
    <w:p w14:paraId="7D2AB5F9" w14:textId="77777777" w:rsidR="00E212D4" w:rsidRPr="00E212D4" w:rsidRDefault="00E212D4" w:rsidP="00E212D4">
      <w:pPr>
        <w:spacing w:line="480" w:lineRule="auto"/>
        <w:rPr>
          <w:rFonts w:ascii="Times New Roman" w:hAnsi="Times New Roman" w:cs="Times New Roman"/>
          <w:color w:val="000000" w:themeColor="text1"/>
          <w:szCs w:val="24"/>
        </w:rPr>
      </w:pPr>
      <w:proofErr w:type="spellStart"/>
      <w:r w:rsidRPr="00E212D4">
        <w:rPr>
          <w:rFonts w:ascii="Times New Roman" w:hAnsi="Times New Roman" w:cs="Times New Roman"/>
          <w:color w:val="000000" w:themeColor="text1"/>
          <w:szCs w:val="24"/>
        </w:rPr>
        <w:t>Buhalis</w:t>
      </w:r>
      <w:proofErr w:type="spellEnd"/>
      <w:r w:rsidRPr="00E212D4">
        <w:rPr>
          <w:rFonts w:ascii="Times New Roman" w:hAnsi="Times New Roman" w:cs="Times New Roman"/>
          <w:color w:val="000000" w:themeColor="text1"/>
          <w:szCs w:val="24"/>
        </w:rPr>
        <w:t xml:space="preserve">, D. and Licata, M. (2020) ‘Tourism distribution channels in a digital world’, </w:t>
      </w:r>
      <w:r w:rsidRPr="00E212D4">
        <w:rPr>
          <w:rFonts w:ascii="Times New Roman" w:hAnsi="Times New Roman" w:cs="Times New Roman"/>
          <w:i/>
          <w:iCs/>
          <w:color w:val="000000" w:themeColor="text1"/>
          <w:szCs w:val="24"/>
        </w:rPr>
        <w:t>Tourism Management</w:t>
      </w:r>
      <w:r w:rsidRPr="00E212D4">
        <w:rPr>
          <w:rFonts w:ascii="Times New Roman" w:hAnsi="Times New Roman" w:cs="Times New Roman"/>
          <w:color w:val="000000" w:themeColor="text1"/>
          <w:szCs w:val="24"/>
        </w:rPr>
        <w:t>, 81, 104–121.</w:t>
      </w:r>
    </w:p>
    <w:p w14:paraId="6A93FBEE"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Braun, V. and Clarke, V. (2013) </w:t>
      </w:r>
      <w:r w:rsidRPr="00E212D4">
        <w:rPr>
          <w:rFonts w:ascii="Times New Roman" w:hAnsi="Times New Roman" w:cs="Times New Roman"/>
          <w:i/>
          <w:iCs/>
          <w:color w:val="000000" w:themeColor="text1"/>
          <w:szCs w:val="24"/>
        </w:rPr>
        <w:t>Successful Qualitative Research</w:t>
      </w:r>
      <w:r w:rsidRPr="00E212D4">
        <w:rPr>
          <w:rFonts w:ascii="Times New Roman" w:hAnsi="Times New Roman" w:cs="Times New Roman"/>
          <w:color w:val="000000" w:themeColor="text1"/>
          <w:szCs w:val="24"/>
        </w:rPr>
        <w:t>. London: Sage.</w:t>
      </w:r>
    </w:p>
    <w:p w14:paraId="4A34B7A5"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Ert, E., Fleischer, A. and Magen, N. (2016) ‘Trust in Airbnb’, </w:t>
      </w:r>
      <w:r w:rsidRPr="00E212D4">
        <w:rPr>
          <w:rFonts w:ascii="Times New Roman" w:hAnsi="Times New Roman" w:cs="Times New Roman"/>
          <w:i/>
          <w:iCs/>
          <w:color w:val="000000" w:themeColor="text1"/>
          <w:szCs w:val="24"/>
        </w:rPr>
        <w:t>Tourism Management</w:t>
      </w:r>
      <w:r w:rsidRPr="00E212D4">
        <w:rPr>
          <w:rFonts w:ascii="Times New Roman" w:hAnsi="Times New Roman" w:cs="Times New Roman"/>
          <w:color w:val="000000" w:themeColor="text1"/>
          <w:szCs w:val="24"/>
        </w:rPr>
        <w:t>, 55, pp. 62–73.</w:t>
      </w:r>
    </w:p>
    <w:p w14:paraId="63761B24" w14:textId="77777777" w:rsidR="00E212D4" w:rsidRPr="00E212D4" w:rsidRDefault="00E212D4" w:rsidP="00E212D4">
      <w:pPr>
        <w:spacing w:line="480" w:lineRule="auto"/>
        <w:rPr>
          <w:rFonts w:ascii="Times New Roman" w:hAnsi="Times New Roman" w:cs="Times New Roman"/>
          <w:color w:val="000000" w:themeColor="text1"/>
          <w:szCs w:val="24"/>
        </w:rPr>
      </w:pPr>
      <w:proofErr w:type="spellStart"/>
      <w:r w:rsidRPr="00E212D4">
        <w:rPr>
          <w:rFonts w:ascii="Times New Roman" w:hAnsi="Times New Roman" w:cs="Times New Roman"/>
          <w:color w:val="000000" w:themeColor="text1"/>
          <w:szCs w:val="24"/>
        </w:rPr>
        <w:t>Filieri</w:t>
      </w:r>
      <w:proofErr w:type="spellEnd"/>
      <w:r w:rsidRPr="00E212D4">
        <w:rPr>
          <w:rFonts w:ascii="Times New Roman" w:hAnsi="Times New Roman" w:cs="Times New Roman"/>
          <w:color w:val="000000" w:themeColor="text1"/>
          <w:szCs w:val="24"/>
        </w:rPr>
        <w:t xml:space="preserve">, R. (2016) ‘What makes online reviews credible?’, </w:t>
      </w:r>
      <w:r w:rsidRPr="00E212D4">
        <w:rPr>
          <w:rFonts w:ascii="Times New Roman" w:hAnsi="Times New Roman" w:cs="Times New Roman"/>
          <w:i/>
          <w:iCs/>
          <w:color w:val="000000" w:themeColor="text1"/>
          <w:szCs w:val="24"/>
        </w:rPr>
        <w:t>International Journal of Hospitality Management</w:t>
      </w:r>
      <w:r w:rsidRPr="00E212D4">
        <w:rPr>
          <w:rFonts w:ascii="Times New Roman" w:hAnsi="Times New Roman" w:cs="Times New Roman"/>
          <w:color w:val="000000" w:themeColor="text1"/>
          <w:szCs w:val="24"/>
        </w:rPr>
        <w:t>, 52, pp. 67–79.</w:t>
      </w:r>
    </w:p>
    <w:p w14:paraId="44FC2AFD" w14:textId="77777777" w:rsidR="00E212D4" w:rsidRPr="00E212D4" w:rsidRDefault="00E212D4" w:rsidP="00E212D4">
      <w:pPr>
        <w:spacing w:line="480" w:lineRule="auto"/>
        <w:rPr>
          <w:rFonts w:ascii="Times New Roman" w:hAnsi="Times New Roman" w:cs="Times New Roman"/>
          <w:color w:val="000000" w:themeColor="text1"/>
          <w:szCs w:val="24"/>
        </w:rPr>
      </w:pPr>
      <w:proofErr w:type="spellStart"/>
      <w:r w:rsidRPr="00E212D4">
        <w:rPr>
          <w:rFonts w:ascii="Times New Roman" w:hAnsi="Times New Roman" w:cs="Times New Roman"/>
          <w:color w:val="000000" w:themeColor="text1"/>
          <w:szCs w:val="24"/>
        </w:rPr>
        <w:t>Filieri</w:t>
      </w:r>
      <w:proofErr w:type="spellEnd"/>
      <w:r w:rsidRPr="00E212D4">
        <w:rPr>
          <w:rFonts w:ascii="Times New Roman" w:hAnsi="Times New Roman" w:cs="Times New Roman"/>
          <w:color w:val="000000" w:themeColor="text1"/>
          <w:szCs w:val="24"/>
        </w:rPr>
        <w:t xml:space="preserve">, R. and McLeay, F. (2019) ‘E-WOM credibility and booking intentions’, </w:t>
      </w:r>
      <w:r w:rsidRPr="00E212D4">
        <w:rPr>
          <w:rFonts w:ascii="Times New Roman" w:hAnsi="Times New Roman" w:cs="Times New Roman"/>
          <w:i/>
          <w:iCs/>
          <w:color w:val="000000" w:themeColor="text1"/>
          <w:szCs w:val="24"/>
        </w:rPr>
        <w:t>Journal of Travel Research</w:t>
      </w:r>
      <w:r w:rsidRPr="00E212D4">
        <w:rPr>
          <w:rFonts w:ascii="Times New Roman" w:hAnsi="Times New Roman" w:cs="Times New Roman"/>
          <w:color w:val="000000" w:themeColor="text1"/>
          <w:szCs w:val="24"/>
        </w:rPr>
        <w:t>, 58(3), pp. 420–438.</w:t>
      </w:r>
    </w:p>
    <w:p w14:paraId="190A0FDE"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Jennings, G. (2010) </w:t>
      </w:r>
      <w:r w:rsidRPr="00E212D4">
        <w:rPr>
          <w:rFonts w:ascii="Times New Roman" w:hAnsi="Times New Roman" w:cs="Times New Roman"/>
          <w:i/>
          <w:iCs/>
          <w:color w:val="000000" w:themeColor="text1"/>
          <w:szCs w:val="24"/>
        </w:rPr>
        <w:t>Tourism Research</w:t>
      </w:r>
      <w:r w:rsidRPr="00E212D4">
        <w:rPr>
          <w:rFonts w:ascii="Times New Roman" w:hAnsi="Times New Roman" w:cs="Times New Roman"/>
          <w:color w:val="000000" w:themeColor="text1"/>
          <w:szCs w:val="24"/>
        </w:rPr>
        <w:t>. Milton: Wiley.</w:t>
      </w:r>
    </w:p>
    <w:p w14:paraId="320F76F7"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Kim, J., Xiang, Z. and Fesenmaier, D. (2015) ‘Use of online reviews in travel planning’, </w:t>
      </w:r>
      <w:r w:rsidRPr="00E212D4">
        <w:rPr>
          <w:rFonts w:ascii="Times New Roman" w:hAnsi="Times New Roman" w:cs="Times New Roman"/>
          <w:i/>
          <w:iCs/>
          <w:color w:val="000000" w:themeColor="text1"/>
          <w:szCs w:val="24"/>
        </w:rPr>
        <w:t>Journal of Travel Research</w:t>
      </w:r>
      <w:r w:rsidRPr="00E212D4">
        <w:rPr>
          <w:rFonts w:ascii="Times New Roman" w:hAnsi="Times New Roman" w:cs="Times New Roman"/>
          <w:color w:val="000000" w:themeColor="text1"/>
          <w:szCs w:val="24"/>
        </w:rPr>
        <w:t>, 54(4), pp. 482–500.</w:t>
      </w:r>
    </w:p>
    <w:p w14:paraId="1653A7DE"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Luca, M. (2016) ‘Reviews, reputation, and revenue’, </w:t>
      </w:r>
      <w:r w:rsidRPr="00E212D4">
        <w:rPr>
          <w:rFonts w:ascii="Times New Roman" w:hAnsi="Times New Roman" w:cs="Times New Roman"/>
          <w:i/>
          <w:iCs/>
          <w:color w:val="000000" w:themeColor="text1"/>
          <w:szCs w:val="24"/>
        </w:rPr>
        <w:t>Harvard Business School Working Paper</w:t>
      </w:r>
      <w:r w:rsidRPr="00E212D4">
        <w:rPr>
          <w:rFonts w:ascii="Times New Roman" w:hAnsi="Times New Roman" w:cs="Times New Roman"/>
          <w:color w:val="000000" w:themeColor="text1"/>
          <w:szCs w:val="24"/>
        </w:rPr>
        <w:t>, pp. 1–30.</w:t>
      </w:r>
    </w:p>
    <w:p w14:paraId="225BA3BA"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Luo, Q. and Zhong, D. (2015) ‘Using social network analysis to evaluate tourism reviews’, </w:t>
      </w:r>
      <w:r w:rsidRPr="00E212D4">
        <w:rPr>
          <w:rFonts w:ascii="Times New Roman" w:hAnsi="Times New Roman" w:cs="Times New Roman"/>
          <w:i/>
          <w:iCs/>
          <w:color w:val="000000" w:themeColor="text1"/>
          <w:szCs w:val="24"/>
        </w:rPr>
        <w:t>Tourism Management</w:t>
      </w:r>
      <w:r w:rsidRPr="00E212D4">
        <w:rPr>
          <w:rFonts w:ascii="Times New Roman" w:hAnsi="Times New Roman" w:cs="Times New Roman"/>
          <w:color w:val="000000" w:themeColor="text1"/>
          <w:szCs w:val="24"/>
        </w:rPr>
        <w:t>, 46, pp. 347–358.</w:t>
      </w:r>
    </w:p>
    <w:p w14:paraId="30A4D343"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lastRenderedPageBreak/>
        <w:t xml:space="preserve">Mariani, M. and Borghi, M. (2020) ‘OTA visibility and hotel performance’, </w:t>
      </w:r>
      <w:r w:rsidRPr="00E212D4">
        <w:rPr>
          <w:rFonts w:ascii="Times New Roman" w:hAnsi="Times New Roman" w:cs="Times New Roman"/>
          <w:i/>
          <w:iCs/>
          <w:color w:val="000000" w:themeColor="text1"/>
          <w:szCs w:val="24"/>
        </w:rPr>
        <w:t>International Journal of Hospitality Management</w:t>
      </w:r>
      <w:r w:rsidRPr="00E212D4">
        <w:rPr>
          <w:rFonts w:ascii="Times New Roman" w:hAnsi="Times New Roman" w:cs="Times New Roman"/>
          <w:color w:val="000000" w:themeColor="text1"/>
          <w:szCs w:val="24"/>
        </w:rPr>
        <w:t>, 84, 102–331.</w:t>
      </w:r>
    </w:p>
    <w:p w14:paraId="3E499020"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Mariani, M., Borghi, M. and Cappa, F. (2021) ‘Online travel agencies and tourism competitiveness’, </w:t>
      </w:r>
      <w:r w:rsidRPr="00E212D4">
        <w:rPr>
          <w:rFonts w:ascii="Times New Roman" w:hAnsi="Times New Roman" w:cs="Times New Roman"/>
          <w:i/>
          <w:iCs/>
          <w:color w:val="000000" w:themeColor="text1"/>
          <w:szCs w:val="24"/>
        </w:rPr>
        <w:t>Annals of Tourism Research</w:t>
      </w:r>
      <w:r w:rsidRPr="00E212D4">
        <w:rPr>
          <w:rFonts w:ascii="Times New Roman" w:hAnsi="Times New Roman" w:cs="Times New Roman"/>
          <w:color w:val="000000" w:themeColor="text1"/>
          <w:szCs w:val="24"/>
        </w:rPr>
        <w:t>, 89, pp. 1–15.</w:t>
      </w:r>
    </w:p>
    <w:p w14:paraId="272AECD9"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Saunders, M., Lewis, P. and Thornhill, A. (2019) </w:t>
      </w:r>
      <w:r w:rsidRPr="00E212D4">
        <w:rPr>
          <w:rFonts w:ascii="Times New Roman" w:hAnsi="Times New Roman" w:cs="Times New Roman"/>
          <w:i/>
          <w:iCs/>
          <w:color w:val="000000" w:themeColor="text1"/>
          <w:szCs w:val="24"/>
        </w:rPr>
        <w:t>Research Methods for Business Students</w:t>
      </w:r>
      <w:r w:rsidRPr="00E212D4">
        <w:rPr>
          <w:rFonts w:ascii="Times New Roman" w:hAnsi="Times New Roman" w:cs="Times New Roman"/>
          <w:color w:val="000000" w:themeColor="text1"/>
          <w:szCs w:val="24"/>
        </w:rPr>
        <w:t xml:space="preserve">. 8th </w:t>
      </w:r>
      <w:proofErr w:type="spellStart"/>
      <w:r w:rsidRPr="00E212D4">
        <w:rPr>
          <w:rFonts w:ascii="Times New Roman" w:hAnsi="Times New Roman" w:cs="Times New Roman"/>
          <w:color w:val="000000" w:themeColor="text1"/>
          <w:szCs w:val="24"/>
        </w:rPr>
        <w:t>edn</w:t>
      </w:r>
      <w:proofErr w:type="spellEnd"/>
      <w:r w:rsidRPr="00E212D4">
        <w:rPr>
          <w:rFonts w:ascii="Times New Roman" w:hAnsi="Times New Roman" w:cs="Times New Roman"/>
          <w:color w:val="000000" w:themeColor="text1"/>
          <w:szCs w:val="24"/>
        </w:rPr>
        <w:t>. Harlow: Pearson.</w:t>
      </w:r>
    </w:p>
    <w:p w14:paraId="34CD16C7" w14:textId="77777777" w:rsidR="00E212D4" w:rsidRPr="00E212D4" w:rsidRDefault="00E212D4" w:rsidP="00E212D4">
      <w:pPr>
        <w:spacing w:line="480" w:lineRule="auto"/>
        <w:rPr>
          <w:rFonts w:ascii="Times New Roman" w:hAnsi="Times New Roman" w:cs="Times New Roman"/>
          <w:color w:val="000000" w:themeColor="text1"/>
          <w:szCs w:val="24"/>
        </w:rPr>
      </w:pPr>
      <w:proofErr w:type="spellStart"/>
      <w:r w:rsidRPr="00E212D4">
        <w:rPr>
          <w:rFonts w:ascii="Times New Roman" w:hAnsi="Times New Roman" w:cs="Times New Roman"/>
          <w:color w:val="000000" w:themeColor="text1"/>
          <w:szCs w:val="24"/>
        </w:rPr>
        <w:t>Tussyadiah</w:t>
      </w:r>
      <w:proofErr w:type="spellEnd"/>
      <w:r w:rsidRPr="00E212D4">
        <w:rPr>
          <w:rFonts w:ascii="Times New Roman" w:hAnsi="Times New Roman" w:cs="Times New Roman"/>
          <w:color w:val="000000" w:themeColor="text1"/>
          <w:szCs w:val="24"/>
        </w:rPr>
        <w:t xml:space="preserve">, I. (2016) ‘Disruption in tourism distribution’, </w:t>
      </w:r>
      <w:r w:rsidRPr="00E212D4">
        <w:rPr>
          <w:rFonts w:ascii="Times New Roman" w:hAnsi="Times New Roman" w:cs="Times New Roman"/>
          <w:i/>
          <w:iCs/>
          <w:color w:val="000000" w:themeColor="text1"/>
          <w:szCs w:val="24"/>
        </w:rPr>
        <w:t>Journal of Travel &amp; Tourism Marketing</w:t>
      </w:r>
      <w:r w:rsidRPr="00E212D4">
        <w:rPr>
          <w:rFonts w:ascii="Times New Roman" w:hAnsi="Times New Roman" w:cs="Times New Roman"/>
          <w:color w:val="000000" w:themeColor="text1"/>
          <w:szCs w:val="24"/>
        </w:rPr>
        <w:t>, 33(3), pp. 347–352.</w:t>
      </w:r>
    </w:p>
    <w:p w14:paraId="3AEF90E2"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Xiang, Z., Wang, D., O’Leary, J. and Fesenmaier, D. (2021) ‘Online travel agents and digital transformation’, </w:t>
      </w:r>
      <w:r w:rsidRPr="00E212D4">
        <w:rPr>
          <w:rFonts w:ascii="Times New Roman" w:hAnsi="Times New Roman" w:cs="Times New Roman"/>
          <w:i/>
          <w:iCs/>
          <w:color w:val="000000" w:themeColor="text1"/>
          <w:szCs w:val="24"/>
        </w:rPr>
        <w:t>Information &amp; Management</w:t>
      </w:r>
      <w:r w:rsidRPr="00E212D4">
        <w:rPr>
          <w:rFonts w:ascii="Times New Roman" w:hAnsi="Times New Roman" w:cs="Times New Roman"/>
          <w:color w:val="000000" w:themeColor="text1"/>
          <w:szCs w:val="24"/>
        </w:rPr>
        <w:t>, 58(2), pp. 1–14.</w:t>
      </w:r>
    </w:p>
    <w:p w14:paraId="1395F79C"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Zervas, G., </w:t>
      </w:r>
      <w:proofErr w:type="spellStart"/>
      <w:r w:rsidRPr="00E212D4">
        <w:rPr>
          <w:rFonts w:ascii="Times New Roman" w:hAnsi="Times New Roman" w:cs="Times New Roman"/>
          <w:color w:val="000000" w:themeColor="text1"/>
          <w:szCs w:val="24"/>
        </w:rPr>
        <w:t>Proserpio</w:t>
      </w:r>
      <w:proofErr w:type="spellEnd"/>
      <w:r w:rsidRPr="00E212D4">
        <w:rPr>
          <w:rFonts w:ascii="Times New Roman" w:hAnsi="Times New Roman" w:cs="Times New Roman"/>
          <w:color w:val="000000" w:themeColor="text1"/>
          <w:szCs w:val="24"/>
        </w:rPr>
        <w:t xml:space="preserve">, D. and Byers, J. (2017) ‘The rise of the sharing economy’, </w:t>
      </w:r>
      <w:r w:rsidRPr="00E212D4">
        <w:rPr>
          <w:rFonts w:ascii="Times New Roman" w:hAnsi="Times New Roman" w:cs="Times New Roman"/>
          <w:i/>
          <w:iCs/>
          <w:color w:val="000000" w:themeColor="text1"/>
          <w:szCs w:val="24"/>
        </w:rPr>
        <w:t>Journal of Marketing Research</w:t>
      </w:r>
      <w:r w:rsidRPr="00E212D4">
        <w:rPr>
          <w:rFonts w:ascii="Times New Roman" w:hAnsi="Times New Roman" w:cs="Times New Roman"/>
          <w:color w:val="000000" w:themeColor="text1"/>
          <w:szCs w:val="24"/>
        </w:rPr>
        <w:t>, 54(5), pp. 687–705.</w:t>
      </w:r>
    </w:p>
    <w:p w14:paraId="18D123F1" w14:textId="77777777" w:rsidR="00F11085" w:rsidRPr="00023322" w:rsidRDefault="00F11085" w:rsidP="00013DB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B025C"/>
    <w:rsid w:val="000C4AFA"/>
    <w:rsid w:val="000D12EF"/>
    <w:rsid w:val="000E04F4"/>
    <w:rsid w:val="00151724"/>
    <w:rsid w:val="00160E9C"/>
    <w:rsid w:val="00174C04"/>
    <w:rsid w:val="0018722F"/>
    <w:rsid w:val="001A66E4"/>
    <w:rsid w:val="002576A9"/>
    <w:rsid w:val="003A73A2"/>
    <w:rsid w:val="004A1F6F"/>
    <w:rsid w:val="004C1220"/>
    <w:rsid w:val="004C5CFC"/>
    <w:rsid w:val="004D7D13"/>
    <w:rsid w:val="004E3D1C"/>
    <w:rsid w:val="005636D9"/>
    <w:rsid w:val="00582227"/>
    <w:rsid w:val="00590BBC"/>
    <w:rsid w:val="00626634"/>
    <w:rsid w:val="006640E0"/>
    <w:rsid w:val="006D483F"/>
    <w:rsid w:val="00770D56"/>
    <w:rsid w:val="007F2D81"/>
    <w:rsid w:val="00815091"/>
    <w:rsid w:val="008302E2"/>
    <w:rsid w:val="00835BAE"/>
    <w:rsid w:val="00843EDD"/>
    <w:rsid w:val="00854D19"/>
    <w:rsid w:val="00867CF1"/>
    <w:rsid w:val="008C04A8"/>
    <w:rsid w:val="0095171B"/>
    <w:rsid w:val="009541AC"/>
    <w:rsid w:val="00986E2A"/>
    <w:rsid w:val="00A22E5D"/>
    <w:rsid w:val="00A433D7"/>
    <w:rsid w:val="00AA2299"/>
    <w:rsid w:val="00AD05F9"/>
    <w:rsid w:val="00B06124"/>
    <w:rsid w:val="00BD4725"/>
    <w:rsid w:val="00BF0D10"/>
    <w:rsid w:val="00C1597C"/>
    <w:rsid w:val="00C82410"/>
    <w:rsid w:val="00CC17BF"/>
    <w:rsid w:val="00D1330E"/>
    <w:rsid w:val="00D33052"/>
    <w:rsid w:val="00D67892"/>
    <w:rsid w:val="00D74A74"/>
    <w:rsid w:val="00DD48B2"/>
    <w:rsid w:val="00DF3FD0"/>
    <w:rsid w:val="00E031DE"/>
    <w:rsid w:val="00E212D4"/>
    <w:rsid w:val="00E47DA5"/>
    <w:rsid w:val="00E628F3"/>
    <w:rsid w:val="00ED1841"/>
    <w:rsid w:val="00EF6EB2"/>
    <w:rsid w:val="00F11085"/>
    <w:rsid w:val="00F43E3F"/>
    <w:rsid w:val="00F72ED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815091"/>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5294</Words>
  <Characters>30177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Gavin</dc:creator>
  <cp:keywords/>
  <dc:description/>
  <cp:lastModifiedBy>Vanshika (24134918)</cp:lastModifiedBy>
  <cp:revision>3</cp:revision>
  <dcterms:created xsi:type="dcterms:W3CDTF">2026-02-06T06:00:00Z</dcterms:created>
  <dcterms:modified xsi:type="dcterms:W3CDTF">2026-02-06T06:04:00Z</dcterms:modified>
</cp:coreProperties>
</file>