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0638E6" w14:textId="77777777" w:rsidR="00426865" w:rsidRDefault="00672345">
      <w:r>
        <w:rPr>
          <w:noProof/>
          <w:lang w:val="en-US"/>
        </w:rPr>
        <w:drawing>
          <wp:anchor distT="0" distB="0" distL="114300" distR="114300" simplePos="0" relativeHeight="251659264" behindDoc="1" locked="0" layoutInCell="1" allowOverlap="1" wp14:anchorId="2D3E3AF5" wp14:editId="47688ADE">
            <wp:simplePos x="0" y="0"/>
            <wp:positionH relativeFrom="column">
              <wp:posOffset>3945348</wp:posOffset>
            </wp:positionH>
            <wp:positionV relativeFrom="paragraph">
              <wp:posOffset>218</wp:posOffset>
            </wp:positionV>
            <wp:extent cx="1537335" cy="1410970"/>
            <wp:effectExtent l="0" t="0" r="0" b="0"/>
            <wp:wrapTight wrapText="bothSides">
              <wp:wrapPolygon edited="0">
                <wp:start x="0" y="0"/>
                <wp:lineTo x="0" y="21386"/>
                <wp:lineTo x="21413" y="21386"/>
                <wp:lineTo x="21413" y="0"/>
                <wp:lineTo x="0" y="0"/>
              </wp:wrapPolygon>
            </wp:wrapTight>
            <wp:docPr id="6542215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4221507" name="Picture 654221507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7335" cy="1410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EC1D945" w14:textId="77777777" w:rsidR="00672345" w:rsidRPr="0019504D" w:rsidRDefault="00672345" w:rsidP="00672345">
      <w:pPr>
        <w:rPr>
          <w:b/>
          <w:bCs/>
          <w:lang w:val="en-US"/>
        </w:rPr>
      </w:pPr>
      <w:r>
        <w:rPr>
          <w:b/>
          <w:bCs/>
          <w:lang w:val="en-US"/>
        </w:rPr>
        <w:t xml:space="preserve">Cultural Heritage Management </w:t>
      </w:r>
    </w:p>
    <w:p w14:paraId="6DB926DF" w14:textId="77777777" w:rsidR="00672345" w:rsidRDefault="00672345" w:rsidP="00672345">
      <w:pPr>
        <w:rPr>
          <w:lang w:val="en-US"/>
        </w:rPr>
      </w:pPr>
      <w:r w:rsidRPr="0019504D">
        <w:rPr>
          <w:lang w:val="en-US"/>
        </w:rPr>
        <w:t>Ass</w:t>
      </w:r>
      <w:r>
        <w:rPr>
          <w:lang w:val="en-US"/>
        </w:rPr>
        <w:t>ignment</w:t>
      </w:r>
      <w:r w:rsidR="007C7917">
        <w:rPr>
          <w:lang w:val="en-US"/>
        </w:rPr>
        <w:t xml:space="preserve"> </w:t>
      </w:r>
      <w:r w:rsidR="00232559">
        <w:rPr>
          <w:lang w:val="en-US"/>
        </w:rPr>
        <w:t>1</w:t>
      </w:r>
      <w:r w:rsidR="007079EF">
        <w:rPr>
          <w:lang w:val="en-US"/>
        </w:rPr>
        <w:t>1</w:t>
      </w:r>
    </w:p>
    <w:p w14:paraId="73152E1F" w14:textId="77777777" w:rsidR="00672345" w:rsidRPr="0019504D" w:rsidRDefault="007079EF" w:rsidP="00672345">
      <w:pPr>
        <w:rPr>
          <w:lang w:val="en-US"/>
        </w:rPr>
      </w:pPr>
      <w:r>
        <w:rPr>
          <w:lang w:val="en-US"/>
        </w:rPr>
        <w:t>24</w:t>
      </w:r>
      <w:r w:rsidR="00672345">
        <w:rPr>
          <w:lang w:val="en-US"/>
        </w:rPr>
        <w:t>.0</w:t>
      </w:r>
      <w:r w:rsidR="00705037">
        <w:rPr>
          <w:lang w:val="en-US"/>
        </w:rPr>
        <w:t>6</w:t>
      </w:r>
      <w:r w:rsidR="00672345">
        <w:rPr>
          <w:lang w:val="en-US"/>
        </w:rPr>
        <w:t>.2026</w:t>
      </w:r>
    </w:p>
    <w:p w14:paraId="0E9757DF" w14:textId="77777777" w:rsidR="00672345" w:rsidRDefault="00672345"/>
    <w:p w14:paraId="5F12BC2F" w14:textId="77777777" w:rsidR="00672345" w:rsidRDefault="00672345"/>
    <w:p w14:paraId="6CCA3D6D" w14:textId="77777777" w:rsidR="00672345" w:rsidRDefault="00672345"/>
    <w:p w14:paraId="25A35D16" w14:textId="77777777" w:rsidR="00672345" w:rsidRDefault="00672345"/>
    <w:p w14:paraId="0736CA6B" w14:textId="77777777" w:rsidR="00672345" w:rsidRDefault="00672345"/>
    <w:p w14:paraId="5C0031E7" w14:textId="77777777" w:rsidR="00672345" w:rsidRDefault="00672345"/>
    <w:p w14:paraId="0E874C41" w14:textId="77777777" w:rsidR="00672345" w:rsidRDefault="00672345"/>
    <w:p w14:paraId="77850B36" w14:textId="77777777" w:rsidR="00672345" w:rsidRDefault="00672345"/>
    <w:p w14:paraId="460C2043" w14:textId="77777777" w:rsidR="00672345" w:rsidRDefault="00672345"/>
    <w:p w14:paraId="5A3E77BD" w14:textId="77777777" w:rsidR="00672345" w:rsidRDefault="00672345"/>
    <w:p w14:paraId="29847FDA" w14:textId="77777777" w:rsidR="00672345" w:rsidRDefault="00672345"/>
    <w:p w14:paraId="5B29A124" w14:textId="77777777" w:rsidR="00672345" w:rsidRDefault="00672345"/>
    <w:p w14:paraId="6717BED6" w14:textId="77777777" w:rsidR="00672345" w:rsidRDefault="00672345"/>
    <w:p w14:paraId="15011301" w14:textId="77777777" w:rsidR="007079EF" w:rsidRPr="007079EF" w:rsidRDefault="007079EF" w:rsidP="007079EF">
      <w:pPr>
        <w:spacing w:line="276" w:lineRule="auto"/>
        <w:rPr>
          <w:b/>
          <w:bCs/>
          <w:lang w:val="en-US"/>
        </w:rPr>
      </w:pPr>
      <w:r w:rsidRPr="007079EF">
        <w:rPr>
          <w:b/>
          <w:bCs/>
          <w:lang w:val="en-US"/>
        </w:rPr>
        <w:t>Choose a cultural heritage site and conduct a SWOT Analysis of the selected site.</w:t>
      </w:r>
    </w:p>
    <w:p w14:paraId="6542B91F" w14:textId="77777777" w:rsidR="007079EF" w:rsidRPr="007079EF" w:rsidRDefault="007079EF" w:rsidP="007079EF">
      <w:pPr>
        <w:pStyle w:val="ListParagraph"/>
        <w:numPr>
          <w:ilvl w:val="0"/>
          <w:numId w:val="12"/>
        </w:numPr>
        <w:spacing w:line="276" w:lineRule="auto"/>
        <w:rPr>
          <w:lang w:val="en-US"/>
        </w:rPr>
      </w:pPr>
      <w:r w:rsidRPr="007079EF">
        <w:rPr>
          <w:lang w:val="en-US"/>
        </w:rPr>
        <w:t>At least 3 Strengths</w:t>
      </w:r>
    </w:p>
    <w:p w14:paraId="4BC4B719" w14:textId="77777777" w:rsidR="007079EF" w:rsidRPr="007079EF" w:rsidRDefault="007079EF" w:rsidP="007079EF">
      <w:pPr>
        <w:pStyle w:val="ListParagraph"/>
        <w:numPr>
          <w:ilvl w:val="0"/>
          <w:numId w:val="12"/>
        </w:numPr>
        <w:spacing w:line="276" w:lineRule="auto"/>
        <w:rPr>
          <w:lang w:val="en-US"/>
        </w:rPr>
      </w:pPr>
      <w:r w:rsidRPr="007079EF">
        <w:rPr>
          <w:lang w:val="en-US"/>
        </w:rPr>
        <w:t>At least 3 Weaknesses</w:t>
      </w:r>
    </w:p>
    <w:p w14:paraId="54B115F1" w14:textId="77777777" w:rsidR="007079EF" w:rsidRPr="007079EF" w:rsidRDefault="007079EF" w:rsidP="007079EF">
      <w:pPr>
        <w:pStyle w:val="ListParagraph"/>
        <w:numPr>
          <w:ilvl w:val="0"/>
          <w:numId w:val="12"/>
        </w:numPr>
        <w:spacing w:line="276" w:lineRule="auto"/>
        <w:rPr>
          <w:lang w:val="en-US"/>
        </w:rPr>
      </w:pPr>
      <w:r w:rsidRPr="007079EF">
        <w:rPr>
          <w:lang w:val="en-US"/>
        </w:rPr>
        <w:t>At least 3 Opportunities</w:t>
      </w:r>
    </w:p>
    <w:p w14:paraId="28A3B2EB" w14:textId="77777777" w:rsidR="007079EF" w:rsidRPr="007079EF" w:rsidRDefault="007079EF" w:rsidP="007079EF">
      <w:pPr>
        <w:pStyle w:val="ListParagraph"/>
        <w:numPr>
          <w:ilvl w:val="0"/>
          <w:numId w:val="12"/>
        </w:numPr>
        <w:spacing w:line="276" w:lineRule="auto"/>
        <w:rPr>
          <w:lang w:val="en-US"/>
        </w:rPr>
      </w:pPr>
      <w:r w:rsidRPr="007079EF">
        <w:rPr>
          <w:lang w:val="en-US"/>
        </w:rPr>
        <w:t>At least 3 Threats</w:t>
      </w:r>
    </w:p>
    <w:p w14:paraId="2B139838" w14:textId="77777777" w:rsidR="007079EF" w:rsidRPr="007079EF" w:rsidRDefault="007079EF" w:rsidP="007079EF">
      <w:pPr>
        <w:spacing w:line="276" w:lineRule="auto"/>
        <w:rPr>
          <w:b/>
          <w:bCs/>
          <w:lang w:val="en-US"/>
        </w:rPr>
      </w:pPr>
    </w:p>
    <w:p w14:paraId="29C374B0" w14:textId="77777777" w:rsidR="007079EF" w:rsidRDefault="007079EF" w:rsidP="007079EF">
      <w:pPr>
        <w:spacing w:line="276" w:lineRule="auto"/>
        <w:rPr>
          <w:b/>
          <w:bCs/>
          <w:lang w:val="en-US"/>
        </w:rPr>
      </w:pPr>
      <w:r w:rsidRPr="007079EF">
        <w:rPr>
          <w:b/>
          <w:bCs/>
          <w:lang w:val="en-US"/>
        </w:rPr>
        <w:t>Link the SWOT analysis to</w:t>
      </w:r>
      <w:r>
        <w:rPr>
          <w:b/>
          <w:bCs/>
          <w:lang w:val="en-US"/>
        </w:rPr>
        <w:t>:</w:t>
      </w:r>
    </w:p>
    <w:p w14:paraId="4A603D55" w14:textId="77777777" w:rsidR="007079EF" w:rsidRPr="007079EF" w:rsidRDefault="007079EF" w:rsidP="007079EF">
      <w:pPr>
        <w:pStyle w:val="ListParagraph"/>
        <w:numPr>
          <w:ilvl w:val="0"/>
          <w:numId w:val="13"/>
        </w:numPr>
        <w:spacing w:line="276" w:lineRule="auto"/>
        <w:rPr>
          <w:lang w:val="en-US"/>
        </w:rPr>
      </w:pPr>
      <w:r w:rsidRPr="007079EF">
        <w:rPr>
          <w:lang w:val="en-US"/>
        </w:rPr>
        <w:t>Objectives</w:t>
      </w:r>
    </w:p>
    <w:p w14:paraId="691DC4F6" w14:textId="77777777" w:rsidR="007079EF" w:rsidRPr="007079EF" w:rsidRDefault="007079EF" w:rsidP="007079EF">
      <w:pPr>
        <w:pStyle w:val="ListParagraph"/>
        <w:numPr>
          <w:ilvl w:val="0"/>
          <w:numId w:val="13"/>
        </w:numPr>
        <w:spacing w:line="276" w:lineRule="auto"/>
        <w:rPr>
          <w:lang w:val="en-US"/>
        </w:rPr>
      </w:pPr>
      <w:r w:rsidRPr="007079EF">
        <w:rPr>
          <w:lang w:val="en-US"/>
        </w:rPr>
        <w:t>Strategies</w:t>
      </w:r>
    </w:p>
    <w:p w14:paraId="3619FE77" w14:textId="77777777" w:rsidR="00CF34F8" w:rsidRDefault="007079EF" w:rsidP="007079EF">
      <w:pPr>
        <w:pStyle w:val="ListParagraph"/>
        <w:numPr>
          <w:ilvl w:val="0"/>
          <w:numId w:val="13"/>
        </w:numPr>
        <w:spacing w:line="276" w:lineRule="auto"/>
        <w:rPr>
          <w:lang w:val="en-US"/>
        </w:rPr>
      </w:pPr>
      <w:r w:rsidRPr="007079EF">
        <w:rPr>
          <w:lang w:val="en-US"/>
        </w:rPr>
        <w:t>Actions</w:t>
      </w:r>
    </w:p>
    <w:p w14:paraId="7F7E0BC1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46BD2C5A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644665C4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51FE3CA0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47770543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0EE4B170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6CB21ED3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50783E1A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24FD58F1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78BD372F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7229C3BE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12C156B8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1407285A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31531C5B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59C1ECA4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42C2CD1B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4F87DE28" w14:textId="77777777" w:rsidR="00DB7FC2" w:rsidRPr="00DB7FC2" w:rsidRDefault="00DB7FC2" w:rsidP="00DB7FC2">
      <w:pPr>
        <w:pStyle w:val="ListParagraph"/>
        <w:spacing w:line="276" w:lineRule="auto"/>
        <w:rPr>
          <w:b/>
          <w:bCs/>
          <w:lang w:val="en-GB"/>
        </w:rPr>
      </w:pPr>
      <w:r w:rsidRPr="00DB7FC2">
        <w:rPr>
          <w:b/>
          <w:bCs/>
          <w:lang w:val="en-GB"/>
        </w:rPr>
        <w:lastRenderedPageBreak/>
        <w:t>SWOT Analysis of Angkor Wat (Cambodia)</w:t>
      </w:r>
    </w:p>
    <w:p w14:paraId="2A6291A1" w14:textId="77777777" w:rsidR="00DB7FC2" w:rsidRPr="00DB7FC2" w:rsidRDefault="00DB7FC2" w:rsidP="00DB7FC2">
      <w:pPr>
        <w:pStyle w:val="ListParagraph"/>
        <w:spacing w:line="276" w:lineRule="auto"/>
        <w:rPr>
          <w:b/>
          <w:bCs/>
          <w:lang w:val="en-GB"/>
        </w:rPr>
      </w:pPr>
      <w:r w:rsidRPr="00DB7FC2">
        <w:rPr>
          <w:b/>
          <w:bCs/>
          <w:lang w:val="en-GB"/>
        </w:rPr>
        <w:t>SWOT Analysis Table</w:t>
      </w:r>
    </w:p>
    <w:tbl>
      <w:tblPr>
        <w:tblStyle w:val="GridTable1Light-Accent2"/>
        <w:tblW w:w="0" w:type="auto"/>
        <w:tblLook w:val="04A0" w:firstRow="1" w:lastRow="0" w:firstColumn="1" w:lastColumn="0" w:noHBand="0" w:noVBand="1"/>
      </w:tblPr>
      <w:tblGrid>
        <w:gridCol w:w="2180"/>
        <w:gridCol w:w="2247"/>
        <w:gridCol w:w="2287"/>
        <w:gridCol w:w="2302"/>
      </w:tblGrid>
      <w:tr w:rsidR="00DB7FC2" w:rsidRPr="00DB7FC2" w14:paraId="2193E1E9" w14:textId="77777777" w:rsidTr="00DB7FC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227992F3" w14:textId="77777777" w:rsidR="00DB7FC2" w:rsidRPr="00DB7FC2" w:rsidRDefault="00DB7FC2" w:rsidP="00DB7FC2">
            <w:pPr>
              <w:pStyle w:val="ListParagraph"/>
              <w:spacing w:line="276" w:lineRule="auto"/>
              <w:rPr>
                <w:lang w:val="en-GB"/>
              </w:rPr>
            </w:pPr>
            <w:r w:rsidRPr="00DB7FC2">
              <w:rPr>
                <w:lang w:val="en-GB"/>
              </w:rPr>
              <w:t>Strengths</w:t>
            </w:r>
          </w:p>
        </w:tc>
        <w:tc>
          <w:tcPr>
            <w:tcW w:w="0" w:type="auto"/>
            <w:hideMark/>
          </w:tcPr>
          <w:p w14:paraId="2D07365E" w14:textId="77777777" w:rsidR="00DB7FC2" w:rsidRPr="00DB7FC2" w:rsidRDefault="00DB7FC2" w:rsidP="00DB7FC2">
            <w:pPr>
              <w:pStyle w:val="ListParagraph"/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DB7FC2">
              <w:rPr>
                <w:lang w:val="en-GB"/>
              </w:rPr>
              <w:t>Weaknesses</w:t>
            </w:r>
          </w:p>
        </w:tc>
        <w:tc>
          <w:tcPr>
            <w:tcW w:w="0" w:type="auto"/>
            <w:hideMark/>
          </w:tcPr>
          <w:p w14:paraId="08BD6F92" w14:textId="77777777" w:rsidR="00DB7FC2" w:rsidRPr="00DB7FC2" w:rsidRDefault="00DB7FC2" w:rsidP="00DB7FC2">
            <w:pPr>
              <w:pStyle w:val="ListParagraph"/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DB7FC2">
              <w:rPr>
                <w:lang w:val="en-GB"/>
              </w:rPr>
              <w:t>Opportunities</w:t>
            </w:r>
          </w:p>
        </w:tc>
        <w:tc>
          <w:tcPr>
            <w:tcW w:w="0" w:type="auto"/>
            <w:hideMark/>
          </w:tcPr>
          <w:p w14:paraId="666DE916" w14:textId="77777777" w:rsidR="00DB7FC2" w:rsidRPr="00DB7FC2" w:rsidRDefault="00DB7FC2" w:rsidP="00DB7FC2">
            <w:pPr>
              <w:pStyle w:val="ListParagraph"/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DB7FC2">
              <w:rPr>
                <w:lang w:val="en-GB"/>
              </w:rPr>
              <w:t>Threats</w:t>
            </w:r>
          </w:p>
        </w:tc>
      </w:tr>
      <w:tr w:rsidR="00DB7FC2" w:rsidRPr="00DB7FC2" w14:paraId="08F1A762" w14:textId="77777777" w:rsidTr="00DB7FC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414E7738" w14:textId="77777777" w:rsidR="00DB7FC2" w:rsidRPr="00DB7FC2" w:rsidRDefault="00DB7FC2" w:rsidP="00DB7FC2">
            <w:pPr>
              <w:pStyle w:val="ListParagraph"/>
              <w:spacing w:line="276" w:lineRule="auto"/>
              <w:rPr>
                <w:lang w:val="en-GB"/>
              </w:rPr>
            </w:pPr>
            <w:r w:rsidRPr="00DB7FC2">
              <w:rPr>
                <w:lang w:val="en-GB"/>
              </w:rPr>
              <w:t>UNESCO World Heritage Site and the world's largest religious monument, recognized for its exceptional cultural and historical value.</w:t>
            </w:r>
          </w:p>
        </w:tc>
        <w:tc>
          <w:tcPr>
            <w:tcW w:w="0" w:type="auto"/>
            <w:hideMark/>
          </w:tcPr>
          <w:p w14:paraId="7A40756F" w14:textId="77777777" w:rsidR="00DB7FC2" w:rsidRPr="00DB7FC2" w:rsidRDefault="00DB7FC2" w:rsidP="00DB7FC2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DB7FC2">
              <w:rPr>
                <w:lang w:val="en-GB"/>
              </w:rPr>
              <w:t>Extensive restoration and maintenance are required due to the age and complexity of the temple structures.</w:t>
            </w:r>
          </w:p>
        </w:tc>
        <w:tc>
          <w:tcPr>
            <w:tcW w:w="0" w:type="auto"/>
            <w:hideMark/>
          </w:tcPr>
          <w:p w14:paraId="15E61837" w14:textId="77777777" w:rsidR="00DB7FC2" w:rsidRPr="00DB7FC2" w:rsidRDefault="00DB7FC2" w:rsidP="00DB7FC2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DB7FC2">
              <w:rPr>
                <w:lang w:val="en-GB"/>
              </w:rPr>
              <w:t>Expand digital heritage experiences through Virtual Reality (VR), Augmented Reality (AR), and online exhibitions.</w:t>
            </w:r>
          </w:p>
        </w:tc>
        <w:tc>
          <w:tcPr>
            <w:tcW w:w="0" w:type="auto"/>
            <w:hideMark/>
          </w:tcPr>
          <w:p w14:paraId="373BB73E" w14:textId="77777777" w:rsidR="00DB7FC2" w:rsidRPr="00DB7FC2" w:rsidRDefault="00DB7FC2" w:rsidP="00DB7FC2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DB7FC2">
              <w:rPr>
                <w:lang w:val="en-GB"/>
              </w:rPr>
              <w:t>Climate change, heavy rainfall, and rising temperatures contribute to structural deterioration.</w:t>
            </w:r>
          </w:p>
        </w:tc>
      </w:tr>
      <w:tr w:rsidR="00DB7FC2" w:rsidRPr="00DB7FC2" w14:paraId="4708C117" w14:textId="77777777" w:rsidTr="00DB7FC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39AF169F" w14:textId="77777777" w:rsidR="00DB7FC2" w:rsidRPr="00DB7FC2" w:rsidRDefault="00DB7FC2" w:rsidP="00DB7FC2">
            <w:pPr>
              <w:pStyle w:val="ListParagraph"/>
              <w:spacing w:line="276" w:lineRule="auto"/>
              <w:rPr>
                <w:lang w:val="en-GB"/>
              </w:rPr>
            </w:pPr>
            <w:r w:rsidRPr="00DB7FC2">
              <w:rPr>
                <w:lang w:val="en-GB"/>
              </w:rPr>
              <w:t>Outstanding Khmer architecture attracts millions of domestic and international tourists annually.</w:t>
            </w:r>
          </w:p>
        </w:tc>
        <w:tc>
          <w:tcPr>
            <w:tcW w:w="0" w:type="auto"/>
            <w:hideMark/>
          </w:tcPr>
          <w:p w14:paraId="0D039833" w14:textId="77777777" w:rsidR="00DB7FC2" w:rsidRPr="00DB7FC2" w:rsidRDefault="00DB7FC2" w:rsidP="00DB7FC2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DB7FC2">
              <w:rPr>
                <w:lang w:val="en-GB"/>
              </w:rPr>
              <w:t>Overcrowding during peak tourist seasons affects visitor experience and places stress on the monument.</w:t>
            </w:r>
          </w:p>
        </w:tc>
        <w:tc>
          <w:tcPr>
            <w:tcW w:w="0" w:type="auto"/>
            <w:hideMark/>
          </w:tcPr>
          <w:p w14:paraId="5DF2861C" w14:textId="77777777" w:rsidR="00DB7FC2" w:rsidRPr="00DB7FC2" w:rsidRDefault="00DB7FC2" w:rsidP="00DB7FC2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DB7FC2">
              <w:rPr>
                <w:lang w:val="en-GB"/>
              </w:rPr>
              <w:t>Strengthen international conservation partnerships and archaeological research programs.</w:t>
            </w:r>
          </w:p>
        </w:tc>
        <w:tc>
          <w:tcPr>
            <w:tcW w:w="0" w:type="auto"/>
            <w:hideMark/>
          </w:tcPr>
          <w:p w14:paraId="3C0FD91B" w14:textId="77777777" w:rsidR="00DB7FC2" w:rsidRPr="00DB7FC2" w:rsidRDefault="00DB7FC2" w:rsidP="00DB7FC2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DB7FC2">
              <w:rPr>
                <w:lang w:val="en-GB"/>
              </w:rPr>
              <w:t>Environmental degradation, deforestation, and groundwater depletion threaten the surrounding ecosystem.</w:t>
            </w:r>
          </w:p>
        </w:tc>
      </w:tr>
      <w:tr w:rsidR="00DB7FC2" w:rsidRPr="00DB7FC2" w14:paraId="5EB122A3" w14:textId="77777777" w:rsidTr="00DB7FC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35E478DB" w14:textId="77777777" w:rsidR="00DB7FC2" w:rsidRPr="00DB7FC2" w:rsidRDefault="00DB7FC2" w:rsidP="00DB7FC2">
            <w:pPr>
              <w:pStyle w:val="ListParagraph"/>
              <w:spacing w:line="276" w:lineRule="auto"/>
              <w:rPr>
                <w:lang w:val="en-GB"/>
              </w:rPr>
            </w:pPr>
            <w:r w:rsidRPr="00DB7FC2">
              <w:rPr>
                <w:lang w:val="en-GB"/>
              </w:rPr>
              <w:t>Significant contributor to Cambodia's tourism revenue and national identity.</w:t>
            </w:r>
          </w:p>
        </w:tc>
        <w:tc>
          <w:tcPr>
            <w:tcW w:w="0" w:type="auto"/>
            <w:hideMark/>
          </w:tcPr>
          <w:p w14:paraId="18FD39CF" w14:textId="77777777" w:rsidR="00DB7FC2" w:rsidRPr="00DB7FC2" w:rsidRDefault="00DB7FC2" w:rsidP="00DB7FC2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DB7FC2">
              <w:rPr>
                <w:lang w:val="en-GB"/>
              </w:rPr>
              <w:t>Some areas have limited accessibility for elderly and disabled visitors.</w:t>
            </w:r>
          </w:p>
        </w:tc>
        <w:tc>
          <w:tcPr>
            <w:tcW w:w="0" w:type="auto"/>
            <w:hideMark/>
          </w:tcPr>
          <w:p w14:paraId="459F8248" w14:textId="77777777" w:rsidR="00DB7FC2" w:rsidRPr="00DB7FC2" w:rsidRDefault="00DB7FC2" w:rsidP="00DB7FC2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DB7FC2">
              <w:rPr>
                <w:lang w:val="en-GB"/>
              </w:rPr>
              <w:t>Promote sustainable tourism by involving local communities in heritage conservation and tourism services.</w:t>
            </w:r>
          </w:p>
        </w:tc>
        <w:tc>
          <w:tcPr>
            <w:tcW w:w="0" w:type="auto"/>
            <w:hideMark/>
          </w:tcPr>
          <w:p w14:paraId="1355D3F5" w14:textId="77777777" w:rsidR="00DB7FC2" w:rsidRPr="00DB7FC2" w:rsidRDefault="00DB7FC2" w:rsidP="00DB7FC2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DB7FC2">
              <w:rPr>
                <w:lang w:val="en-GB"/>
              </w:rPr>
              <w:t>Illegal excavation, theft of artifacts, and vandalism threaten the site's preservation.</w:t>
            </w:r>
          </w:p>
        </w:tc>
      </w:tr>
    </w:tbl>
    <w:p w14:paraId="1D146ADE" w14:textId="6003A983" w:rsidR="00DB7FC2" w:rsidRPr="00DB7FC2" w:rsidRDefault="00DB7FC2" w:rsidP="00DB7FC2">
      <w:pPr>
        <w:pStyle w:val="ListParagraph"/>
        <w:spacing w:line="276" w:lineRule="auto"/>
        <w:rPr>
          <w:lang w:val="en-GB"/>
        </w:rPr>
      </w:pPr>
    </w:p>
    <w:p w14:paraId="4C8AAFBD" w14:textId="343CD717" w:rsidR="00DB7FC2" w:rsidRDefault="00DB7FC2" w:rsidP="00DB7FC2">
      <w:pPr>
        <w:pStyle w:val="ListParagraph"/>
        <w:spacing w:line="276" w:lineRule="auto"/>
        <w:rPr>
          <w:lang w:val="en-GB"/>
        </w:rPr>
      </w:pPr>
    </w:p>
    <w:p w14:paraId="4ED1C1C6" w14:textId="77777777" w:rsidR="00DB7FC2" w:rsidRPr="00DB7FC2" w:rsidRDefault="00DB7FC2" w:rsidP="00DB7FC2">
      <w:pPr>
        <w:pStyle w:val="ListParagraph"/>
        <w:spacing w:line="276" w:lineRule="auto"/>
        <w:rPr>
          <w:lang w:val="en-GB"/>
        </w:rPr>
      </w:pPr>
    </w:p>
    <w:p w14:paraId="7F84CE68" w14:textId="77777777" w:rsidR="00DB7FC2" w:rsidRPr="00DB7FC2" w:rsidRDefault="00DB7FC2" w:rsidP="00DB7FC2">
      <w:pPr>
        <w:pStyle w:val="ListParagraph"/>
        <w:spacing w:line="276" w:lineRule="auto"/>
        <w:rPr>
          <w:b/>
          <w:bCs/>
          <w:lang w:val="en-GB"/>
        </w:rPr>
      </w:pPr>
      <w:r w:rsidRPr="00DB7FC2">
        <w:rPr>
          <w:b/>
          <w:bCs/>
          <w:lang w:val="en-GB"/>
        </w:rPr>
        <w:lastRenderedPageBreak/>
        <w:t>Linking the SWOT Analysis to Objectives, Strategies, and Actions</w:t>
      </w:r>
    </w:p>
    <w:tbl>
      <w:tblPr>
        <w:tblStyle w:val="GridTable1Light-Accent2"/>
        <w:tblW w:w="0" w:type="auto"/>
        <w:tblLook w:val="04A0" w:firstRow="1" w:lastRow="0" w:firstColumn="1" w:lastColumn="0" w:noHBand="0" w:noVBand="1"/>
      </w:tblPr>
      <w:tblGrid>
        <w:gridCol w:w="2248"/>
        <w:gridCol w:w="2215"/>
        <w:gridCol w:w="2215"/>
        <w:gridCol w:w="2338"/>
      </w:tblGrid>
      <w:tr w:rsidR="00DB7FC2" w:rsidRPr="00DB7FC2" w14:paraId="5BAD912A" w14:textId="77777777" w:rsidTr="00DB7FC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24EF6970" w14:textId="77777777" w:rsidR="00DB7FC2" w:rsidRPr="00DB7FC2" w:rsidRDefault="00DB7FC2" w:rsidP="00DB7FC2">
            <w:pPr>
              <w:pStyle w:val="ListParagraph"/>
              <w:spacing w:line="276" w:lineRule="auto"/>
              <w:rPr>
                <w:lang w:val="en-GB"/>
              </w:rPr>
            </w:pPr>
            <w:r w:rsidRPr="00DB7FC2">
              <w:rPr>
                <w:lang w:val="en-GB"/>
              </w:rPr>
              <w:t>SWOT Factor</w:t>
            </w:r>
          </w:p>
        </w:tc>
        <w:tc>
          <w:tcPr>
            <w:tcW w:w="0" w:type="auto"/>
            <w:hideMark/>
          </w:tcPr>
          <w:p w14:paraId="0FACB8B2" w14:textId="77777777" w:rsidR="00DB7FC2" w:rsidRPr="00DB7FC2" w:rsidRDefault="00DB7FC2" w:rsidP="00DB7FC2">
            <w:pPr>
              <w:pStyle w:val="ListParagraph"/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DB7FC2">
              <w:rPr>
                <w:lang w:val="en-GB"/>
              </w:rPr>
              <w:t>Objective</w:t>
            </w:r>
          </w:p>
        </w:tc>
        <w:tc>
          <w:tcPr>
            <w:tcW w:w="0" w:type="auto"/>
            <w:hideMark/>
          </w:tcPr>
          <w:p w14:paraId="70363152" w14:textId="77777777" w:rsidR="00DB7FC2" w:rsidRPr="00DB7FC2" w:rsidRDefault="00DB7FC2" w:rsidP="00DB7FC2">
            <w:pPr>
              <w:pStyle w:val="ListParagraph"/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DB7FC2">
              <w:rPr>
                <w:lang w:val="en-GB"/>
              </w:rPr>
              <w:t>Strategy</w:t>
            </w:r>
          </w:p>
        </w:tc>
        <w:tc>
          <w:tcPr>
            <w:tcW w:w="0" w:type="auto"/>
            <w:hideMark/>
          </w:tcPr>
          <w:p w14:paraId="6A0EFA84" w14:textId="77777777" w:rsidR="00DB7FC2" w:rsidRPr="00DB7FC2" w:rsidRDefault="00DB7FC2" w:rsidP="00DB7FC2">
            <w:pPr>
              <w:pStyle w:val="ListParagraph"/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DB7FC2">
              <w:rPr>
                <w:lang w:val="en-GB"/>
              </w:rPr>
              <w:t>Actions</w:t>
            </w:r>
          </w:p>
        </w:tc>
      </w:tr>
      <w:tr w:rsidR="00DB7FC2" w:rsidRPr="00DB7FC2" w14:paraId="3989AF44" w14:textId="77777777" w:rsidTr="00DB7FC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2CA6D1B9" w14:textId="77777777" w:rsidR="00DB7FC2" w:rsidRPr="00DB7FC2" w:rsidRDefault="00DB7FC2" w:rsidP="00DB7FC2">
            <w:pPr>
              <w:pStyle w:val="ListParagraph"/>
              <w:spacing w:line="276" w:lineRule="auto"/>
              <w:rPr>
                <w:lang w:val="en-GB"/>
              </w:rPr>
            </w:pPr>
            <w:r w:rsidRPr="00DB7FC2">
              <w:rPr>
                <w:lang w:val="en-GB"/>
              </w:rPr>
              <w:t>Strength 1: UNESCO World Heritage recognition</w:t>
            </w:r>
          </w:p>
        </w:tc>
        <w:tc>
          <w:tcPr>
            <w:tcW w:w="0" w:type="auto"/>
            <w:hideMark/>
          </w:tcPr>
          <w:p w14:paraId="16C87B67" w14:textId="77777777" w:rsidR="00DB7FC2" w:rsidRPr="00DB7FC2" w:rsidRDefault="00DB7FC2" w:rsidP="00DB7FC2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DB7FC2">
              <w:rPr>
                <w:lang w:val="en-GB"/>
              </w:rPr>
              <w:t>Preserve Angkor Wat as a globally significant cultural heritage site.</w:t>
            </w:r>
          </w:p>
        </w:tc>
        <w:tc>
          <w:tcPr>
            <w:tcW w:w="0" w:type="auto"/>
            <w:hideMark/>
          </w:tcPr>
          <w:p w14:paraId="2432E60D" w14:textId="77777777" w:rsidR="00DB7FC2" w:rsidRPr="00DB7FC2" w:rsidRDefault="00DB7FC2" w:rsidP="00DB7FC2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DB7FC2">
              <w:rPr>
                <w:lang w:val="en-GB"/>
              </w:rPr>
              <w:t>Strengthen conservation through international cooperation.</w:t>
            </w:r>
          </w:p>
        </w:tc>
        <w:tc>
          <w:tcPr>
            <w:tcW w:w="0" w:type="auto"/>
            <w:hideMark/>
          </w:tcPr>
          <w:p w14:paraId="4FB04D13" w14:textId="77777777" w:rsidR="00DB7FC2" w:rsidRPr="00DB7FC2" w:rsidRDefault="00DB7FC2" w:rsidP="00DB7FC2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DB7FC2">
              <w:rPr>
                <w:lang w:val="en-GB"/>
              </w:rPr>
              <w:t>Collaborate with UNESCO and international conservation agencies to secure funding, technical expertise, and restoration support.</w:t>
            </w:r>
          </w:p>
        </w:tc>
      </w:tr>
      <w:tr w:rsidR="00DB7FC2" w:rsidRPr="00DB7FC2" w14:paraId="7FD9C481" w14:textId="77777777" w:rsidTr="00DB7FC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7215839D" w14:textId="77777777" w:rsidR="00DB7FC2" w:rsidRPr="00DB7FC2" w:rsidRDefault="00DB7FC2" w:rsidP="00DB7FC2">
            <w:pPr>
              <w:pStyle w:val="ListParagraph"/>
              <w:spacing w:line="276" w:lineRule="auto"/>
              <w:rPr>
                <w:lang w:val="en-GB"/>
              </w:rPr>
            </w:pPr>
            <w:r w:rsidRPr="00DB7FC2">
              <w:rPr>
                <w:lang w:val="en-GB"/>
              </w:rPr>
              <w:t>Strength 2: Unique Khmer architecture</w:t>
            </w:r>
          </w:p>
        </w:tc>
        <w:tc>
          <w:tcPr>
            <w:tcW w:w="0" w:type="auto"/>
            <w:hideMark/>
          </w:tcPr>
          <w:p w14:paraId="3E671BEA" w14:textId="77777777" w:rsidR="00DB7FC2" w:rsidRPr="00DB7FC2" w:rsidRDefault="00DB7FC2" w:rsidP="00DB7FC2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DB7FC2">
              <w:rPr>
                <w:lang w:val="en-GB"/>
              </w:rPr>
              <w:t>Enhance cultural awareness and educational tourism.</w:t>
            </w:r>
          </w:p>
        </w:tc>
        <w:tc>
          <w:tcPr>
            <w:tcW w:w="0" w:type="auto"/>
            <w:hideMark/>
          </w:tcPr>
          <w:p w14:paraId="14A6BFD8" w14:textId="77777777" w:rsidR="00DB7FC2" w:rsidRPr="00DB7FC2" w:rsidRDefault="00DB7FC2" w:rsidP="00DB7FC2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DB7FC2">
              <w:rPr>
                <w:lang w:val="en-GB"/>
              </w:rPr>
              <w:t>Develop heritage interpretation and educational programs.</w:t>
            </w:r>
          </w:p>
        </w:tc>
        <w:tc>
          <w:tcPr>
            <w:tcW w:w="0" w:type="auto"/>
            <w:hideMark/>
          </w:tcPr>
          <w:p w14:paraId="5C1A8128" w14:textId="77777777" w:rsidR="00DB7FC2" w:rsidRPr="00DB7FC2" w:rsidRDefault="00DB7FC2" w:rsidP="00DB7FC2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DB7FC2">
              <w:rPr>
                <w:lang w:val="en-GB"/>
              </w:rPr>
              <w:t>Organize guided tours, museum exhibitions, educational workshops, and cultural festivals highlighting Khmer history.</w:t>
            </w:r>
          </w:p>
        </w:tc>
      </w:tr>
      <w:tr w:rsidR="00DB7FC2" w:rsidRPr="00DB7FC2" w14:paraId="215D6D22" w14:textId="77777777" w:rsidTr="00DB7FC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6054750F" w14:textId="77777777" w:rsidR="00DB7FC2" w:rsidRPr="00DB7FC2" w:rsidRDefault="00DB7FC2" w:rsidP="00DB7FC2">
            <w:pPr>
              <w:pStyle w:val="ListParagraph"/>
              <w:spacing w:line="276" w:lineRule="auto"/>
              <w:rPr>
                <w:lang w:val="en-GB"/>
              </w:rPr>
            </w:pPr>
            <w:r w:rsidRPr="00DB7FC2">
              <w:rPr>
                <w:lang w:val="en-GB"/>
              </w:rPr>
              <w:t>Strength 3: High tourism demand</w:t>
            </w:r>
          </w:p>
        </w:tc>
        <w:tc>
          <w:tcPr>
            <w:tcW w:w="0" w:type="auto"/>
            <w:hideMark/>
          </w:tcPr>
          <w:p w14:paraId="231BA561" w14:textId="77777777" w:rsidR="00DB7FC2" w:rsidRPr="00DB7FC2" w:rsidRDefault="00DB7FC2" w:rsidP="00DB7FC2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DB7FC2">
              <w:rPr>
                <w:lang w:val="en-GB"/>
              </w:rPr>
              <w:t>Increase tourism benefits while protecting the heritage site.</w:t>
            </w:r>
          </w:p>
        </w:tc>
        <w:tc>
          <w:tcPr>
            <w:tcW w:w="0" w:type="auto"/>
            <w:hideMark/>
          </w:tcPr>
          <w:p w14:paraId="76A44769" w14:textId="77777777" w:rsidR="00DB7FC2" w:rsidRPr="00DB7FC2" w:rsidRDefault="00DB7FC2" w:rsidP="00DB7FC2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DB7FC2">
              <w:rPr>
                <w:lang w:val="en-GB"/>
              </w:rPr>
              <w:t>Improve visitor management and tourism infrastructure.</w:t>
            </w:r>
          </w:p>
        </w:tc>
        <w:tc>
          <w:tcPr>
            <w:tcW w:w="0" w:type="auto"/>
            <w:hideMark/>
          </w:tcPr>
          <w:p w14:paraId="17548ACC" w14:textId="77777777" w:rsidR="00DB7FC2" w:rsidRPr="00DB7FC2" w:rsidRDefault="00DB7FC2" w:rsidP="00DB7FC2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DB7FC2">
              <w:rPr>
                <w:lang w:val="en-GB"/>
              </w:rPr>
              <w:t>Introduce online reservation systems, multilingual guides, visitor centres, and improved transportation facilities.</w:t>
            </w:r>
          </w:p>
        </w:tc>
      </w:tr>
      <w:tr w:rsidR="00DB7FC2" w:rsidRPr="00DB7FC2" w14:paraId="446A59F3" w14:textId="77777777" w:rsidTr="00DB7FC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18306D99" w14:textId="77777777" w:rsidR="00DB7FC2" w:rsidRPr="00DB7FC2" w:rsidRDefault="00DB7FC2" w:rsidP="00DB7FC2">
            <w:pPr>
              <w:pStyle w:val="ListParagraph"/>
              <w:spacing w:line="276" w:lineRule="auto"/>
              <w:rPr>
                <w:lang w:val="en-GB"/>
              </w:rPr>
            </w:pPr>
            <w:r w:rsidRPr="00DB7FC2">
              <w:rPr>
                <w:lang w:val="en-GB"/>
              </w:rPr>
              <w:t>Weakness 1: High restoration costs</w:t>
            </w:r>
          </w:p>
        </w:tc>
        <w:tc>
          <w:tcPr>
            <w:tcW w:w="0" w:type="auto"/>
            <w:hideMark/>
          </w:tcPr>
          <w:p w14:paraId="14E93B8F" w14:textId="77777777" w:rsidR="00DB7FC2" w:rsidRPr="00DB7FC2" w:rsidRDefault="00DB7FC2" w:rsidP="00DB7FC2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DB7FC2">
              <w:rPr>
                <w:lang w:val="en-GB"/>
              </w:rPr>
              <w:t>Ensure sustainable long-term conservation.</w:t>
            </w:r>
          </w:p>
        </w:tc>
        <w:tc>
          <w:tcPr>
            <w:tcW w:w="0" w:type="auto"/>
            <w:hideMark/>
          </w:tcPr>
          <w:p w14:paraId="529EA089" w14:textId="77777777" w:rsidR="00DB7FC2" w:rsidRPr="00DB7FC2" w:rsidRDefault="00DB7FC2" w:rsidP="00DB7FC2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DB7FC2">
              <w:rPr>
                <w:lang w:val="en-GB"/>
              </w:rPr>
              <w:t>Diversify funding sources for preservation.</w:t>
            </w:r>
          </w:p>
        </w:tc>
        <w:tc>
          <w:tcPr>
            <w:tcW w:w="0" w:type="auto"/>
            <w:hideMark/>
          </w:tcPr>
          <w:p w14:paraId="2A817B77" w14:textId="77777777" w:rsidR="00DB7FC2" w:rsidRPr="00DB7FC2" w:rsidRDefault="00DB7FC2" w:rsidP="00DB7FC2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DB7FC2">
              <w:rPr>
                <w:lang w:val="en-GB"/>
              </w:rPr>
              <w:t xml:space="preserve">Secure government funding, international grants, private sponsorships, </w:t>
            </w:r>
            <w:r w:rsidRPr="00DB7FC2">
              <w:rPr>
                <w:lang w:val="en-GB"/>
              </w:rPr>
              <w:lastRenderedPageBreak/>
              <w:t>and allocate tourism revenue to restoration projects.</w:t>
            </w:r>
          </w:p>
        </w:tc>
      </w:tr>
      <w:tr w:rsidR="00DB7FC2" w:rsidRPr="00DB7FC2" w14:paraId="4530C3C3" w14:textId="77777777" w:rsidTr="00DB7FC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3F099153" w14:textId="77777777" w:rsidR="00DB7FC2" w:rsidRPr="00DB7FC2" w:rsidRDefault="00DB7FC2" w:rsidP="00DB7FC2">
            <w:pPr>
              <w:pStyle w:val="ListParagraph"/>
              <w:spacing w:line="276" w:lineRule="auto"/>
              <w:rPr>
                <w:lang w:val="en-GB"/>
              </w:rPr>
            </w:pPr>
            <w:r w:rsidRPr="00DB7FC2">
              <w:rPr>
                <w:lang w:val="en-GB"/>
              </w:rPr>
              <w:lastRenderedPageBreak/>
              <w:t>Weakness 2: Visitor overcrowding</w:t>
            </w:r>
          </w:p>
        </w:tc>
        <w:tc>
          <w:tcPr>
            <w:tcW w:w="0" w:type="auto"/>
            <w:hideMark/>
          </w:tcPr>
          <w:p w14:paraId="6D18F305" w14:textId="77777777" w:rsidR="00DB7FC2" w:rsidRPr="00DB7FC2" w:rsidRDefault="00DB7FC2" w:rsidP="00DB7FC2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DB7FC2">
              <w:rPr>
                <w:lang w:val="en-GB"/>
              </w:rPr>
              <w:t>Improve visitor satisfaction while reducing pressure on the monument.</w:t>
            </w:r>
          </w:p>
        </w:tc>
        <w:tc>
          <w:tcPr>
            <w:tcW w:w="0" w:type="auto"/>
            <w:hideMark/>
          </w:tcPr>
          <w:p w14:paraId="712FE6CC" w14:textId="77777777" w:rsidR="00DB7FC2" w:rsidRPr="00DB7FC2" w:rsidRDefault="00DB7FC2" w:rsidP="00DB7FC2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DB7FC2">
              <w:rPr>
                <w:lang w:val="en-GB"/>
              </w:rPr>
              <w:t>Implement effective crowd management strategies.</w:t>
            </w:r>
          </w:p>
        </w:tc>
        <w:tc>
          <w:tcPr>
            <w:tcW w:w="0" w:type="auto"/>
            <w:hideMark/>
          </w:tcPr>
          <w:p w14:paraId="55B6142C" w14:textId="77777777" w:rsidR="00DB7FC2" w:rsidRPr="00DB7FC2" w:rsidRDefault="00DB7FC2" w:rsidP="00DB7FC2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DB7FC2">
              <w:rPr>
                <w:lang w:val="en-GB"/>
              </w:rPr>
              <w:t>Introduce timed-entry tickets, visitor limits, designated walking routes, and encourage off-season tourism.</w:t>
            </w:r>
          </w:p>
        </w:tc>
      </w:tr>
      <w:tr w:rsidR="00DB7FC2" w:rsidRPr="00DB7FC2" w14:paraId="61F843D5" w14:textId="77777777" w:rsidTr="00DB7FC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7AD2D944" w14:textId="77777777" w:rsidR="00DB7FC2" w:rsidRPr="00DB7FC2" w:rsidRDefault="00DB7FC2" w:rsidP="00DB7FC2">
            <w:pPr>
              <w:pStyle w:val="ListParagraph"/>
              <w:spacing w:line="276" w:lineRule="auto"/>
              <w:rPr>
                <w:lang w:val="en-GB"/>
              </w:rPr>
            </w:pPr>
            <w:r w:rsidRPr="00DB7FC2">
              <w:rPr>
                <w:lang w:val="en-GB"/>
              </w:rPr>
              <w:t>Weakness 3: Limited accessibility</w:t>
            </w:r>
          </w:p>
        </w:tc>
        <w:tc>
          <w:tcPr>
            <w:tcW w:w="0" w:type="auto"/>
            <w:hideMark/>
          </w:tcPr>
          <w:p w14:paraId="05E60636" w14:textId="77777777" w:rsidR="00DB7FC2" w:rsidRPr="00DB7FC2" w:rsidRDefault="00DB7FC2" w:rsidP="00DB7FC2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DB7FC2">
              <w:rPr>
                <w:lang w:val="en-GB"/>
              </w:rPr>
              <w:t>Improve accessibility without compromising heritage conservation.</w:t>
            </w:r>
          </w:p>
        </w:tc>
        <w:tc>
          <w:tcPr>
            <w:tcW w:w="0" w:type="auto"/>
            <w:hideMark/>
          </w:tcPr>
          <w:p w14:paraId="6488E682" w14:textId="77777777" w:rsidR="00DB7FC2" w:rsidRPr="00DB7FC2" w:rsidRDefault="00DB7FC2" w:rsidP="00DB7FC2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DB7FC2">
              <w:rPr>
                <w:lang w:val="en-GB"/>
              </w:rPr>
              <w:t>Upgrade visitor infrastructure responsibly.</w:t>
            </w:r>
          </w:p>
        </w:tc>
        <w:tc>
          <w:tcPr>
            <w:tcW w:w="0" w:type="auto"/>
            <w:hideMark/>
          </w:tcPr>
          <w:p w14:paraId="72FFFF76" w14:textId="77777777" w:rsidR="00DB7FC2" w:rsidRPr="00DB7FC2" w:rsidRDefault="00DB7FC2" w:rsidP="00DB7FC2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DB7FC2">
              <w:rPr>
                <w:lang w:val="en-GB"/>
              </w:rPr>
              <w:t>Install accessible pathways, improve signage, provide shuttle services, and enhance facilities for visitors with disabilities.</w:t>
            </w:r>
          </w:p>
        </w:tc>
      </w:tr>
      <w:tr w:rsidR="00DB7FC2" w:rsidRPr="00DB7FC2" w14:paraId="117C56D1" w14:textId="77777777" w:rsidTr="00DB7FC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0C4F26DC" w14:textId="77777777" w:rsidR="00DB7FC2" w:rsidRPr="00DB7FC2" w:rsidRDefault="00DB7FC2" w:rsidP="00DB7FC2">
            <w:pPr>
              <w:pStyle w:val="ListParagraph"/>
              <w:spacing w:line="276" w:lineRule="auto"/>
              <w:rPr>
                <w:lang w:val="en-GB"/>
              </w:rPr>
            </w:pPr>
            <w:r w:rsidRPr="00DB7FC2">
              <w:rPr>
                <w:lang w:val="en-GB"/>
              </w:rPr>
              <w:t>Opportunity 1: Digital tourism</w:t>
            </w:r>
          </w:p>
        </w:tc>
        <w:tc>
          <w:tcPr>
            <w:tcW w:w="0" w:type="auto"/>
            <w:hideMark/>
          </w:tcPr>
          <w:p w14:paraId="53928FA7" w14:textId="77777777" w:rsidR="00DB7FC2" w:rsidRPr="00DB7FC2" w:rsidRDefault="00DB7FC2" w:rsidP="00DB7FC2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DB7FC2">
              <w:rPr>
                <w:lang w:val="en-GB"/>
              </w:rPr>
              <w:t>Increase global access to Angkor Wat.</w:t>
            </w:r>
          </w:p>
        </w:tc>
        <w:tc>
          <w:tcPr>
            <w:tcW w:w="0" w:type="auto"/>
            <w:hideMark/>
          </w:tcPr>
          <w:p w14:paraId="389DC951" w14:textId="77777777" w:rsidR="00DB7FC2" w:rsidRPr="00DB7FC2" w:rsidRDefault="00DB7FC2" w:rsidP="00DB7FC2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DB7FC2">
              <w:rPr>
                <w:lang w:val="en-GB"/>
              </w:rPr>
              <w:t>Invest in digital heritage technologies.</w:t>
            </w:r>
          </w:p>
        </w:tc>
        <w:tc>
          <w:tcPr>
            <w:tcW w:w="0" w:type="auto"/>
            <w:hideMark/>
          </w:tcPr>
          <w:p w14:paraId="1841057D" w14:textId="77777777" w:rsidR="00DB7FC2" w:rsidRPr="00DB7FC2" w:rsidRDefault="00DB7FC2" w:rsidP="00DB7FC2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DB7FC2">
              <w:rPr>
                <w:lang w:val="en-GB"/>
              </w:rPr>
              <w:t>Develop VR tours, AR mobile applications, interactive websites, and online educational resources.</w:t>
            </w:r>
          </w:p>
        </w:tc>
      </w:tr>
      <w:tr w:rsidR="00DB7FC2" w:rsidRPr="00DB7FC2" w14:paraId="65D3C79A" w14:textId="77777777" w:rsidTr="00DB7FC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6A1B5190" w14:textId="77777777" w:rsidR="00DB7FC2" w:rsidRPr="00DB7FC2" w:rsidRDefault="00DB7FC2" w:rsidP="00DB7FC2">
            <w:pPr>
              <w:pStyle w:val="ListParagraph"/>
              <w:spacing w:line="276" w:lineRule="auto"/>
              <w:rPr>
                <w:lang w:val="en-GB"/>
              </w:rPr>
            </w:pPr>
            <w:r w:rsidRPr="00DB7FC2">
              <w:rPr>
                <w:lang w:val="en-GB"/>
              </w:rPr>
              <w:t xml:space="preserve">Opportunity 2: International research </w:t>
            </w:r>
            <w:r w:rsidRPr="00DB7FC2">
              <w:rPr>
                <w:lang w:val="en-GB"/>
              </w:rPr>
              <w:lastRenderedPageBreak/>
              <w:t>collaboration</w:t>
            </w:r>
          </w:p>
        </w:tc>
        <w:tc>
          <w:tcPr>
            <w:tcW w:w="0" w:type="auto"/>
            <w:hideMark/>
          </w:tcPr>
          <w:p w14:paraId="3514DFA6" w14:textId="77777777" w:rsidR="00DB7FC2" w:rsidRPr="00DB7FC2" w:rsidRDefault="00DB7FC2" w:rsidP="00DB7FC2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DB7FC2">
              <w:rPr>
                <w:lang w:val="en-GB"/>
              </w:rPr>
              <w:lastRenderedPageBreak/>
              <w:t xml:space="preserve">Advance archaeological research and </w:t>
            </w:r>
            <w:r w:rsidRPr="00DB7FC2">
              <w:rPr>
                <w:lang w:val="en-GB"/>
              </w:rPr>
              <w:lastRenderedPageBreak/>
              <w:t>conservation techniques.</w:t>
            </w:r>
          </w:p>
        </w:tc>
        <w:tc>
          <w:tcPr>
            <w:tcW w:w="0" w:type="auto"/>
            <w:hideMark/>
          </w:tcPr>
          <w:p w14:paraId="7CD4B114" w14:textId="77777777" w:rsidR="00DB7FC2" w:rsidRPr="00DB7FC2" w:rsidRDefault="00DB7FC2" w:rsidP="00DB7FC2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DB7FC2">
              <w:rPr>
                <w:lang w:val="en-GB"/>
              </w:rPr>
              <w:lastRenderedPageBreak/>
              <w:t xml:space="preserve">Strengthen partnerships with universities </w:t>
            </w:r>
            <w:r w:rsidRPr="00DB7FC2">
              <w:rPr>
                <w:lang w:val="en-GB"/>
              </w:rPr>
              <w:lastRenderedPageBreak/>
              <w:t>and heritage institutions.</w:t>
            </w:r>
          </w:p>
        </w:tc>
        <w:tc>
          <w:tcPr>
            <w:tcW w:w="0" w:type="auto"/>
            <w:hideMark/>
          </w:tcPr>
          <w:p w14:paraId="069A3AF0" w14:textId="77777777" w:rsidR="00DB7FC2" w:rsidRPr="00DB7FC2" w:rsidRDefault="00DB7FC2" w:rsidP="00DB7FC2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DB7FC2">
              <w:rPr>
                <w:lang w:val="en-GB"/>
              </w:rPr>
              <w:lastRenderedPageBreak/>
              <w:t xml:space="preserve">Conduct joint archaeological excavations, conservation training, and </w:t>
            </w:r>
            <w:r w:rsidRPr="00DB7FC2">
              <w:rPr>
                <w:lang w:val="en-GB"/>
              </w:rPr>
              <w:lastRenderedPageBreak/>
              <w:t>heritage management research.</w:t>
            </w:r>
          </w:p>
        </w:tc>
      </w:tr>
      <w:tr w:rsidR="00DB7FC2" w:rsidRPr="00DB7FC2" w14:paraId="50CC9EBA" w14:textId="77777777" w:rsidTr="00DB7FC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089D448D" w14:textId="77777777" w:rsidR="00DB7FC2" w:rsidRPr="00DB7FC2" w:rsidRDefault="00DB7FC2" w:rsidP="00DB7FC2">
            <w:pPr>
              <w:pStyle w:val="ListParagraph"/>
              <w:spacing w:line="276" w:lineRule="auto"/>
              <w:rPr>
                <w:lang w:val="en-GB"/>
              </w:rPr>
            </w:pPr>
            <w:r w:rsidRPr="00DB7FC2">
              <w:rPr>
                <w:lang w:val="en-GB"/>
              </w:rPr>
              <w:lastRenderedPageBreak/>
              <w:t>Opportunity 3: Community-based tourism</w:t>
            </w:r>
          </w:p>
        </w:tc>
        <w:tc>
          <w:tcPr>
            <w:tcW w:w="0" w:type="auto"/>
            <w:hideMark/>
          </w:tcPr>
          <w:p w14:paraId="145B9464" w14:textId="77777777" w:rsidR="00DB7FC2" w:rsidRPr="00DB7FC2" w:rsidRDefault="00DB7FC2" w:rsidP="00DB7FC2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DB7FC2">
              <w:rPr>
                <w:lang w:val="en-GB"/>
              </w:rPr>
              <w:t>Improve local livelihoods while supporting heritage conservation.</w:t>
            </w:r>
          </w:p>
        </w:tc>
        <w:tc>
          <w:tcPr>
            <w:tcW w:w="0" w:type="auto"/>
            <w:hideMark/>
          </w:tcPr>
          <w:p w14:paraId="18587887" w14:textId="77777777" w:rsidR="00DB7FC2" w:rsidRPr="00DB7FC2" w:rsidRDefault="00DB7FC2" w:rsidP="00DB7FC2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DB7FC2">
              <w:rPr>
                <w:lang w:val="en-GB"/>
              </w:rPr>
              <w:t>Encourage local participation in tourism development.</w:t>
            </w:r>
          </w:p>
        </w:tc>
        <w:tc>
          <w:tcPr>
            <w:tcW w:w="0" w:type="auto"/>
            <w:hideMark/>
          </w:tcPr>
          <w:p w14:paraId="15148F5D" w14:textId="77777777" w:rsidR="00DB7FC2" w:rsidRPr="00DB7FC2" w:rsidRDefault="00DB7FC2" w:rsidP="00DB7FC2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DB7FC2">
              <w:rPr>
                <w:lang w:val="en-GB"/>
              </w:rPr>
              <w:t>Support local guides, handicraft markets, cultural performances, and small tourism enterprises.</w:t>
            </w:r>
          </w:p>
        </w:tc>
      </w:tr>
      <w:tr w:rsidR="00DB7FC2" w:rsidRPr="00DB7FC2" w14:paraId="02C9CD77" w14:textId="77777777" w:rsidTr="00DB7FC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54F22B66" w14:textId="77777777" w:rsidR="00DB7FC2" w:rsidRPr="00DB7FC2" w:rsidRDefault="00DB7FC2" w:rsidP="00DB7FC2">
            <w:pPr>
              <w:pStyle w:val="ListParagraph"/>
              <w:spacing w:line="276" w:lineRule="auto"/>
              <w:rPr>
                <w:lang w:val="en-GB"/>
              </w:rPr>
            </w:pPr>
            <w:r w:rsidRPr="00DB7FC2">
              <w:rPr>
                <w:lang w:val="en-GB"/>
              </w:rPr>
              <w:t>Threat 1: Climate change</w:t>
            </w:r>
          </w:p>
        </w:tc>
        <w:tc>
          <w:tcPr>
            <w:tcW w:w="0" w:type="auto"/>
            <w:hideMark/>
          </w:tcPr>
          <w:p w14:paraId="6977BC1F" w14:textId="77777777" w:rsidR="00DB7FC2" w:rsidRPr="00DB7FC2" w:rsidRDefault="00DB7FC2" w:rsidP="00DB7FC2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DB7FC2">
              <w:rPr>
                <w:lang w:val="en-GB"/>
              </w:rPr>
              <w:t>Reduce environmental impacts on the monument.</w:t>
            </w:r>
          </w:p>
        </w:tc>
        <w:tc>
          <w:tcPr>
            <w:tcW w:w="0" w:type="auto"/>
            <w:hideMark/>
          </w:tcPr>
          <w:p w14:paraId="3178E9D3" w14:textId="77777777" w:rsidR="00DB7FC2" w:rsidRPr="00DB7FC2" w:rsidRDefault="00DB7FC2" w:rsidP="00DB7FC2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DB7FC2">
              <w:rPr>
                <w:lang w:val="en-GB"/>
              </w:rPr>
              <w:t>Implement environmental monitoring and climate adaptation measures.</w:t>
            </w:r>
          </w:p>
        </w:tc>
        <w:tc>
          <w:tcPr>
            <w:tcW w:w="0" w:type="auto"/>
            <w:hideMark/>
          </w:tcPr>
          <w:p w14:paraId="06AF0119" w14:textId="77777777" w:rsidR="00DB7FC2" w:rsidRPr="00DB7FC2" w:rsidRDefault="00DB7FC2" w:rsidP="00DB7FC2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DB7FC2">
              <w:rPr>
                <w:lang w:val="en-GB"/>
              </w:rPr>
              <w:t>Monitor structural conditions, improve drainage systems, and undertake preventive conservation activities.</w:t>
            </w:r>
          </w:p>
        </w:tc>
      </w:tr>
      <w:tr w:rsidR="00DB7FC2" w:rsidRPr="00DB7FC2" w14:paraId="5C11CB98" w14:textId="77777777" w:rsidTr="00DB7FC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12DBF63F" w14:textId="77777777" w:rsidR="00DB7FC2" w:rsidRPr="00DB7FC2" w:rsidRDefault="00DB7FC2" w:rsidP="00DB7FC2">
            <w:pPr>
              <w:pStyle w:val="ListParagraph"/>
              <w:spacing w:line="276" w:lineRule="auto"/>
              <w:rPr>
                <w:lang w:val="en-GB"/>
              </w:rPr>
            </w:pPr>
            <w:r w:rsidRPr="00DB7FC2">
              <w:rPr>
                <w:lang w:val="en-GB"/>
              </w:rPr>
              <w:t>Threat 2: Environmental degradation</w:t>
            </w:r>
          </w:p>
        </w:tc>
        <w:tc>
          <w:tcPr>
            <w:tcW w:w="0" w:type="auto"/>
            <w:hideMark/>
          </w:tcPr>
          <w:p w14:paraId="1B828238" w14:textId="77777777" w:rsidR="00DB7FC2" w:rsidRPr="00DB7FC2" w:rsidRDefault="00DB7FC2" w:rsidP="00DB7FC2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DB7FC2">
              <w:rPr>
                <w:lang w:val="en-GB"/>
              </w:rPr>
              <w:t>Protect the surrounding natural environment.</w:t>
            </w:r>
          </w:p>
        </w:tc>
        <w:tc>
          <w:tcPr>
            <w:tcW w:w="0" w:type="auto"/>
            <w:hideMark/>
          </w:tcPr>
          <w:p w14:paraId="78CA52B7" w14:textId="77777777" w:rsidR="00DB7FC2" w:rsidRPr="00DB7FC2" w:rsidRDefault="00DB7FC2" w:rsidP="00DB7FC2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DB7FC2">
              <w:rPr>
                <w:lang w:val="en-GB"/>
              </w:rPr>
              <w:t>Promote sustainable environmental management.</w:t>
            </w:r>
          </w:p>
        </w:tc>
        <w:tc>
          <w:tcPr>
            <w:tcW w:w="0" w:type="auto"/>
            <w:hideMark/>
          </w:tcPr>
          <w:p w14:paraId="04D4356A" w14:textId="77777777" w:rsidR="00DB7FC2" w:rsidRPr="00DB7FC2" w:rsidRDefault="00DB7FC2" w:rsidP="00DB7FC2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DB7FC2">
              <w:rPr>
                <w:lang w:val="en-GB"/>
              </w:rPr>
              <w:t>Implement tree conservation, groundwater monitoring, waste management, and biodiversity protection programs.</w:t>
            </w:r>
          </w:p>
        </w:tc>
      </w:tr>
      <w:tr w:rsidR="00DB7FC2" w:rsidRPr="00DB7FC2" w14:paraId="52515286" w14:textId="77777777" w:rsidTr="00DB7FC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31BC66E1" w14:textId="77777777" w:rsidR="00DB7FC2" w:rsidRPr="00DB7FC2" w:rsidRDefault="00DB7FC2" w:rsidP="00DB7FC2">
            <w:pPr>
              <w:pStyle w:val="ListParagraph"/>
              <w:spacing w:line="276" w:lineRule="auto"/>
              <w:rPr>
                <w:lang w:val="en-GB"/>
              </w:rPr>
            </w:pPr>
            <w:r w:rsidRPr="00DB7FC2">
              <w:rPr>
                <w:lang w:val="en-GB"/>
              </w:rPr>
              <w:t>Threat 3: Theft and vandalism</w:t>
            </w:r>
          </w:p>
        </w:tc>
        <w:tc>
          <w:tcPr>
            <w:tcW w:w="0" w:type="auto"/>
            <w:hideMark/>
          </w:tcPr>
          <w:p w14:paraId="23C3855B" w14:textId="77777777" w:rsidR="00DB7FC2" w:rsidRPr="00DB7FC2" w:rsidRDefault="00DB7FC2" w:rsidP="00DB7FC2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DB7FC2">
              <w:rPr>
                <w:lang w:val="en-GB"/>
              </w:rPr>
              <w:t>Strengthen protection of cultural assets.</w:t>
            </w:r>
          </w:p>
        </w:tc>
        <w:tc>
          <w:tcPr>
            <w:tcW w:w="0" w:type="auto"/>
            <w:hideMark/>
          </w:tcPr>
          <w:p w14:paraId="1EDFAFB4" w14:textId="77777777" w:rsidR="00DB7FC2" w:rsidRPr="00DB7FC2" w:rsidRDefault="00DB7FC2" w:rsidP="00DB7FC2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DB7FC2">
              <w:rPr>
                <w:lang w:val="en-GB"/>
              </w:rPr>
              <w:t>Enhance security systems and legal enforcement.</w:t>
            </w:r>
          </w:p>
        </w:tc>
        <w:tc>
          <w:tcPr>
            <w:tcW w:w="0" w:type="auto"/>
            <w:hideMark/>
          </w:tcPr>
          <w:p w14:paraId="06645659" w14:textId="77777777" w:rsidR="00DB7FC2" w:rsidRPr="00DB7FC2" w:rsidRDefault="00DB7FC2" w:rsidP="00DB7FC2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DB7FC2">
              <w:rPr>
                <w:lang w:val="en-GB"/>
              </w:rPr>
              <w:t>Install CCTV surveillance, increase security patrols, improve artifact documentatio</w:t>
            </w:r>
            <w:r w:rsidRPr="00DB7FC2">
              <w:rPr>
                <w:lang w:val="en-GB"/>
              </w:rPr>
              <w:lastRenderedPageBreak/>
              <w:t>n, and impose stricter penalties for illegal activities.</w:t>
            </w:r>
          </w:p>
        </w:tc>
      </w:tr>
    </w:tbl>
    <w:p w14:paraId="14D7AF61" w14:textId="77777777" w:rsidR="00DB7FC2" w:rsidRPr="00DB7FC2" w:rsidRDefault="00DB7FC2" w:rsidP="00DB7FC2">
      <w:pPr>
        <w:pStyle w:val="ListParagraph"/>
        <w:spacing w:line="276" w:lineRule="auto"/>
        <w:rPr>
          <w:lang w:val="en-GB"/>
        </w:rPr>
      </w:pPr>
      <w:r w:rsidRPr="00DB7FC2">
        <w:rPr>
          <w:lang w:val="en-GB"/>
        </w:rPr>
        <w:lastRenderedPageBreak/>
        <w:pict w14:anchorId="409C842F">
          <v:rect id="_x0000_i1146" style="width:0;height:1.5pt" o:hralign="center" o:hrstd="t" o:hr="t" fillcolor="#a0a0a0" stroked="f"/>
        </w:pict>
      </w:r>
    </w:p>
    <w:p w14:paraId="316FE7C4" w14:textId="77777777" w:rsidR="00DB7FC2" w:rsidRPr="00DB7FC2" w:rsidRDefault="00DB7FC2" w:rsidP="00DB7FC2">
      <w:pPr>
        <w:pStyle w:val="ListParagraph"/>
        <w:spacing w:line="276" w:lineRule="auto"/>
        <w:rPr>
          <w:b/>
          <w:bCs/>
          <w:lang w:val="en-GB"/>
        </w:rPr>
      </w:pPr>
      <w:r w:rsidRPr="00DB7FC2">
        <w:rPr>
          <w:b/>
          <w:bCs/>
          <w:lang w:val="en-GB"/>
        </w:rPr>
        <w:t>Summary Table</w:t>
      </w:r>
    </w:p>
    <w:tbl>
      <w:tblPr>
        <w:tblStyle w:val="GridTable1Light-Accent2"/>
        <w:tblW w:w="0" w:type="auto"/>
        <w:tblLook w:val="04A0" w:firstRow="1" w:lastRow="0" w:firstColumn="1" w:lastColumn="0" w:noHBand="0" w:noVBand="1"/>
      </w:tblPr>
      <w:tblGrid>
        <w:gridCol w:w="1979"/>
        <w:gridCol w:w="7037"/>
      </w:tblGrid>
      <w:tr w:rsidR="00DB7FC2" w:rsidRPr="00DB7FC2" w14:paraId="1228D344" w14:textId="77777777" w:rsidTr="00DB7FC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2D1B27A4" w14:textId="77777777" w:rsidR="00DB7FC2" w:rsidRPr="00DB7FC2" w:rsidRDefault="00DB7FC2" w:rsidP="00DB7FC2">
            <w:pPr>
              <w:pStyle w:val="ListParagraph"/>
              <w:spacing w:line="276" w:lineRule="auto"/>
              <w:rPr>
                <w:lang w:val="en-GB"/>
              </w:rPr>
            </w:pPr>
            <w:r w:rsidRPr="00DB7FC2">
              <w:rPr>
                <w:lang w:val="en-GB"/>
              </w:rPr>
              <w:t>Category</w:t>
            </w:r>
          </w:p>
        </w:tc>
        <w:tc>
          <w:tcPr>
            <w:tcW w:w="0" w:type="auto"/>
            <w:hideMark/>
          </w:tcPr>
          <w:p w14:paraId="05CC8577" w14:textId="77777777" w:rsidR="00DB7FC2" w:rsidRPr="00DB7FC2" w:rsidRDefault="00DB7FC2" w:rsidP="00DB7FC2">
            <w:pPr>
              <w:pStyle w:val="ListParagraph"/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DB7FC2">
              <w:rPr>
                <w:lang w:val="en-GB"/>
              </w:rPr>
              <w:t>Key Focus</w:t>
            </w:r>
          </w:p>
        </w:tc>
      </w:tr>
      <w:tr w:rsidR="00DB7FC2" w:rsidRPr="00DB7FC2" w14:paraId="6B9AF2B2" w14:textId="77777777" w:rsidTr="00DB7FC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433D918C" w14:textId="77777777" w:rsidR="00DB7FC2" w:rsidRPr="00DB7FC2" w:rsidRDefault="00DB7FC2" w:rsidP="00DB7FC2">
            <w:pPr>
              <w:pStyle w:val="ListParagraph"/>
              <w:spacing w:line="276" w:lineRule="auto"/>
              <w:rPr>
                <w:lang w:val="en-GB"/>
              </w:rPr>
            </w:pPr>
            <w:r w:rsidRPr="00DB7FC2">
              <w:rPr>
                <w:lang w:val="en-GB"/>
              </w:rPr>
              <w:t>Objectives</w:t>
            </w:r>
          </w:p>
        </w:tc>
        <w:tc>
          <w:tcPr>
            <w:tcW w:w="0" w:type="auto"/>
            <w:hideMark/>
          </w:tcPr>
          <w:p w14:paraId="2C058A64" w14:textId="77777777" w:rsidR="00DB7FC2" w:rsidRPr="00DB7FC2" w:rsidRDefault="00DB7FC2" w:rsidP="00DB7FC2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DB7FC2">
              <w:rPr>
                <w:lang w:val="en-GB"/>
              </w:rPr>
              <w:t>Preserve Angkor Wat's cultural heritage, improve visitor experience, strengthen conservation, promote sustainable tourism, and support local community development.</w:t>
            </w:r>
          </w:p>
        </w:tc>
      </w:tr>
      <w:tr w:rsidR="00DB7FC2" w:rsidRPr="00DB7FC2" w14:paraId="20C6AD83" w14:textId="77777777" w:rsidTr="00DB7FC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325D84BC" w14:textId="77777777" w:rsidR="00DB7FC2" w:rsidRPr="00DB7FC2" w:rsidRDefault="00DB7FC2" w:rsidP="00DB7FC2">
            <w:pPr>
              <w:pStyle w:val="ListParagraph"/>
              <w:spacing w:line="276" w:lineRule="auto"/>
              <w:rPr>
                <w:lang w:val="en-GB"/>
              </w:rPr>
            </w:pPr>
            <w:r w:rsidRPr="00DB7FC2">
              <w:rPr>
                <w:lang w:val="en-GB"/>
              </w:rPr>
              <w:t>Strategies</w:t>
            </w:r>
          </w:p>
        </w:tc>
        <w:tc>
          <w:tcPr>
            <w:tcW w:w="0" w:type="auto"/>
            <w:hideMark/>
          </w:tcPr>
          <w:p w14:paraId="48B9F3B1" w14:textId="77777777" w:rsidR="00DB7FC2" w:rsidRPr="00DB7FC2" w:rsidRDefault="00DB7FC2" w:rsidP="00DB7FC2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DB7FC2">
              <w:rPr>
                <w:lang w:val="en-GB"/>
              </w:rPr>
              <w:t>Heritage conservation, sustainable tourism, digital innovation, infrastructure improvement, international collaboration, and environmental management.</w:t>
            </w:r>
          </w:p>
        </w:tc>
      </w:tr>
      <w:tr w:rsidR="00DB7FC2" w:rsidRPr="00DB7FC2" w14:paraId="37A5408A" w14:textId="77777777" w:rsidTr="00DB7FC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00FB36C3" w14:textId="77777777" w:rsidR="00DB7FC2" w:rsidRPr="00DB7FC2" w:rsidRDefault="00DB7FC2" w:rsidP="00DB7FC2">
            <w:pPr>
              <w:pStyle w:val="ListParagraph"/>
              <w:spacing w:line="276" w:lineRule="auto"/>
              <w:rPr>
                <w:lang w:val="en-GB"/>
              </w:rPr>
            </w:pPr>
            <w:r w:rsidRPr="00DB7FC2">
              <w:rPr>
                <w:lang w:val="en-GB"/>
              </w:rPr>
              <w:t>Actions</w:t>
            </w:r>
          </w:p>
        </w:tc>
        <w:tc>
          <w:tcPr>
            <w:tcW w:w="0" w:type="auto"/>
            <w:hideMark/>
          </w:tcPr>
          <w:p w14:paraId="407084D9" w14:textId="77777777" w:rsidR="00DB7FC2" w:rsidRPr="00DB7FC2" w:rsidRDefault="00DB7FC2" w:rsidP="00DB7FC2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DB7FC2">
              <w:rPr>
                <w:lang w:val="en-GB"/>
              </w:rPr>
              <w:t>Restoration projects, VR and AR experiences, visitor management systems, educational programs, accessibility improvements, environmental monitoring, enhanced security, and community engagement initiatives.</w:t>
            </w:r>
          </w:p>
        </w:tc>
      </w:tr>
    </w:tbl>
    <w:p w14:paraId="681B5ABC" w14:textId="77777777" w:rsidR="00DB7FC2" w:rsidRDefault="00DB7FC2" w:rsidP="004E190D">
      <w:pPr>
        <w:pStyle w:val="ListParagraph"/>
        <w:spacing w:line="276" w:lineRule="auto"/>
        <w:ind w:left="0"/>
        <w:rPr>
          <w:lang w:val="en-US"/>
        </w:rPr>
      </w:pPr>
    </w:p>
    <w:sectPr w:rsidR="00DB7FC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37E9CBF5-3F12-4512-AA20-E8DDC79A59D2}"/>
    <w:embedBold r:id="rId2" w:fontKey="{13F99885-6E05-41F1-904B-D7B0542C68A2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3" w:fontKey="{AA577F02-E7DA-4089-A943-EEC65508AE3C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4" w:fontKey="{30CE6077-8A4E-485B-AFDA-8D887847071B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F33D8C"/>
    <w:multiLevelType w:val="hybridMultilevel"/>
    <w:tmpl w:val="BB52ED82"/>
    <w:lvl w:ilvl="0" w:tplc="04090001">
      <w:start w:val="1"/>
      <w:numFmt w:val="bullet"/>
      <w:lvlText w:val=""/>
      <w:lvlJc w:val="left"/>
      <w:pPr>
        <w:ind w:left="77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</w:abstractNum>
  <w:abstractNum w:abstractNumId="1" w15:restartNumberingAfterBreak="0">
    <w:nsid w:val="07A32492"/>
    <w:multiLevelType w:val="hybridMultilevel"/>
    <w:tmpl w:val="399EEF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855465"/>
    <w:multiLevelType w:val="hybridMultilevel"/>
    <w:tmpl w:val="D08E67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9F3345"/>
    <w:multiLevelType w:val="hybridMultilevel"/>
    <w:tmpl w:val="516CF8DC"/>
    <w:lvl w:ilvl="0" w:tplc="816C7C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7A7426"/>
    <w:multiLevelType w:val="hybridMultilevel"/>
    <w:tmpl w:val="5C602C58"/>
    <w:lvl w:ilvl="0" w:tplc="E9BC699E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66079D"/>
    <w:multiLevelType w:val="hybridMultilevel"/>
    <w:tmpl w:val="9A5660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BB07AF"/>
    <w:multiLevelType w:val="hybridMultilevel"/>
    <w:tmpl w:val="DF3A61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482321"/>
    <w:multiLevelType w:val="hybridMultilevel"/>
    <w:tmpl w:val="B6685F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E1B2512"/>
    <w:multiLevelType w:val="hybridMultilevel"/>
    <w:tmpl w:val="9A2E54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DBF239E"/>
    <w:multiLevelType w:val="hybridMultilevel"/>
    <w:tmpl w:val="2E6AEE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3F459CA"/>
    <w:multiLevelType w:val="hybridMultilevel"/>
    <w:tmpl w:val="AD0C1FCA"/>
    <w:lvl w:ilvl="0" w:tplc="74101CAE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4A97444"/>
    <w:multiLevelType w:val="hybridMultilevel"/>
    <w:tmpl w:val="2A0218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9890511"/>
    <w:multiLevelType w:val="hybridMultilevel"/>
    <w:tmpl w:val="2DD22B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55222506">
    <w:abstractNumId w:val="3"/>
  </w:num>
  <w:num w:numId="2" w16cid:durableId="1882092387">
    <w:abstractNumId w:val="11"/>
  </w:num>
  <w:num w:numId="3" w16cid:durableId="1544052912">
    <w:abstractNumId w:val="0"/>
  </w:num>
  <w:num w:numId="4" w16cid:durableId="746540664">
    <w:abstractNumId w:val="1"/>
  </w:num>
  <w:num w:numId="5" w16cid:durableId="1108088842">
    <w:abstractNumId w:val="4"/>
  </w:num>
  <w:num w:numId="6" w16cid:durableId="1713579031">
    <w:abstractNumId w:val="10"/>
  </w:num>
  <w:num w:numId="7" w16cid:durableId="612253008">
    <w:abstractNumId w:val="9"/>
  </w:num>
  <w:num w:numId="8" w16cid:durableId="314267375">
    <w:abstractNumId w:val="7"/>
  </w:num>
  <w:num w:numId="9" w16cid:durableId="327443921">
    <w:abstractNumId w:val="8"/>
  </w:num>
  <w:num w:numId="10" w16cid:durableId="1481845840">
    <w:abstractNumId w:val="6"/>
  </w:num>
  <w:num w:numId="11" w16cid:durableId="1209099905">
    <w:abstractNumId w:val="5"/>
  </w:num>
  <w:num w:numId="12" w16cid:durableId="2084132962">
    <w:abstractNumId w:val="12"/>
  </w:num>
  <w:num w:numId="13" w16cid:durableId="86791594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2345"/>
    <w:rsid w:val="00016EE8"/>
    <w:rsid w:val="0003533E"/>
    <w:rsid w:val="000F1FD0"/>
    <w:rsid w:val="001700EC"/>
    <w:rsid w:val="00174BB1"/>
    <w:rsid w:val="001E1286"/>
    <w:rsid w:val="00224FD9"/>
    <w:rsid w:val="00232559"/>
    <w:rsid w:val="002F4AE0"/>
    <w:rsid w:val="00384E8A"/>
    <w:rsid w:val="003D1074"/>
    <w:rsid w:val="00426865"/>
    <w:rsid w:val="00477CAA"/>
    <w:rsid w:val="004E190D"/>
    <w:rsid w:val="00502E29"/>
    <w:rsid w:val="005076A9"/>
    <w:rsid w:val="005E1FD5"/>
    <w:rsid w:val="005E458B"/>
    <w:rsid w:val="00672345"/>
    <w:rsid w:val="00705037"/>
    <w:rsid w:val="007079EF"/>
    <w:rsid w:val="007C7917"/>
    <w:rsid w:val="00844EC2"/>
    <w:rsid w:val="008516FE"/>
    <w:rsid w:val="0089075B"/>
    <w:rsid w:val="009231A0"/>
    <w:rsid w:val="00942251"/>
    <w:rsid w:val="009C1D0A"/>
    <w:rsid w:val="00A044F7"/>
    <w:rsid w:val="00A057BE"/>
    <w:rsid w:val="00A437B5"/>
    <w:rsid w:val="00A8150E"/>
    <w:rsid w:val="00B20343"/>
    <w:rsid w:val="00B62C8D"/>
    <w:rsid w:val="00B85EA7"/>
    <w:rsid w:val="00BE5257"/>
    <w:rsid w:val="00BE65DD"/>
    <w:rsid w:val="00C612A4"/>
    <w:rsid w:val="00C80777"/>
    <w:rsid w:val="00CC6AD1"/>
    <w:rsid w:val="00CF34F8"/>
    <w:rsid w:val="00DB7FC2"/>
    <w:rsid w:val="00E3345A"/>
    <w:rsid w:val="00E6778A"/>
    <w:rsid w:val="00E67A86"/>
    <w:rsid w:val="00F25F5B"/>
    <w:rsid w:val="00F837B1"/>
    <w:rsid w:val="00FE7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B7DDCC"/>
  <w15:chartTrackingRefBased/>
  <w15:docId w15:val="{D44C529A-C2A9-5541-B3D1-9897CC08AF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 w:qFormat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2345"/>
  </w:style>
  <w:style w:type="paragraph" w:styleId="Heading1">
    <w:name w:val="heading 1"/>
    <w:basedOn w:val="NoSpacing"/>
    <w:next w:val="Normal"/>
    <w:link w:val="Heading1Char"/>
    <w:autoRedefine/>
    <w:uiPriority w:val="9"/>
    <w:qFormat/>
    <w:rsid w:val="00B85EA7"/>
    <w:pPr>
      <w:keepNext/>
      <w:keepLines/>
      <w:spacing w:before="480"/>
      <w:outlineLvl w:val="0"/>
    </w:pPr>
    <w:rPr>
      <w:rFonts w:ascii="Cambria" w:eastAsiaTheme="majorEastAsia" w:hAnsi="Cambria" w:cstheme="majorBidi"/>
      <w:bCs/>
      <w:sz w:val="28"/>
      <w:szCs w:val="28"/>
      <w:lang w:val="en-US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B85EA7"/>
    <w:pPr>
      <w:keepNext/>
      <w:keepLines/>
      <w:spacing w:before="40" w:line="276" w:lineRule="auto"/>
      <w:outlineLvl w:val="1"/>
    </w:pPr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B85EA7"/>
    <w:pPr>
      <w:keepNext/>
      <w:keepLines/>
      <w:spacing w:before="40" w:line="276" w:lineRule="auto"/>
      <w:outlineLvl w:val="2"/>
    </w:pPr>
    <w:rPr>
      <w:rFonts w:ascii="Cambria" w:eastAsiaTheme="majorEastAsia" w:hAnsi="Cambria" w:cstheme="majorBidi"/>
      <w:color w:val="000000" w:themeColor="text1"/>
      <w:lang w:val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5EA7"/>
    <w:rPr>
      <w:rFonts w:ascii="Cambria" w:eastAsiaTheme="majorEastAsia" w:hAnsi="Cambria" w:cstheme="majorBidi"/>
      <w:bCs/>
      <w:sz w:val="28"/>
      <w:szCs w:val="28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B85EA7"/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B85EA7"/>
    <w:rPr>
      <w:rFonts w:ascii="Cambria" w:eastAsiaTheme="majorEastAsia" w:hAnsi="Cambria" w:cstheme="majorBidi"/>
      <w:color w:val="000000" w:themeColor="text1"/>
      <w:lang w:val="en-US"/>
    </w:rPr>
  </w:style>
  <w:style w:type="paragraph" w:styleId="NoSpacing">
    <w:name w:val="No Spacing"/>
    <w:uiPriority w:val="1"/>
    <w:qFormat/>
    <w:rsid w:val="00B85EA7"/>
  </w:style>
  <w:style w:type="paragraph" w:styleId="TableofFigures">
    <w:name w:val="table of figures"/>
    <w:basedOn w:val="Normal"/>
    <w:next w:val="Normal"/>
    <w:autoRedefine/>
    <w:uiPriority w:val="99"/>
    <w:unhideWhenUsed/>
    <w:qFormat/>
    <w:rsid w:val="00CC6AD1"/>
    <w:pPr>
      <w:spacing w:line="276" w:lineRule="auto"/>
    </w:pPr>
    <w:rPr>
      <w:rFonts w:ascii="Cambria" w:hAnsi="Cambria"/>
      <w:sz w:val="20"/>
      <w:szCs w:val="22"/>
      <w:lang w:val="en-US"/>
    </w:rPr>
  </w:style>
  <w:style w:type="paragraph" w:styleId="ListParagraph">
    <w:name w:val="List Paragraph"/>
    <w:basedOn w:val="Normal"/>
    <w:uiPriority w:val="34"/>
    <w:qFormat/>
    <w:rsid w:val="00CF34F8"/>
    <w:pPr>
      <w:ind w:left="720"/>
      <w:contextualSpacing/>
    </w:pPr>
  </w:style>
  <w:style w:type="table" w:styleId="PlainTable1">
    <w:name w:val="Plain Table 1"/>
    <w:basedOn w:val="TableNormal"/>
    <w:uiPriority w:val="41"/>
    <w:rsid w:val="004E190D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eGrid">
    <w:name w:val="Table Grid"/>
    <w:basedOn w:val="TableNormal"/>
    <w:uiPriority w:val="39"/>
    <w:rsid w:val="004E19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">
    <w:name w:val="Grid Table 1 Light"/>
    <w:basedOn w:val="TableNormal"/>
    <w:uiPriority w:val="46"/>
    <w:rsid w:val="004E190D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ListTable3">
    <w:name w:val="List Table 3"/>
    <w:basedOn w:val="TableNormal"/>
    <w:uiPriority w:val="48"/>
    <w:rsid w:val="00BE5257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GridTable1Light-Accent1">
    <w:name w:val="Grid Table 1 Light Accent 1"/>
    <w:basedOn w:val="TableNormal"/>
    <w:uiPriority w:val="46"/>
    <w:rsid w:val="0089075B"/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ListTable4-Accent4">
    <w:name w:val="List Table 4 Accent 4"/>
    <w:basedOn w:val="TableNormal"/>
    <w:uiPriority w:val="49"/>
    <w:rsid w:val="005076A9"/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4">
    <w:name w:val="Grid Table 4 Accent 4"/>
    <w:basedOn w:val="TableNormal"/>
    <w:uiPriority w:val="49"/>
    <w:rsid w:val="005076A9"/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4-Accent5">
    <w:name w:val="List Table 4 Accent 5"/>
    <w:basedOn w:val="TableNormal"/>
    <w:uiPriority w:val="49"/>
    <w:rsid w:val="00E67A86"/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ListTable6Colorful">
    <w:name w:val="List Table 6 Colorful"/>
    <w:basedOn w:val="TableNormal"/>
    <w:uiPriority w:val="51"/>
    <w:rsid w:val="001E1286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5Dark-Accent6">
    <w:name w:val="List Table 5 Dark Accent 6"/>
    <w:basedOn w:val="TableNormal"/>
    <w:uiPriority w:val="50"/>
    <w:rsid w:val="001E1286"/>
    <w:rPr>
      <w:color w:val="FFFFFF" w:themeColor="background1"/>
    </w:rPr>
    <w:tblPr>
      <w:tblStyleRowBandSize w:val="1"/>
      <w:tblStyleColBandSize w:val="1"/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GridTable1Light-Accent2">
    <w:name w:val="Grid Table 1 Light Accent 2"/>
    <w:basedOn w:val="TableNormal"/>
    <w:uiPriority w:val="46"/>
    <w:rsid w:val="00DB7FC2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808</Words>
  <Characters>4608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Mahmoud Bakry</dc:creator>
  <cp:keywords/>
  <dc:description/>
  <cp:lastModifiedBy>33496</cp:lastModifiedBy>
  <cp:revision>2</cp:revision>
  <dcterms:created xsi:type="dcterms:W3CDTF">2026-06-25T14:08:00Z</dcterms:created>
  <dcterms:modified xsi:type="dcterms:W3CDTF">2026-06-25T14:08:00Z</dcterms:modified>
</cp:coreProperties>
</file>