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45D7A" w14:textId="1BA44645" w:rsidR="009A5C38" w:rsidRPr="00756B73" w:rsidRDefault="009A5C38" w:rsidP="00756B73">
      <w:pPr>
        <w:pStyle w:val="IntensivesZitat"/>
        <w:rPr>
          <w:lang w:eastAsia="en-IN"/>
        </w:rPr>
      </w:pPr>
      <w:r w:rsidRPr="009A5C38">
        <w:rPr>
          <w:lang w:eastAsia="en-IN"/>
        </w:rPr>
        <w:t>AI-Driven Sales Strategies in the Hospitality and Tourism Industry</w:t>
      </w:r>
    </w:p>
    <w:p w14:paraId="1113058A" w14:textId="77777777" w:rsidR="009A5C38" w:rsidRPr="009A5C38" w:rsidRDefault="009A5C38" w:rsidP="00756B73">
      <w:pPr>
        <w:pStyle w:val="IntensivesZitat"/>
        <w:rPr>
          <w:color w:val="374151"/>
          <w:sz w:val="27"/>
          <w:szCs w:val="27"/>
          <w:lang w:eastAsia="en-IN"/>
        </w:rPr>
      </w:pPr>
      <w:r w:rsidRPr="009A5C38">
        <w:rPr>
          <w:sz w:val="27"/>
          <w:szCs w:val="27"/>
          <w:bdr w:val="single" w:sz="2" w:space="0" w:color="E4E4E7" w:frame="1"/>
          <w:lang w:eastAsia="en-IN"/>
        </w:rPr>
        <w:t>AI-Driven Sales Strategies in the Hospitality and Tourism Industry</w:t>
      </w:r>
    </w:p>
    <w:p w14:paraId="21C8281F" w14:textId="7D20B241"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4"/>
          <w:szCs w:val="27"/>
          <w:lang w:eastAsia="en-IN"/>
        </w:rPr>
      </w:pPr>
      <w:r>
        <w:rPr>
          <w:rFonts w:ascii="Arial" w:eastAsia="Times New Roman" w:hAnsi="Arial" w:cs="Arial"/>
          <w:b/>
          <w:bCs/>
          <w:color w:val="111827"/>
          <w:sz w:val="27"/>
          <w:szCs w:val="27"/>
          <w:bdr w:val="single" w:sz="2" w:space="0" w:color="E4E4E7" w:frame="1"/>
          <w:lang w:eastAsia="en-IN"/>
        </w:rPr>
        <w:t xml:space="preserve">Name </w:t>
      </w:r>
      <w:r w:rsidRPr="009A5C38">
        <w:rPr>
          <w:rFonts w:ascii="Arial" w:eastAsia="Times New Roman" w:hAnsi="Arial" w:cs="Arial"/>
          <w:b/>
          <w:bCs/>
          <w:color w:val="111827"/>
          <w:sz w:val="27"/>
          <w:szCs w:val="27"/>
          <w:bdr w:val="single" w:sz="2" w:space="0" w:color="E4E4E7" w:frame="1"/>
          <w:lang w:eastAsia="en-IN"/>
        </w:rPr>
        <w:t>:</w:t>
      </w:r>
      <w:r>
        <w:rPr>
          <w:rFonts w:ascii="Arial" w:eastAsia="Times New Roman" w:hAnsi="Arial" w:cs="Arial"/>
          <w:color w:val="374151"/>
          <w:sz w:val="27"/>
          <w:szCs w:val="27"/>
          <w:lang w:eastAsia="en-IN"/>
        </w:rPr>
        <w:t> jagdeep kumar</w:t>
      </w:r>
      <w:r w:rsidRPr="009A5C38">
        <w:rPr>
          <w:rFonts w:ascii="Arial" w:eastAsia="Times New Roman" w:hAnsi="Arial" w:cs="Arial"/>
          <w:color w:val="374151"/>
          <w:sz w:val="27"/>
          <w:szCs w:val="27"/>
          <w:lang w:eastAsia="en-IN"/>
        </w:rPr>
        <w:br/>
      </w:r>
      <w:r w:rsidRPr="009A5C38">
        <w:rPr>
          <w:rFonts w:ascii="Arial" w:eastAsia="Times New Roman" w:hAnsi="Arial" w:cs="Arial"/>
          <w:b/>
          <w:bCs/>
          <w:color w:val="111827"/>
          <w:sz w:val="27"/>
          <w:szCs w:val="27"/>
          <w:bdr w:val="single" w:sz="2" w:space="0" w:color="E4E4E7" w:frame="1"/>
          <w:lang w:eastAsia="en-IN"/>
        </w:rPr>
        <w:t>Institution:</w:t>
      </w:r>
      <w:r>
        <w:rPr>
          <w:rFonts w:ascii="Arial" w:eastAsia="Times New Roman" w:hAnsi="Arial" w:cs="Arial"/>
          <w:color w:val="374151"/>
          <w:sz w:val="27"/>
          <w:szCs w:val="27"/>
          <w:lang w:eastAsia="en-IN"/>
        </w:rPr>
        <w:t> [eiiet</w:t>
      </w:r>
      <w:r w:rsidRPr="009A5C38">
        <w:rPr>
          <w:rFonts w:ascii="Arial" w:eastAsia="Times New Roman" w:hAnsi="Arial" w:cs="Arial"/>
          <w:color w:val="374151"/>
          <w:sz w:val="27"/>
          <w:szCs w:val="27"/>
          <w:lang w:eastAsia="en-IN"/>
        </w:rPr>
        <w:t>]</w:t>
      </w:r>
      <w:r w:rsidRPr="009A5C38">
        <w:rPr>
          <w:rFonts w:ascii="Arial" w:eastAsia="Times New Roman" w:hAnsi="Arial" w:cs="Arial"/>
          <w:color w:val="374151"/>
          <w:sz w:val="27"/>
          <w:szCs w:val="27"/>
          <w:lang w:eastAsia="en-IN"/>
        </w:rPr>
        <w:br/>
      </w:r>
      <w:r w:rsidRPr="009A5C38">
        <w:rPr>
          <w:rFonts w:ascii="Arial" w:eastAsia="Times New Roman" w:hAnsi="Arial" w:cs="Arial"/>
          <w:b/>
          <w:bCs/>
          <w:color w:val="111827"/>
          <w:sz w:val="27"/>
          <w:szCs w:val="27"/>
          <w:bdr w:val="single" w:sz="2" w:space="0" w:color="E4E4E7" w:frame="1"/>
          <w:lang w:eastAsia="en-IN"/>
        </w:rPr>
        <w:t>Course:</w:t>
      </w:r>
      <w:r>
        <w:rPr>
          <w:rFonts w:ascii="Arial" w:eastAsia="Times New Roman" w:hAnsi="Arial" w:cs="Arial"/>
          <w:color w:val="374151"/>
          <w:sz w:val="27"/>
          <w:szCs w:val="27"/>
          <w:lang w:eastAsia="en-IN"/>
        </w:rPr>
        <w:t> [sales management</w:t>
      </w:r>
      <w:r w:rsidRPr="009A5C38">
        <w:rPr>
          <w:rFonts w:ascii="Arial" w:eastAsia="Times New Roman" w:hAnsi="Arial" w:cs="Arial"/>
          <w:color w:val="374151"/>
          <w:sz w:val="27"/>
          <w:szCs w:val="27"/>
          <w:lang w:eastAsia="en-IN"/>
        </w:rPr>
        <w:t>]</w:t>
      </w:r>
      <w:r w:rsidRPr="009A5C38">
        <w:rPr>
          <w:rFonts w:ascii="Arial" w:eastAsia="Times New Roman" w:hAnsi="Arial" w:cs="Arial"/>
          <w:color w:val="374151"/>
          <w:sz w:val="27"/>
          <w:szCs w:val="27"/>
          <w:lang w:eastAsia="en-IN"/>
        </w:rPr>
        <w:br/>
      </w:r>
      <w:r w:rsidRPr="009A5C38">
        <w:rPr>
          <w:rFonts w:ascii="Arial" w:eastAsia="Times New Roman" w:hAnsi="Arial" w:cs="Arial"/>
          <w:b/>
          <w:bCs/>
          <w:color w:val="111827"/>
          <w:sz w:val="27"/>
          <w:szCs w:val="27"/>
          <w:bdr w:val="single" w:sz="2" w:space="0" w:color="E4E4E7" w:frame="1"/>
          <w:lang w:eastAsia="en-IN"/>
        </w:rPr>
        <w:t>Date:</w:t>
      </w:r>
      <w:r>
        <w:rPr>
          <w:rFonts w:ascii="Arial" w:eastAsia="Times New Roman" w:hAnsi="Arial" w:cs="Arial"/>
          <w:color w:val="374151"/>
          <w:sz w:val="27"/>
          <w:szCs w:val="27"/>
          <w:lang w:eastAsia="en-IN"/>
        </w:rPr>
        <w:t> [24, oct, 2025</w:t>
      </w:r>
      <w:r w:rsidRPr="009A5C38">
        <w:rPr>
          <w:rFonts w:ascii="Arial" w:eastAsia="Times New Roman" w:hAnsi="Arial" w:cs="Arial"/>
          <w:color w:val="374151"/>
          <w:sz w:val="27"/>
          <w:szCs w:val="27"/>
          <w:lang w:eastAsia="en-IN"/>
        </w:rPr>
        <w:t>]</w:t>
      </w:r>
    </w:p>
    <w:p w14:paraId="15B066A2"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53F63338"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4DEACCE7"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558732A9"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6819E5D0"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38F01713"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5EE9302F"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6277EA4D"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7F9CEE7D"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4C851855"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16B7EE74" w14:textId="29034EA5"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r w:rsidRPr="009A5C38">
        <w:rPr>
          <w:rFonts w:ascii="Arial" w:eastAsia="Times New Roman" w:hAnsi="Arial" w:cs="Arial"/>
          <w:b/>
          <w:bCs/>
          <w:color w:val="111827"/>
          <w:sz w:val="41"/>
          <w:szCs w:val="41"/>
          <w:lang w:eastAsia="en-IN"/>
        </w:rPr>
        <w:t>Table of Contents</w:t>
      </w:r>
    </w:p>
    <w:p w14:paraId="29438CAB"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lastRenderedPageBreak/>
        <w:t>Abstract</w:t>
      </w:r>
    </w:p>
    <w:p w14:paraId="1F783C43"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Introduction</w:t>
      </w:r>
    </w:p>
    <w:p w14:paraId="62AC9C65"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Literature Review</w:t>
      </w:r>
      <w:r w:rsidRPr="009A5C38">
        <w:rPr>
          <w:rFonts w:ascii="Arial" w:eastAsia="Times New Roman" w:hAnsi="Arial" w:cs="Arial"/>
          <w:color w:val="374151"/>
          <w:sz w:val="27"/>
          <w:szCs w:val="27"/>
          <w:bdr w:val="single" w:sz="2" w:space="0" w:color="E4E4E7" w:frame="1"/>
          <w:lang w:eastAsia="en-IN"/>
        </w:rPr>
        <w:br/>
        <w:t>3.1 Overview of AI in Sales</w:t>
      </w:r>
      <w:r w:rsidRPr="009A5C38">
        <w:rPr>
          <w:rFonts w:ascii="Arial" w:eastAsia="Times New Roman" w:hAnsi="Arial" w:cs="Arial"/>
          <w:color w:val="374151"/>
          <w:sz w:val="27"/>
          <w:szCs w:val="27"/>
          <w:bdr w:val="single" w:sz="2" w:space="0" w:color="E4E4E7" w:frame="1"/>
          <w:lang w:eastAsia="en-IN"/>
        </w:rPr>
        <w:br/>
        <w:t>3.2 AI Chatbots in Hospitality</w:t>
      </w:r>
      <w:r w:rsidRPr="009A5C38">
        <w:rPr>
          <w:rFonts w:ascii="Arial" w:eastAsia="Times New Roman" w:hAnsi="Arial" w:cs="Arial"/>
          <w:color w:val="374151"/>
          <w:sz w:val="27"/>
          <w:szCs w:val="27"/>
          <w:bdr w:val="single" w:sz="2" w:space="0" w:color="E4E4E7" w:frame="1"/>
          <w:lang w:eastAsia="en-IN"/>
        </w:rPr>
        <w:br/>
        <w:t>3.3 Predictive Analytics and CRM</w:t>
      </w:r>
      <w:r w:rsidRPr="009A5C38">
        <w:rPr>
          <w:rFonts w:ascii="Arial" w:eastAsia="Times New Roman" w:hAnsi="Arial" w:cs="Arial"/>
          <w:color w:val="374151"/>
          <w:sz w:val="27"/>
          <w:szCs w:val="27"/>
          <w:bdr w:val="single" w:sz="2" w:space="0" w:color="E4E4E7" w:frame="1"/>
          <w:lang w:eastAsia="en-IN"/>
        </w:rPr>
        <w:br/>
        <w:t>3.4 Personalization and Data-Driven Conversion</w:t>
      </w:r>
      <w:r w:rsidRPr="009A5C38">
        <w:rPr>
          <w:rFonts w:ascii="Arial" w:eastAsia="Times New Roman" w:hAnsi="Arial" w:cs="Arial"/>
          <w:color w:val="374151"/>
          <w:sz w:val="27"/>
          <w:szCs w:val="27"/>
          <w:bdr w:val="single" w:sz="2" w:space="0" w:color="E4E4E7" w:frame="1"/>
          <w:lang w:eastAsia="en-IN"/>
        </w:rPr>
        <w:br/>
        <w:t>3.5 Ethical Issues in AI-Driven Sales</w:t>
      </w:r>
    </w:p>
    <w:p w14:paraId="12F8C887"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Methodology</w:t>
      </w:r>
    </w:p>
    <w:p w14:paraId="6D31A3DA"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Findings</w:t>
      </w:r>
      <w:r w:rsidRPr="009A5C38">
        <w:rPr>
          <w:rFonts w:ascii="Arial" w:eastAsia="Times New Roman" w:hAnsi="Arial" w:cs="Arial"/>
          <w:color w:val="374151"/>
          <w:sz w:val="27"/>
          <w:szCs w:val="27"/>
          <w:bdr w:val="single" w:sz="2" w:space="0" w:color="E4E4E7" w:frame="1"/>
          <w:lang w:eastAsia="en-IN"/>
        </w:rPr>
        <w:br/>
        <w:t>5.1 Case Study 1: Marriott International</w:t>
      </w:r>
      <w:r w:rsidRPr="009A5C38">
        <w:rPr>
          <w:rFonts w:ascii="Arial" w:eastAsia="Times New Roman" w:hAnsi="Arial" w:cs="Arial"/>
          <w:color w:val="374151"/>
          <w:sz w:val="27"/>
          <w:szCs w:val="27"/>
          <w:bdr w:val="single" w:sz="2" w:space="0" w:color="E4E4E7" w:frame="1"/>
          <w:lang w:eastAsia="en-IN"/>
        </w:rPr>
        <w:br/>
        <w:t>5.2 Case Study 2: Delta Airlines</w:t>
      </w:r>
      <w:r w:rsidRPr="009A5C38">
        <w:rPr>
          <w:rFonts w:ascii="Arial" w:eastAsia="Times New Roman" w:hAnsi="Arial" w:cs="Arial"/>
          <w:color w:val="374151"/>
          <w:sz w:val="27"/>
          <w:szCs w:val="27"/>
          <w:bdr w:val="single" w:sz="2" w:space="0" w:color="E4E4E7" w:frame="1"/>
          <w:lang w:eastAsia="en-IN"/>
        </w:rPr>
        <w:br/>
        <w:t>5.3 Quantitative Insights from Industry Reports</w:t>
      </w:r>
    </w:p>
    <w:p w14:paraId="2467E6F8"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Discussion</w:t>
      </w:r>
      <w:r w:rsidRPr="009A5C38">
        <w:rPr>
          <w:rFonts w:ascii="Arial" w:eastAsia="Times New Roman" w:hAnsi="Arial" w:cs="Arial"/>
          <w:color w:val="374151"/>
          <w:sz w:val="27"/>
          <w:szCs w:val="27"/>
          <w:bdr w:val="single" w:sz="2" w:space="0" w:color="E4E4E7" w:frame="1"/>
          <w:lang w:eastAsia="en-IN"/>
        </w:rPr>
        <w:br/>
        <w:t>6.1 Application of Strategies</w:t>
      </w:r>
      <w:r w:rsidRPr="009A5C38">
        <w:rPr>
          <w:rFonts w:ascii="Arial" w:eastAsia="Times New Roman" w:hAnsi="Arial" w:cs="Arial"/>
          <w:color w:val="374151"/>
          <w:sz w:val="27"/>
          <w:szCs w:val="27"/>
          <w:bdr w:val="single" w:sz="2" w:space="0" w:color="E4E4E7" w:frame="1"/>
          <w:lang w:eastAsia="en-IN"/>
        </w:rPr>
        <w:br/>
        <w:t>6.2 Innovativeness in Models</w:t>
      </w:r>
      <w:r w:rsidRPr="009A5C38">
        <w:rPr>
          <w:rFonts w:ascii="Arial" w:eastAsia="Times New Roman" w:hAnsi="Arial" w:cs="Arial"/>
          <w:color w:val="374151"/>
          <w:sz w:val="27"/>
          <w:szCs w:val="27"/>
          <w:bdr w:val="single" w:sz="2" w:space="0" w:color="E4E4E7" w:frame="1"/>
          <w:lang w:eastAsia="en-IN"/>
        </w:rPr>
        <w:br/>
        <w:t>6.3 Real-World Relevance</w:t>
      </w:r>
      <w:r w:rsidRPr="009A5C38">
        <w:rPr>
          <w:rFonts w:ascii="Arial" w:eastAsia="Times New Roman" w:hAnsi="Arial" w:cs="Arial"/>
          <w:color w:val="374151"/>
          <w:sz w:val="27"/>
          <w:szCs w:val="27"/>
          <w:bdr w:val="single" w:sz="2" w:space="0" w:color="E4E4E7" w:frame="1"/>
          <w:lang w:eastAsia="en-IN"/>
        </w:rPr>
        <w:br/>
        <w:t>6.4 Ethical Considerations</w:t>
      </w:r>
    </w:p>
    <w:p w14:paraId="41148CD7"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Conclusion</w:t>
      </w:r>
    </w:p>
    <w:p w14:paraId="4C6BD84A" w14:textId="77777777" w:rsidR="009A5C38" w:rsidRPr="009A5C38" w:rsidRDefault="009A5C38" w:rsidP="009A5C38">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References</w:t>
      </w:r>
    </w:p>
    <w:p w14:paraId="4483630F" w14:textId="7AE8557E" w:rsidR="00756B73" w:rsidRPr="00756B73" w:rsidRDefault="009A5C38" w:rsidP="00756B73">
      <w:pPr>
        <w:numPr>
          <w:ilvl w:val="0"/>
          <w:numId w:val="1"/>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Appendices</w:t>
      </w:r>
      <w:r w:rsidRPr="009A5C38">
        <w:rPr>
          <w:rFonts w:ascii="Arial" w:eastAsia="Times New Roman" w:hAnsi="Arial" w:cs="Arial"/>
          <w:color w:val="374151"/>
          <w:sz w:val="27"/>
          <w:szCs w:val="27"/>
          <w:bdr w:val="single" w:sz="2" w:space="0" w:color="E4E4E7" w:frame="1"/>
          <w:lang w:eastAsia="en-IN"/>
        </w:rPr>
        <w:br/>
        <w:t>9.1 Appendix A: Survey Questionnaire</w:t>
      </w:r>
      <w:r w:rsidRPr="009A5C38">
        <w:rPr>
          <w:rFonts w:ascii="Arial" w:eastAsia="Times New Roman" w:hAnsi="Arial" w:cs="Arial"/>
          <w:color w:val="374151"/>
          <w:sz w:val="27"/>
          <w:szCs w:val="27"/>
          <w:bdr w:val="single" w:sz="2" w:space="0" w:color="E4E4E7" w:frame="1"/>
          <w:lang w:eastAsia="en-IN"/>
        </w:rPr>
        <w:br/>
        <w:t>9.2 Appendix B: Data Analysis Tables</w:t>
      </w:r>
    </w:p>
    <w:p w14:paraId="24A353C6"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091B3596"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77B1CB6D"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00566054"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5E2038FA" w14:textId="77777777" w:rsid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p>
    <w:p w14:paraId="494E7F7B" w14:textId="1536C5E0" w:rsid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r w:rsidRPr="009A5C38">
        <w:rPr>
          <w:rFonts w:ascii="Arial" w:eastAsia="Times New Roman" w:hAnsi="Arial" w:cs="Arial"/>
          <w:b/>
          <w:bCs/>
          <w:color w:val="111827"/>
          <w:sz w:val="41"/>
          <w:szCs w:val="41"/>
          <w:lang w:eastAsia="en-IN"/>
        </w:rPr>
        <w:lastRenderedPageBreak/>
        <w:t>Abstract</w:t>
      </w:r>
    </w:p>
    <w:p w14:paraId="1564AD17" w14:textId="77777777" w:rsidR="00756B73" w:rsidRPr="00756B73" w:rsidRDefault="00756B73" w:rsidP="007E6384">
      <w:pPr>
        <w:rPr>
          <w:lang w:val="en-GB" w:eastAsia="en-IN"/>
        </w:rPr>
      </w:pPr>
      <w:r w:rsidRPr="00756B73">
        <w:rPr>
          <w:lang w:val="en-GB" w:eastAsia="en-IN"/>
        </w:rPr>
        <w:t>This paper discusses the disruptive effects of AI on sales strategies in the hospitality and tourism industry. With a focus on AI chatbots, predictive analytics and CRM systems, the paper investigates how these technologies help springboard personalisation and data driven conversions. Ethical considerations such as data privacy and algorithmic bias are balanced with real world case studies from Marriott International and Delta Airlines. Based on a literature review and simulation of empirical findings, it is shown that AI helps to optimize not just sales processes, but also has the potential of delivering new approaches for customer engagement. The results show a 25-30% boost in conversion rates for AI driven personalization, so it has definite relevance to the here and now. But there's ethical concerns that require regulatory structures to protect against risks. This research enriches the theory of sales by combining AI and classic models, providing practical implications for industry practitioners.</w:t>
      </w:r>
    </w:p>
    <w:p w14:paraId="5A8A513D" w14:textId="77777777" w:rsidR="00756B73" w:rsidRPr="00756B73" w:rsidRDefault="00756B73" w:rsidP="007E6384">
      <w:pPr>
        <w:rPr>
          <w:lang w:val="en-GB" w:eastAsia="en-IN"/>
        </w:rPr>
      </w:pPr>
    </w:p>
    <w:p w14:paraId="5CDACDA0" w14:textId="77777777" w:rsidR="009A5C38" w:rsidRDefault="009A5C38" w:rsidP="007E6384">
      <w:pPr>
        <w:rPr>
          <w:rFonts w:ascii="Arial" w:eastAsia="Times New Roman" w:hAnsi="Arial" w:cs="Arial"/>
          <w:b/>
          <w:bCs/>
          <w:color w:val="111827"/>
          <w:sz w:val="41"/>
          <w:szCs w:val="41"/>
          <w:lang w:eastAsia="en-IN"/>
        </w:rPr>
      </w:pPr>
      <w:r w:rsidRPr="009A5C38">
        <w:rPr>
          <w:rFonts w:ascii="Arial" w:eastAsia="Times New Roman" w:hAnsi="Arial" w:cs="Arial"/>
          <w:b/>
          <w:bCs/>
          <w:color w:val="111827"/>
          <w:sz w:val="41"/>
          <w:szCs w:val="41"/>
          <w:lang w:eastAsia="en-IN"/>
        </w:rPr>
        <w:t>Introduction</w:t>
      </w:r>
    </w:p>
    <w:p w14:paraId="500EB8E5" w14:textId="77777777" w:rsidR="00756B73" w:rsidRPr="007E6384" w:rsidRDefault="00756B73" w:rsidP="007E6384">
      <w:pPr>
        <w:rPr>
          <w:rFonts w:asciiTheme="majorHAnsi" w:hAnsiTheme="majorHAnsi"/>
          <w:lang w:val="en-GB" w:eastAsia="en-IN"/>
        </w:rPr>
      </w:pPr>
      <w:r w:rsidRPr="007E6384">
        <w:rPr>
          <w:rFonts w:asciiTheme="majorHAnsi" w:hAnsiTheme="majorHAnsi"/>
          <w:lang w:val="en-GB" w:eastAsia="en-IN"/>
        </w:rPr>
        <w:t xml:space="preserve">Competitiveness in the hospitality and tourism industry has driven the industrial usage of artificial intelligence (AI) to transform selling strategies. AI tools like chatbots, predictive analytics, and CRM platforms empower businesses to offer customized experiences, predict user </w:t>
      </w:r>
      <w:proofErr w:type="spellStart"/>
      <w:r w:rsidRPr="007E6384">
        <w:rPr>
          <w:rFonts w:asciiTheme="majorHAnsi" w:hAnsiTheme="majorHAnsi"/>
          <w:lang w:val="en-GB" w:eastAsia="en-IN"/>
        </w:rPr>
        <w:t>behavior</w:t>
      </w:r>
      <w:proofErr w:type="spellEnd"/>
      <w:r w:rsidRPr="007E6384">
        <w:rPr>
          <w:rFonts w:asciiTheme="majorHAnsi" w:hAnsiTheme="majorHAnsi"/>
          <w:lang w:val="en-GB" w:eastAsia="en-IN"/>
        </w:rPr>
        <w:t>, and increase revenue streams. In this report, we examine how AI is changing the game for sales in the industry and what personalization, data-driven conversions and ethical considerations have to do with it. Practical applications are presented through case studies from hotels and airlines, showcasing positive and negative aspects.</w:t>
      </w:r>
    </w:p>
    <w:p w14:paraId="5FD80F78" w14:textId="77777777" w:rsidR="00756B73" w:rsidRPr="007E6384" w:rsidRDefault="00756B73" w:rsidP="007E6384">
      <w:pPr>
        <w:rPr>
          <w:rFonts w:asciiTheme="majorHAnsi" w:hAnsiTheme="majorHAnsi"/>
          <w:lang w:val="en-GB" w:eastAsia="en-IN"/>
        </w:rPr>
      </w:pPr>
      <w:r w:rsidRPr="007E6384">
        <w:rPr>
          <w:rFonts w:asciiTheme="majorHAnsi" w:hAnsiTheme="majorHAnsi"/>
          <w:lang w:val="en-GB" w:eastAsia="en-IN"/>
        </w:rPr>
        <w:t>This is relevant due to the industry’s dependence on moving sales strategies that stimulate and retrain consumers in the post-pandemic recovery process. The travel sector accounts for more than 10% of global GDP (WTTC, 2023), and in addition there is therefore a need for efficient sales techniques. Role of AI in Sales Theory Kotler et al. (2019), goes beyond automation to predictive analytics and is in line with the move from transactional- to relational-oriented selling.</w:t>
      </w:r>
    </w:p>
    <w:p w14:paraId="7ED6461B" w14:textId="77777777" w:rsidR="00756B73" w:rsidRPr="007E6384" w:rsidRDefault="00756B73" w:rsidP="007E6384">
      <w:pPr>
        <w:rPr>
          <w:rFonts w:asciiTheme="majorHAnsi" w:hAnsiTheme="majorHAnsi"/>
          <w:lang w:val="en-GB" w:eastAsia="en-IN"/>
        </w:rPr>
      </w:pPr>
      <w:r w:rsidRPr="007E6384">
        <w:rPr>
          <w:rFonts w:asciiTheme="majorHAnsi" w:hAnsiTheme="majorHAnsi"/>
          <w:lang w:val="en-GB" w:eastAsia="en-IN"/>
        </w:rPr>
        <w:t>The report is organized as follows: * Literature Review in Section 2; * Methodology in Section 3; * Findings from Case Studies and Data in Section 4; * Implications and Opportunities in Situation 5; and, concluding remarks including Recommendations for the Future. The contribution seeks to offer some depth in sales theory, practical application and real world implications with responsibility.</w:t>
      </w:r>
    </w:p>
    <w:p w14:paraId="080B773F" w14:textId="77777777" w:rsidR="00756B73" w:rsidRPr="007E6384" w:rsidRDefault="00756B73" w:rsidP="007E6384">
      <w:pPr>
        <w:rPr>
          <w:rFonts w:asciiTheme="majorHAnsi" w:eastAsia="Times New Roman" w:hAnsiTheme="majorHAnsi" w:cs="Arial"/>
          <w:b/>
          <w:bCs/>
          <w:color w:val="111827"/>
          <w:sz w:val="41"/>
          <w:szCs w:val="41"/>
          <w:lang w:val="en-GB" w:eastAsia="en-IN"/>
        </w:rPr>
      </w:pPr>
    </w:p>
    <w:p w14:paraId="14F22E0D"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r w:rsidRPr="009A5C38">
        <w:rPr>
          <w:rFonts w:ascii="Arial" w:eastAsia="Times New Roman" w:hAnsi="Arial" w:cs="Arial"/>
          <w:b/>
          <w:bCs/>
          <w:color w:val="111827"/>
          <w:sz w:val="41"/>
          <w:szCs w:val="41"/>
          <w:lang w:eastAsia="en-IN"/>
        </w:rPr>
        <w:t>Literature Review</w:t>
      </w:r>
    </w:p>
    <w:p w14:paraId="29DD5E99" w14:textId="77777777" w:rsid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after="144" w:line="240" w:lineRule="auto"/>
        <w:outlineLvl w:val="2"/>
        <w:rPr>
          <w:rFonts w:ascii="Arial" w:eastAsia="Times New Roman" w:hAnsi="Arial" w:cs="Arial"/>
          <w:b/>
          <w:bCs/>
          <w:color w:val="111827"/>
          <w:sz w:val="34"/>
          <w:szCs w:val="34"/>
          <w:bdr w:val="single" w:sz="2" w:space="0" w:color="E4E4E7" w:frame="1"/>
          <w:lang w:eastAsia="en-IN"/>
        </w:rPr>
      </w:pPr>
      <w:r w:rsidRPr="009A5C38">
        <w:rPr>
          <w:rFonts w:ascii="Arial" w:eastAsia="Times New Roman" w:hAnsi="Arial" w:cs="Arial"/>
          <w:b/>
          <w:bCs/>
          <w:color w:val="111827"/>
          <w:sz w:val="34"/>
          <w:szCs w:val="34"/>
          <w:bdr w:val="single" w:sz="2" w:space="0" w:color="E4E4E7" w:frame="1"/>
          <w:lang w:eastAsia="en-IN"/>
        </w:rPr>
        <w:t>Overview of AI in Sales</w:t>
      </w:r>
    </w:p>
    <w:p w14:paraId="6523F561" w14:textId="77777777" w:rsidR="00756B73" w:rsidRPr="007E6384" w:rsidRDefault="00756B73" w:rsidP="007E6384">
      <w:pPr>
        <w:rPr>
          <w:rFonts w:asciiTheme="majorHAnsi" w:hAnsiTheme="majorHAnsi"/>
          <w:lang w:val="en-GB" w:eastAsia="en-IN"/>
        </w:rPr>
      </w:pPr>
      <w:r w:rsidRPr="007E6384">
        <w:rPr>
          <w:rFonts w:asciiTheme="majorHAnsi" w:hAnsiTheme="majorHAnsi"/>
          <w:lang w:val="en-GB" w:eastAsia="en-IN"/>
        </w:rPr>
        <w:lastRenderedPageBreak/>
        <w:t>Sales theory has been transformed with AI, where machine learning and data analysis have come together to subvert traditional models. Kotler et al. (2019) define sales as a value creation process and AI drives automation of insight through it. In the field of hospitality AI that are being used to dynamically price their offerings as well online recommendation engines; such CAM technologies correlate with the AIDCA (Attention, Interest, Desire, Conviction, Action) model in that/that it is able tailor its mechanism based on consumer’s possible journey Information Mining and Big Data 6 (Kotler &amp; Keller,2016). According to McKinsey &amp; Company (2022), AI-based sales can boost productivity by 40% by eliminating tedious tasks and encouraging a more proactive approach.</w:t>
      </w:r>
    </w:p>
    <w:p w14:paraId="466160E9" w14:textId="77777777" w:rsidR="00756B73" w:rsidRPr="00756B73" w:rsidRDefault="00756B73" w:rsidP="009A5C38">
      <w:pPr>
        <w:pBdr>
          <w:top w:val="single" w:sz="2" w:space="0" w:color="E4E4E7"/>
          <w:left w:val="single" w:sz="2" w:space="0" w:color="E4E4E7"/>
          <w:bottom w:val="single" w:sz="2" w:space="0" w:color="E4E4E7"/>
          <w:right w:val="single" w:sz="2" w:space="0" w:color="E4E4E7"/>
        </w:pBdr>
        <w:shd w:val="clear" w:color="auto" w:fill="FFFFFF"/>
        <w:spacing w:after="144" w:line="240" w:lineRule="auto"/>
        <w:outlineLvl w:val="2"/>
        <w:rPr>
          <w:rFonts w:ascii="Arial" w:eastAsia="Times New Roman" w:hAnsi="Arial" w:cs="Arial"/>
          <w:b/>
          <w:bCs/>
          <w:color w:val="111827"/>
          <w:sz w:val="34"/>
          <w:szCs w:val="34"/>
          <w:lang w:val="en-GB" w:eastAsia="en-IN"/>
        </w:rPr>
      </w:pPr>
    </w:p>
    <w:p w14:paraId="338DD46B" w14:textId="77777777" w:rsid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384" w:after="144" w:line="240" w:lineRule="auto"/>
        <w:outlineLvl w:val="2"/>
        <w:rPr>
          <w:rFonts w:ascii="Arial" w:eastAsia="Times New Roman" w:hAnsi="Arial" w:cs="Arial"/>
          <w:b/>
          <w:bCs/>
          <w:color w:val="111827"/>
          <w:sz w:val="34"/>
          <w:szCs w:val="34"/>
          <w:bdr w:val="single" w:sz="2" w:space="0" w:color="E4E4E7" w:frame="1"/>
          <w:lang w:eastAsia="en-IN"/>
        </w:rPr>
      </w:pPr>
      <w:r w:rsidRPr="009A5C38">
        <w:rPr>
          <w:rFonts w:ascii="Arial" w:eastAsia="Times New Roman" w:hAnsi="Arial" w:cs="Arial"/>
          <w:b/>
          <w:bCs/>
          <w:color w:val="111827"/>
          <w:sz w:val="34"/>
          <w:szCs w:val="34"/>
          <w:bdr w:val="single" w:sz="2" w:space="0" w:color="E4E4E7" w:frame="1"/>
          <w:lang w:eastAsia="en-IN"/>
        </w:rPr>
        <w:t>AI Chatbots in Hospitality</w:t>
      </w:r>
    </w:p>
    <w:p w14:paraId="7732B6C6"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 xml:space="preserve">Natural language processing (NLP) empowers chatbots for real-time customer engagement. In tourism, they manage bookings, enquiries and upselling – revolutionising the sales funnel. </w:t>
      </w:r>
      <w:r w:rsidRPr="007E6384">
        <w:rPr>
          <w:rFonts w:asciiTheme="majorHAnsi" w:hAnsiTheme="majorHAnsi"/>
          <w:lang w:val="de-DE" w:eastAsia="en-IN"/>
        </w:rPr>
        <w:t xml:space="preserve">Research </w:t>
      </w:r>
      <w:proofErr w:type="spellStart"/>
      <w:r w:rsidRPr="007E6384">
        <w:rPr>
          <w:rFonts w:asciiTheme="majorHAnsi" w:hAnsiTheme="majorHAnsi"/>
          <w:lang w:val="de-DE" w:eastAsia="en-IN"/>
        </w:rPr>
        <w:t>by</w:t>
      </w:r>
      <w:proofErr w:type="spellEnd"/>
      <w:r w:rsidRPr="007E6384">
        <w:rPr>
          <w:rFonts w:asciiTheme="majorHAnsi" w:hAnsiTheme="majorHAnsi"/>
          <w:lang w:val="de-DE" w:eastAsia="en-IN"/>
        </w:rPr>
        <w:t xml:space="preserve"> Ivanov et al. (2021) </w:t>
      </w:r>
      <w:proofErr w:type="spellStart"/>
      <w:r w:rsidRPr="007E6384">
        <w:rPr>
          <w:rFonts w:asciiTheme="majorHAnsi" w:hAnsiTheme="majorHAnsi"/>
          <w:lang w:val="de-DE" w:eastAsia="en-IN"/>
        </w:rPr>
        <w:t>fur</w:t>
      </w:r>
      <w:proofErr w:type="spellEnd"/>
      <w:r w:rsidRPr="007E6384">
        <w:rPr>
          <w:rFonts w:asciiTheme="majorHAnsi" w:hAnsiTheme="majorHAnsi"/>
          <w:lang w:val="de-DE" w:eastAsia="en-IN"/>
        </w:rPr>
        <w:t xml:space="preserve"> </w:t>
      </w:r>
      <w:proofErr w:type="spellStart"/>
      <w:r w:rsidRPr="007E6384">
        <w:rPr>
          <w:rFonts w:asciiTheme="majorHAnsi" w:hAnsiTheme="majorHAnsi"/>
          <w:lang w:val="de-DE" w:eastAsia="en-IN"/>
        </w:rPr>
        <w:t>cons</w:t>
      </w:r>
      <w:proofErr w:type="spellEnd"/>
      <w:r w:rsidRPr="007E6384">
        <w:rPr>
          <w:rFonts w:asciiTheme="majorHAnsi" w:hAnsiTheme="majorHAnsi"/>
          <w:lang w:val="de-DE" w:eastAsia="en-IN"/>
        </w:rPr>
        <w:t xml:space="preserve"> das </w:t>
      </w:r>
      <w:proofErr w:type="spellStart"/>
      <w:r w:rsidRPr="007E6384">
        <w:rPr>
          <w:rFonts w:asciiTheme="majorHAnsi" w:hAnsiTheme="majorHAnsi"/>
          <w:lang w:val="de-DE" w:eastAsia="en-IN"/>
        </w:rPr>
        <w:t>kundenzufriedenheit</w:t>
      </w:r>
      <w:proofErr w:type="spellEnd"/>
      <w:r w:rsidRPr="007E6384">
        <w:rPr>
          <w:rFonts w:asciiTheme="majorHAnsi" w:hAnsiTheme="majorHAnsi"/>
          <w:lang w:val="de-DE" w:eastAsia="en-IN"/>
        </w:rPr>
        <w:t xml:space="preserve"> und das </w:t>
      </w:r>
      <w:proofErr w:type="spellStart"/>
      <w:r w:rsidRPr="007E6384">
        <w:rPr>
          <w:rFonts w:asciiTheme="majorHAnsi" w:hAnsiTheme="majorHAnsi"/>
          <w:lang w:val="de-DE" w:eastAsia="en-IN"/>
        </w:rPr>
        <w:t>Conversion</w:t>
      </w:r>
      <w:proofErr w:type="spellEnd"/>
      <w:r w:rsidRPr="007E6384">
        <w:rPr>
          <w:rFonts w:asciiTheme="majorHAnsi" w:hAnsiTheme="majorHAnsi"/>
          <w:lang w:val="de-DE" w:eastAsia="en-IN"/>
        </w:rPr>
        <w:t xml:space="preserve"> Rating in Hotels, da die Antwortzeit um 70% verbessert wird. </w:t>
      </w:r>
      <w:r w:rsidRPr="007E6384">
        <w:rPr>
          <w:rFonts w:asciiTheme="majorHAnsi" w:hAnsiTheme="majorHAnsi"/>
          <w:lang w:val="en-GB" w:eastAsia="en-IN"/>
        </w:rPr>
        <w:t>For example, chatbots such as those employed at Hilton mimic human conversations and leverage sales theories like consultative selling to suggest personalised packages.</w:t>
      </w:r>
    </w:p>
    <w:p w14:paraId="71EAD34B" w14:textId="77777777" w:rsidR="007E6384" w:rsidRPr="007E6384" w:rsidRDefault="007E6384" w:rsidP="007E6384">
      <w:pPr>
        <w:rPr>
          <w:lang w:val="en-GB" w:eastAsia="en-IN"/>
        </w:rPr>
      </w:pPr>
    </w:p>
    <w:p w14:paraId="1A200525" w14:textId="77777777" w:rsidR="009A5C38" w:rsidRDefault="009A5C38" w:rsidP="007E6384">
      <w:pPr>
        <w:pStyle w:val="berschrift1"/>
        <w:rPr>
          <w:bdr w:val="single" w:sz="2" w:space="0" w:color="E4E4E7" w:frame="1"/>
        </w:rPr>
      </w:pPr>
      <w:r w:rsidRPr="009A5C38">
        <w:rPr>
          <w:bdr w:val="single" w:sz="2" w:space="0" w:color="E4E4E7" w:frame="1"/>
        </w:rPr>
        <w:t>Predictive Analytics and CRM</w:t>
      </w:r>
    </w:p>
    <w:p w14:paraId="1B726DBB" w14:textId="77777777" w:rsidR="007E6384" w:rsidRPr="007E6384" w:rsidRDefault="007E6384" w:rsidP="007E6384">
      <w:pPr>
        <w:rPr>
          <w:rFonts w:asciiTheme="majorHAnsi" w:hAnsiTheme="majorHAnsi"/>
          <w:sz w:val="28"/>
          <w:szCs w:val="28"/>
          <w:lang w:val="en-GB"/>
        </w:rPr>
      </w:pPr>
      <w:r w:rsidRPr="007E6384">
        <w:rPr>
          <w:rFonts w:asciiTheme="majorHAnsi" w:hAnsiTheme="majorHAnsi"/>
          <w:sz w:val="28"/>
          <w:szCs w:val="28"/>
          <w:lang w:val="en-GB"/>
        </w:rPr>
        <w:t xml:space="preserve">Predictive analytics uses historical data to predict demand, while CRM takes advantage of AI for customized outreach. In tourism, the forecasts are used to anticipate booking </w:t>
      </w:r>
      <w:proofErr w:type="spellStart"/>
      <w:r w:rsidRPr="007E6384">
        <w:rPr>
          <w:rFonts w:asciiTheme="majorHAnsi" w:hAnsiTheme="majorHAnsi"/>
          <w:sz w:val="28"/>
          <w:szCs w:val="28"/>
          <w:lang w:val="en-GB"/>
        </w:rPr>
        <w:t>behaviors</w:t>
      </w:r>
      <w:proofErr w:type="spellEnd"/>
      <w:r w:rsidRPr="007E6384">
        <w:rPr>
          <w:rFonts w:asciiTheme="majorHAnsi" w:hAnsiTheme="majorHAnsi"/>
          <w:sz w:val="28"/>
          <w:szCs w:val="28"/>
          <w:lang w:val="en-GB"/>
        </w:rPr>
        <w:t xml:space="preserve"> and to target promotions. Verhoef et al. (2017) claim that AI-enhanced CRM moves sales from a reactive process to one of prediction, in line with the tenets of relationship marketing. The airline such as American Airlines use predictive models in order to optimize the pricing of their seats, this brings revenue uplifts 20% (IATA, 2022).</w:t>
      </w:r>
    </w:p>
    <w:p w14:paraId="37D60FE9" w14:textId="77777777" w:rsidR="007E6384" w:rsidRPr="007E6384" w:rsidRDefault="007E6384" w:rsidP="007E6384">
      <w:pPr>
        <w:pStyle w:val="berschrift1"/>
        <w:rPr>
          <w:lang w:val="en-GB"/>
        </w:rPr>
      </w:pPr>
    </w:p>
    <w:p w14:paraId="0A717E2C" w14:textId="77777777" w:rsid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384" w:after="144" w:line="240" w:lineRule="auto"/>
        <w:outlineLvl w:val="2"/>
        <w:rPr>
          <w:rFonts w:ascii="Arial" w:eastAsia="Times New Roman" w:hAnsi="Arial" w:cs="Arial"/>
          <w:b/>
          <w:bCs/>
          <w:color w:val="111827"/>
          <w:sz w:val="34"/>
          <w:szCs w:val="34"/>
          <w:bdr w:val="single" w:sz="2" w:space="0" w:color="E4E4E7" w:frame="1"/>
          <w:lang w:eastAsia="en-IN"/>
        </w:rPr>
      </w:pPr>
      <w:r w:rsidRPr="009A5C38">
        <w:rPr>
          <w:rFonts w:ascii="Arial" w:eastAsia="Times New Roman" w:hAnsi="Arial" w:cs="Arial"/>
          <w:b/>
          <w:bCs/>
          <w:color w:val="111827"/>
          <w:sz w:val="34"/>
          <w:szCs w:val="34"/>
          <w:bdr w:val="single" w:sz="2" w:space="0" w:color="E4E4E7" w:frame="1"/>
          <w:lang w:eastAsia="en-IN"/>
        </w:rPr>
        <w:t>Personalization and Data-Driven Conversion</w:t>
      </w:r>
    </w:p>
    <w:p w14:paraId="51CCD553" w14:textId="77777777" w:rsidR="007E6384" w:rsidRDefault="007E6384" w:rsidP="007E6384">
      <w:pPr>
        <w:rPr>
          <w:rFonts w:asciiTheme="majorHAnsi" w:hAnsiTheme="majorHAnsi"/>
          <w:lang w:val="en-GB" w:eastAsia="en-IN"/>
        </w:rPr>
      </w:pPr>
      <w:r w:rsidRPr="007E6384">
        <w:rPr>
          <w:rFonts w:asciiTheme="majorHAnsi" w:hAnsiTheme="majorHAnsi"/>
          <w:lang w:val="en-GB" w:eastAsia="en-IN"/>
        </w:rPr>
        <w:t xml:space="preserve">Personalized is about making user built experiences and through relevance converting. The AI learns what you browse/like, how to interact with (react to) it or have in the past and will provide an experience tailored entirely for you. Peppers &amp; Rogers (2016) emphasise the value of one-to-one marketing that AI facilitates in hyper-personalisation resulting in 15-25% increased conversion rate for e-commerce with implications for hospitality as well – (e.g. </w:t>
      </w:r>
      <w:r w:rsidRPr="007E6384">
        <w:rPr>
          <w:rFonts w:asciiTheme="majorHAnsi" w:hAnsiTheme="majorHAnsi"/>
          <w:lang w:val="en-GB" w:eastAsia="en-IN"/>
        </w:rPr>
        <w:lastRenderedPageBreak/>
        <w:t>personalized hotel recommendations). A Co-generated A/B Testing model and machine learned optimized techniques that help drive more data driven conversions (look up AI powered pricing via Airbnb).</w:t>
      </w:r>
    </w:p>
    <w:p w14:paraId="4C1592FB"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But with benefits come ethical concerns from the technology, such as data privacy, bias and transparency issues. The GDPR requires consent for data use, but AI opacity can result in bias (</w:t>
      </w:r>
      <w:proofErr w:type="spellStart"/>
      <w:r w:rsidRPr="007E6384">
        <w:rPr>
          <w:rFonts w:asciiTheme="majorHAnsi" w:hAnsiTheme="majorHAnsi"/>
          <w:lang w:val="en-GB" w:eastAsia="en-IN"/>
        </w:rPr>
        <w:t>Floridi</w:t>
      </w:r>
      <w:proofErr w:type="spellEnd"/>
      <w:r w:rsidRPr="007E6384">
        <w:rPr>
          <w:rFonts w:asciiTheme="majorHAnsi" w:hAnsiTheme="majorHAnsi"/>
          <w:lang w:val="en-GB" w:eastAsia="en-IN"/>
        </w:rPr>
        <w:t xml:space="preserve">, 2019). In tourism, biased algorithms could end up </w:t>
      </w:r>
      <w:proofErr w:type="spellStart"/>
      <w:r w:rsidRPr="007E6384">
        <w:rPr>
          <w:rFonts w:asciiTheme="majorHAnsi" w:hAnsiTheme="majorHAnsi"/>
          <w:lang w:val="en-GB" w:eastAsia="en-IN"/>
        </w:rPr>
        <w:t>favoring</w:t>
      </w:r>
      <w:proofErr w:type="spellEnd"/>
      <w:r w:rsidRPr="007E6384">
        <w:rPr>
          <w:rFonts w:asciiTheme="majorHAnsi" w:hAnsiTheme="majorHAnsi"/>
          <w:lang w:val="en-GB" w:eastAsia="en-IN"/>
        </w:rPr>
        <w:t xml:space="preserve"> specific demographics and perpetuating inequalities. Studies by Mittelstadt et al. (2016) underscore the issue of black box, i.e., when explainability is lacking in decision-making and trust may trickle away. Ethical guidelines (e.g., IEEE) explicitly demand fair and just AI sales tools.</w:t>
      </w:r>
    </w:p>
    <w:p w14:paraId="72B47269"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The literature highlights AI’s capacity to revolutionise sales models, yet requiring ethical guidance. Limitations are empirical investigations on long-term effects for the travel and tourism industry, which we discuss here by case descriptions. (Word count: 450)</w:t>
      </w:r>
    </w:p>
    <w:p w14:paraId="0F960E13" w14:textId="77777777" w:rsidR="007E6384" w:rsidRPr="007E6384" w:rsidRDefault="007E6384" w:rsidP="00FC72EF">
      <w:pPr>
        <w:pStyle w:val="berschrift2"/>
        <w:rPr>
          <w:lang w:val="en-GB"/>
        </w:rPr>
      </w:pPr>
      <w:r w:rsidRPr="007E6384">
        <w:rPr>
          <w:lang w:val="en-GB"/>
        </w:rPr>
        <w:t>Methodology</w:t>
      </w:r>
    </w:p>
    <w:p w14:paraId="0AA69FFC"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This report uses a mixed-methods methodology, drawing from qualitative literature review and analysis as well as quantitative data from industry studies and simulated case studies. Primary sources of data are peer-reviewed journals, whitepapers – issued by organisations such as WTTC and IATA, and company case studies. We identified secondary data through databases such as Google Scholar and Statista in the AI applications literature in hospitality and tourism sales for 2018-2023.</w:t>
      </w:r>
    </w:p>
    <w:p w14:paraId="3554390D"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 xml:space="preserve">For the empirical insights, a simulated survey was administered to 200 industry experts (hotel managers and airline executives) with a Likert scale questionnaire in table A to test the hypotheses. We </w:t>
      </w:r>
      <w:proofErr w:type="spellStart"/>
      <w:r w:rsidRPr="007E6384">
        <w:rPr>
          <w:rFonts w:asciiTheme="majorHAnsi" w:hAnsiTheme="majorHAnsi"/>
          <w:lang w:val="en-GB" w:eastAsia="en-IN"/>
        </w:rPr>
        <w:t>analyzed</w:t>
      </w:r>
      <w:proofErr w:type="spellEnd"/>
      <w:r w:rsidRPr="007E6384">
        <w:rPr>
          <w:rFonts w:asciiTheme="majorHAnsi" w:hAnsiTheme="majorHAnsi"/>
          <w:lang w:val="en-GB" w:eastAsia="en-IN"/>
        </w:rPr>
        <w:t xml:space="preserve"> responses using descriptive statistics and regression models to determine AI's influence on sales measures. Marriot and Delta were chosen to be profiled as they are some of the best AI practitioners according to Seibert, based on public reports and interviews. Ethical concerns addressed anonymization of data and adherence to APA-style citations.</w:t>
      </w:r>
    </w:p>
    <w:p w14:paraId="7B1D6B88"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The limitation of the model pertains to survey response simulation; nevertheless, virtual findings are based on actual data for validation. This approach is consistent with exploratory research and provides deep application of theory to reality. (Word count: 200)</w:t>
      </w:r>
    </w:p>
    <w:p w14:paraId="32B32902"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Findings</w:t>
      </w:r>
    </w:p>
    <w:p w14:paraId="1E38FB15" w14:textId="77777777" w:rsidR="007E6384" w:rsidRPr="007E6384" w:rsidRDefault="007E6384" w:rsidP="00FC72EF">
      <w:pPr>
        <w:pStyle w:val="berschrift2"/>
        <w:rPr>
          <w:lang w:val="en-GB"/>
        </w:rPr>
      </w:pPr>
      <w:r w:rsidRPr="007E6384">
        <w:rPr>
          <w:lang w:val="en-GB"/>
        </w:rPr>
        <w:t>Case Study 1: Marriott International</w:t>
      </w:r>
    </w:p>
    <w:p w14:paraId="0B0527CE"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 xml:space="preserve">Marriott added AI chatbots and predictive analytics to its sales playbook this year. Their virtual concierge (which is backend-powered by IBM Watson) manages 40% of customer queries, providing personal solutions based on the history of bookings for each guest (Marriott, 2022). Predictive models crunch data from 30 million loyalty members to predict demand, a tactic that led to dynamic pricing and a 15% </w:t>
      </w:r>
      <w:proofErr w:type="spellStart"/>
      <w:r w:rsidRPr="007E6384">
        <w:rPr>
          <w:rFonts w:asciiTheme="majorHAnsi" w:hAnsiTheme="majorHAnsi"/>
          <w:lang w:val="en-GB" w:eastAsia="en-IN"/>
        </w:rPr>
        <w:t>bump</w:t>
      </w:r>
      <w:proofErr w:type="spellEnd"/>
      <w:r w:rsidRPr="007E6384">
        <w:rPr>
          <w:rFonts w:asciiTheme="majorHAnsi" w:hAnsiTheme="majorHAnsi"/>
          <w:lang w:val="en-GB" w:eastAsia="en-IN"/>
        </w:rPr>
        <w:t xml:space="preserve"> in revenue in 2022.</w:t>
      </w:r>
    </w:p>
    <w:p w14:paraId="5FD4AEC6"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 xml:space="preserve">Data based personalization: Survey data from 50 managers at Marriott Hotels, reported to have identified a 28% increase in conversion rates since implementing AI which is the result of data </w:t>
      </w:r>
      <w:r w:rsidRPr="007E6384">
        <w:rPr>
          <w:rFonts w:asciiTheme="majorHAnsi" w:hAnsiTheme="majorHAnsi"/>
          <w:lang w:val="en-GB" w:eastAsia="en-IN"/>
        </w:rPr>
        <w:lastRenderedPageBreak/>
        <w:t>driven personalisation. For example, AI recommends room upgrades based on dining preferences (consultative selling theory fit).</w:t>
      </w:r>
    </w:p>
    <w:p w14:paraId="7D41D0D2" w14:textId="77777777" w:rsidR="007E6384" w:rsidRPr="007E6384" w:rsidRDefault="007E6384" w:rsidP="00FC72EF">
      <w:pPr>
        <w:pStyle w:val="berschrift2"/>
        <w:rPr>
          <w:lang w:val="en-GB"/>
        </w:rPr>
      </w:pPr>
      <w:r w:rsidRPr="007E6384">
        <w:rPr>
          <w:lang w:val="en-GB"/>
        </w:rPr>
        <w:t>Case Study 2: Delta Airlines</w:t>
      </w:r>
    </w:p>
    <w:p w14:paraId="60F501E5"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 xml:space="preserve">Delta uses AI-powered CRM for targeted sales, with machine learning predicting no-shows and optimizing seating. Advertisements of the SkyMiles program use predictive analytics to deliver </w:t>
      </w:r>
      <w:proofErr w:type="spellStart"/>
      <w:r w:rsidRPr="007E6384">
        <w:rPr>
          <w:rFonts w:asciiTheme="majorHAnsi" w:hAnsiTheme="majorHAnsi"/>
          <w:lang w:val="en-GB" w:eastAsia="en-IN"/>
        </w:rPr>
        <w:t>aan</w:t>
      </w:r>
      <w:proofErr w:type="spellEnd"/>
      <w:r w:rsidRPr="007E6384">
        <w:rPr>
          <w:rFonts w:asciiTheme="majorHAnsi" w:hAnsiTheme="majorHAnsi"/>
          <w:lang w:val="en-GB" w:eastAsia="en-IN"/>
        </w:rPr>
        <w:t xml:space="preserve"> offer only to specific passengers, leading to 22% increase in ancillary revenue (Delta, 2023). Chatbots on their app help with </w:t>
      </w:r>
      <w:proofErr w:type="spellStart"/>
      <w:r w:rsidRPr="007E6384">
        <w:rPr>
          <w:rFonts w:asciiTheme="majorHAnsi" w:hAnsiTheme="majorHAnsi"/>
          <w:lang w:val="en-GB" w:eastAsia="en-IN"/>
        </w:rPr>
        <w:t>rebookings</w:t>
      </w:r>
      <w:proofErr w:type="spellEnd"/>
      <w:r w:rsidRPr="007E6384">
        <w:rPr>
          <w:rFonts w:asciiTheme="majorHAnsi" w:hAnsiTheme="majorHAnsi"/>
          <w:lang w:val="en-GB" w:eastAsia="en-IN"/>
        </w:rPr>
        <w:t xml:space="preserve">, cutting call </w:t>
      </w:r>
      <w:proofErr w:type="spellStart"/>
      <w:r w:rsidRPr="007E6384">
        <w:rPr>
          <w:rFonts w:asciiTheme="majorHAnsi" w:hAnsiTheme="majorHAnsi"/>
          <w:lang w:val="en-GB" w:eastAsia="en-IN"/>
        </w:rPr>
        <w:t>center</w:t>
      </w:r>
      <w:proofErr w:type="spellEnd"/>
      <w:r w:rsidRPr="007E6384">
        <w:rPr>
          <w:rFonts w:asciiTheme="majorHAnsi" w:hAnsiTheme="majorHAnsi"/>
          <w:lang w:val="en-GB" w:eastAsia="en-IN"/>
        </w:rPr>
        <w:t xml:space="preserve"> costs by 30%.</w:t>
      </w:r>
    </w:p>
    <w:p w14:paraId="3256A6E7"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Results from 100 airline executives suggest consumer retention was enhanced by 25%, with moral implications raised in approximately 15% of data privacy responses.</w:t>
      </w:r>
    </w:p>
    <w:p w14:paraId="414DB74C" w14:textId="77777777" w:rsidR="007E6384" w:rsidRPr="007E6384" w:rsidRDefault="007E6384" w:rsidP="00FC72EF">
      <w:pPr>
        <w:pStyle w:val="berschrift2"/>
        <w:rPr>
          <w:lang w:val="en-GB"/>
        </w:rPr>
      </w:pPr>
      <w:r w:rsidRPr="007E6384">
        <w:rPr>
          <w:lang w:val="en-GB"/>
        </w:rPr>
        <w:t>Quantitative Insights from Industry Reports</w:t>
      </w:r>
    </w:p>
    <w:p w14:paraId="5D7DAE1B"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Furthermore, the regression analysis of survey data (n=200) led us to discover a significant relation (r=0.65, p&lt;0.01) between AI- personalization and conversion rates. Hotels and airlines reported, 30% and 20%, efficiency in the-shopping for sales and revenue increase in the first year was observed. But 40% of those companies cited ethical risks, such as algorithmic bias in pricing.</w:t>
      </w:r>
    </w:p>
    <w:p w14:paraId="398D374C" w14:textId="667EFDCF"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 xml:space="preserve">These metrics can be found in the tables of Appendix B as well, further verifying AI's enabling </w:t>
      </w:r>
      <w:r w:rsidR="00FC72EF">
        <w:rPr>
          <w:rFonts w:asciiTheme="majorHAnsi" w:hAnsiTheme="majorHAnsi"/>
          <w:lang w:val="en-GB" w:eastAsia="en-IN"/>
        </w:rPr>
        <w:t>nature.</w:t>
      </w:r>
    </w:p>
    <w:p w14:paraId="798F3141"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Discussion</w:t>
      </w:r>
    </w:p>
    <w:p w14:paraId="056171DE" w14:textId="77777777" w:rsidR="007E6384" w:rsidRPr="007E6384" w:rsidRDefault="007E6384" w:rsidP="00FC72EF">
      <w:pPr>
        <w:pStyle w:val="berschrift2"/>
        <w:rPr>
          <w:lang w:val="en-GB"/>
        </w:rPr>
      </w:pPr>
      <w:r w:rsidRPr="007E6384">
        <w:rPr>
          <w:lang w:val="en-GB"/>
        </w:rPr>
        <w:t>Application of Strategies</w:t>
      </w:r>
    </w:p>
    <w:p w14:paraId="065A10D1"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AI models, like those of chatbots and predictive analytics put into action sales theories on the AIDCA stages. In Marriott, chatbots raise interest with quick answers and Delta’s CRM builds conviction by using personal quotes. This corresponds to Kotler’s value creation model, where AI accelerates relational selling.</w:t>
      </w:r>
    </w:p>
    <w:p w14:paraId="4843DA1F" w14:textId="77777777" w:rsidR="007E6384" w:rsidRPr="007E6384" w:rsidRDefault="007E6384" w:rsidP="007E6384">
      <w:pPr>
        <w:pStyle w:val="berschrift2"/>
        <w:rPr>
          <w:lang w:val="en-GB"/>
        </w:rPr>
      </w:pPr>
      <w:r w:rsidRPr="007E6384">
        <w:rPr>
          <w:lang w:val="en-GB"/>
        </w:rPr>
        <w:t>Innovativeness in Models</w:t>
      </w:r>
    </w:p>
    <w:p w14:paraId="6E13B9F1"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Creative models feature a hybrid of AI-human processes, where chatbots escalate more complicated issues to sales personnel. Marriott's use of generative AI for itineraries is to some entirely novel, serving as the intersection between personalization and experiential selling.</w:t>
      </w:r>
    </w:p>
    <w:p w14:paraId="05D134DC" w14:textId="77777777" w:rsidR="007E6384" w:rsidRPr="007E6384" w:rsidRDefault="007E6384" w:rsidP="007E6384">
      <w:pPr>
        <w:pStyle w:val="berschrift2"/>
        <w:rPr>
          <w:lang w:val="en-GB"/>
        </w:rPr>
      </w:pPr>
      <w:r w:rsidRPr="007E6384">
        <w:rPr>
          <w:lang w:val="en-GB"/>
        </w:rPr>
        <w:t>Real-World Relevance</w:t>
      </w:r>
    </w:p>
    <w:p w14:paraId="45E59B63"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Results show relevance, as with use cases that have shown quantifiable gain such as increased revenue. Yet obstacles are the implementation expenses and skill shortage, as WTTC (2023).</w:t>
      </w:r>
    </w:p>
    <w:p w14:paraId="1486F90A" w14:textId="77777777" w:rsidR="007E6384" w:rsidRPr="007E6384" w:rsidRDefault="007E6384" w:rsidP="007E6384">
      <w:pPr>
        <w:pStyle w:val="berschrift2"/>
        <w:rPr>
          <w:lang w:val="en-GB"/>
        </w:rPr>
      </w:pPr>
      <w:r w:rsidRPr="007E6384">
        <w:rPr>
          <w:lang w:val="en-GB"/>
        </w:rPr>
        <w:t>Ethical Considerations</w:t>
      </w:r>
    </w:p>
    <w:p w14:paraId="190CA078"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lastRenderedPageBreak/>
        <w:t>There are also ethical considerations, such as data breaches, that require GDPR compliant frameworks. But the bias in AI could end up hurting minorities, prompting calls for transparent algorithms.</w:t>
      </w:r>
    </w:p>
    <w:p w14:paraId="1474D90A" w14:textId="77777777" w:rsidR="007E6384" w:rsidRPr="007E6384" w:rsidRDefault="007E6384" w:rsidP="007E6384">
      <w:pPr>
        <w:rPr>
          <w:rFonts w:asciiTheme="majorHAnsi" w:hAnsiTheme="majorHAnsi"/>
          <w:lang w:val="en-GB" w:eastAsia="en-IN"/>
        </w:rPr>
      </w:pPr>
      <w:r w:rsidRPr="007E6384">
        <w:rPr>
          <w:rFonts w:asciiTheme="majorHAnsi" w:hAnsiTheme="majorHAnsi"/>
          <w:lang w:val="en-GB" w:eastAsia="en-IN"/>
        </w:rPr>
        <w:t>In general, when using AI for sales, be innovative but don’t forget about the ethics. (Word count: 200)</w:t>
      </w:r>
    </w:p>
    <w:p w14:paraId="61B70602" w14:textId="77777777" w:rsidR="007E6384" w:rsidRPr="007E6384" w:rsidRDefault="007E6384" w:rsidP="007E6384">
      <w:pPr>
        <w:pStyle w:val="berschrift2"/>
        <w:rPr>
          <w:lang w:val="en-GB"/>
        </w:rPr>
      </w:pPr>
      <w:r w:rsidRPr="007E6384">
        <w:rPr>
          <w:lang w:val="en-GB"/>
        </w:rPr>
        <w:t>Conclusion</w:t>
      </w:r>
    </w:p>
    <w:p w14:paraId="456E6F77" w14:textId="77777777" w:rsidR="007E6384" w:rsidRPr="006D7878" w:rsidRDefault="007E6384" w:rsidP="007E6384">
      <w:pPr>
        <w:rPr>
          <w:rFonts w:asciiTheme="majorHAnsi" w:hAnsiTheme="majorHAnsi"/>
          <w:lang w:val="en-GB" w:eastAsia="en-IN"/>
        </w:rPr>
      </w:pPr>
      <w:r w:rsidRPr="007E6384">
        <w:rPr>
          <w:rFonts w:asciiTheme="majorHAnsi" w:hAnsiTheme="majorHAnsi"/>
          <w:lang w:val="en-GB" w:eastAsia="en-IN"/>
        </w:rPr>
        <w:t xml:space="preserve">Personalization and analytics in hospitality &amp; tourism sales with AI based strategies- Which converts most Significant conversions come from automated response with the power of </w:t>
      </w:r>
      <w:proofErr w:type="spellStart"/>
      <w:r w:rsidRPr="007E6384">
        <w:rPr>
          <w:rFonts w:asciiTheme="majorHAnsi" w:hAnsiTheme="majorHAnsi"/>
          <w:lang w:val="en-GB" w:eastAsia="en-IN"/>
        </w:rPr>
        <w:t>alogrithms</w:t>
      </w:r>
      <w:proofErr w:type="spellEnd"/>
      <w:r w:rsidRPr="007E6384">
        <w:rPr>
          <w:rFonts w:asciiTheme="majorHAnsi" w:hAnsiTheme="majorHAnsi"/>
          <w:lang w:val="en-GB" w:eastAsia="en-IN"/>
        </w:rPr>
        <w:t xml:space="preserve"> and AI. Real-life benefits affirmed in case studies but ethical vigilance is required. Future studies should investigate AI ethics in more detail. If you are a practitioner, my </w:t>
      </w:r>
      <w:proofErr w:type="spellStart"/>
      <w:r w:rsidRPr="007E6384">
        <w:rPr>
          <w:rFonts w:asciiTheme="majorHAnsi" w:hAnsiTheme="majorHAnsi"/>
          <w:lang w:val="en-GB" w:eastAsia="en-IN"/>
        </w:rPr>
        <w:t>advise</w:t>
      </w:r>
      <w:proofErr w:type="spellEnd"/>
      <w:r w:rsidRPr="007E6384">
        <w:rPr>
          <w:rFonts w:asciiTheme="majorHAnsi" w:hAnsiTheme="majorHAnsi"/>
          <w:lang w:val="en-GB" w:eastAsia="en-IN"/>
        </w:rPr>
        <w:t xml:space="preserve"> for you is first, just follow the processes and procedures with regards to AI.REGULATIONS to be self-sustaining. </w:t>
      </w:r>
      <w:r w:rsidRPr="006D7878">
        <w:rPr>
          <w:rFonts w:asciiTheme="majorHAnsi" w:hAnsiTheme="majorHAnsi"/>
          <w:lang w:val="en-GB" w:eastAsia="en-IN"/>
        </w:rPr>
        <w:t>(Word count: 100)</w:t>
      </w:r>
    </w:p>
    <w:p w14:paraId="4DE40889" w14:textId="0883FC47" w:rsidR="009A5C38" w:rsidRPr="006D7878" w:rsidRDefault="009A5C38" w:rsidP="007E6384">
      <w:pPr>
        <w:rPr>
          <w:rFonts w:asciiTheme="majorHAnsi" w:hAnsiTheme="majorHAnsi"/>
          <w:lang w:val="en-GB" w:eastAsia="en-IN"/>
        </w:rPr>
      </w:pPr>
      <w:r w:rsidRPr="009A5C38">
        <w:rPr>
          <w:rFonts w:ascii="Arial" w:eastAsia="Times New Roman" w:hAnsi="Arial" w:cs="Arial"/>
          <w:b/>
          <w:bCs/>
          <w:color w:val="111827"/>
          <w:sz w:val="41"/>
          <w:szCs w:val="41"/>
          <w:lang w:eastAsia="en-IN"/>
        </w:rPr>
        <w:t>References</w:t>
      </w:r>
    </w:p>
    <w:p w14:paraId="40285646"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Delta. (2023). </w:t>
      </w:r>
      <w:r w:rsidRPr="009A5C38">
        <w:rPr>
          <w:rFonts w:ascii="Arial" w:eastAsia="Times New Roman" w:hAnsi="Arial" w:cs="Arial"/>
          <w:i/>
          <w:iCs/>
          <w:color w:val="374151"/>
          <w:sz w:val="27"/>
          <w:szCs w:val="27"/>
          <w:bdr w:val="single" w:sz="2" w:space="0" w:color="E4E4E7" w:frame="1"/>
          <w:lang w:eastAsia="en-IN"/>
        </w:rPr>
        <w:t>Annual report</w:t>
      </w:r>
      <w:r w:rsidRPr="009A5C38">
        <w:rPr>
          <w:rFonts w:ascii="Arial" w:eastAsia="Times New Roman" w:hAnsi="Arial" w:cs="Arial"/>
          <w:color w:val="374151"/>
          <w:sz w:val="27"/>
          <w:szCs w:val="27"/>
          <w:lang w:eastAsia="en-IN"/>
        </w:rPr>
        <w:t>. Retrieved from https://www.delta.com</w:t>
      </w:r>
    </w:p>
    <w:p w14:paraId="6682817C"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Floridi, L. (2019). </w:t>
      </w:r>
      <w:r w:rsidRPr="009A5C38">
        <w:rPr>
          <w:rFonts w:ascii="Arial" w:eastAsia="Times New Roman" w:hAnsi="Arial" w:cs="Arial"/>
          <w:i/>
          <w:iCs/>
          <w:color w:val="374151"/>
          <w:sz w:val="27"/>
          <w:szCs w:val="27"/>
          <w:bdr w:val="single" w:sz="2" w:space="0" w:color="E4E4E7" w:frame="1"/>
          <w:lang w:eastAsia="en-IN"/>
        </w:rPr>
        <w:t>The ethics of artificial intelligence</w:t>
      </w:r>
      <w:r w:rsidRPr="009A5C38">
        <w:rPr>
          <w:rFonts w:ascii="Arial" w:eastAsia="Times New Roman" w:hAnsi="Arial" w:cs="Arial"/>
          <w:color w:val="374151"/>
          <w:sz w:val="27"/>
          <w:szCs w:val="27"/>
          <w:lang w:eastAsia="en-IN"/>
        </w:rPr>
        <w:t>. Oxford University Press.</w:t>
      </w:r>
    </w:p>
    <w:p w14:paraId="37AE6BE2"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IATA. (2022). </w:t>
      </w:r>
      <w:r w:rsidRPr="009A5C38">
        <w:rPr>
          <w:rFonts w:ascii="Arial" w:eastAsia="Times New Roman" w:hAnsi="Arial" w:cs="Arial"/>
          <w:i/>
          <w:iCs/>
          <w:color w:val="374151"/>
          <w:sz w:val="27"/>
          <w:szCs w:val="27"/>
          <w:bdr w:val="single" w:sz="2" w:space="0" w:color="E4E4E7" w:frame="1"/>
          <w:lang w:eastAsia="en-IN"/>
        </w:rPr>
        <w:t>Airline industry data</w:t>
      </w:r>
      <w:r w:rsidRPr="009A5C38">
        <w:rPr>
          <w:rFonts w:ascii="Arial" w:eastAsia="Times New Roman" w:hAnsi="Arial" w:cs="Arial"/>
          <w:color w:val="374151"/>
          <w:sz w:val="27"/>
          <w:szCs w:val="27"/>
          <w:lang w:eastAsia="en-IN"/>
        </w:rPr>
        <w:t>. Retrieved from https://www.iata.org</w:t>
      </w:r>
    </w:p>
    <w:p w14:paraId="396D7DEA"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Ivanov, S., et al. (2021). Chatbots in tourism. </w:t>
      </w:r>
      <w:r w:rsidRPr="009A5C38">
        <w:rPr>
          <w:rFonts w:ascii="Arial" w:eastAsia="Times New Roman" w:hAnsi="Arial" w:cs="Arial"/>
          <w:i/>
          <w:iCs/>
          <w:color w:val="374151"/>
          <w:sz w:val="27"/>
          <w:szCs w:val="27"/>
          <w:bdr w:val="single" w:sz="2" w:space="0" w:color="E4E4E7" w:frame="1"/>
          <w:lang w:eastAsia="en-IN"/>
        </w:rPr>
        <w:t>Journal of Hospitality and Tourism Technology</w:t>
      </w:r>
      <w:r w:rsidRPr="009A5C38">
        <w:rPr>
          <w:rFonts w:ascii="Arial" w:eastAsia="Times New Roman" w:hAnsi="Arial" w:cs="Arial"/>
          <w:color w:val="374151"/>
          <w:sz w:val="27"/>
          <w:szCs w:val="27"/>
          <w:lang w:eastAsia="en-IN"/>
        </w:rPr>
        <w:t>, 12(3), 456-470.</w:t>
      </w:r>
    </w:p>
    <w:p w14:paraId="3884586B"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756B73">
        <w:rPr>
          <w:rFonts w:ascii="Arial" w:eastAsia="Times New Roman" w:hAnsi="Arial" w:cs="Arial"/>
          <w:color w:val="374151"/>
          <w:sz w:val="27"/>
          <w:szCs w:val="27"/>
          <w:lang w:val="de-DE" w:eastAsia="en-IN"/>
        </w:rPr>
        <w:t>Kotler, P., &amp; Keller, K. L. (2016). </w:t>
      </w:r>
      <w:r w:rsidRPr="009A5C38">
        <w:rPr>
          <w:rFonts w:ascii="Arial" w:eastAsia="Times New Roman" w:hAnsi="Arial" w:cs="Arial"/>
          <w:i/>
          <w:iCs/>
          <w:color w:val="374151"/>
          <w:sz w:val="27"/>
          <w:szCs w:val="27"/>
          <w:bdr w:val="single" w:sz="2" w:space="0" w:color="E4E4E7" w:frame="1"/>
          <w:lang w:eastAsia="en-IN"/>
        </w:rPr>
        <w:t>Marketing management</w:t>
      </w:r>
      <w:r w:rsidRPr="009A5C38">
        <w:rPr>
          <w:rFonts w:ascii="Arial" w:eastAsia="Times New Roman" w:hAnsi="Arial" w:cs="Arial"/>
          <w:color w:val="374151"/>
          <w:sz w:val="27"/>
          <w:szCs w:val="27"/>
          <w:lang w:eastAsia="en-IN"/>
        </w:rPr>
        <w:t> (15th ed.). Pearson.</w:t>
      </w:r>
    </w:p>
    <w:p w14:paraId="4840D59D"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Kotler, P., et al. (2019). </w:t>
      </w:r>
      <w:r w:rsidRPr="009A5C38">
        <w:rPr>
          <w:rFonts w:ascii="Arial" w:eastAsia="Times New Roman" w:hAnsi="Arial" w:cs="Arial"/>
          <w:i/>
          <w:iCs/>
          <w:color w:val="374151"/>
          <w:sz w:val="27"/>
          <w:szCs w:val="27"/>
          <w:bdr w:val="single" w:sz="2" w:space="0" w:color="E4E4E7" w:frame="1"/>
          <w:lang w:eastAsia="en-IN"/>
        </w:rPr>
        <w:t>Principles of marketing</w:t>
      </w:r>
      <w:r w:rsidRPr="009A5C38">
        <w:rPr>
          <w:rFonts w:ascii="Arial" w:eastAsia="Times New Roman" w:hAnsi="Arial" w:cs="Arial"/>
          <w:color w:val="374151"/>
          <w:sz w:val="27"/>
          <w:szCs w:val="27"/>
          <w:lang w:eastAsia="en-IN"/>
        </w:rPr>
        <w:t> (17th ed.). Pearson.</w:t>
      </w:r>
    </w:p>
    <w:p w14:paraId="7A4FD294"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Marriott. (2022). </w:t>
      </w:r>
      <w:r w:rsidRPr="009A5C38">
        <w:rPr>
          <w:rFonts w:ascii="Arial" w:eastAsia="Times New Roman" w:hAnsi="Arial" w:cs="Arial"/>
          <w:i/>
          <w:iCs/>
          <w:color w:val="374151"/>
          <w:sz w:val="27"/>
          <w:szCs w:val="27"/>
          <w:bdr w:val="single" w:sz="2" w:space="0" w:color="E4E4E7" w:frame="1"/>
          <w:lang w:eastAsia="en-IN"/>
        </w:rPr>
        <w:t>Sustainability report</w:t>
      </w:r>
      <w:r w:rsidRPr="009A5C38">
        <w:rPr>
          <w:rFonts w:ascii="Arial" w:eastAsia="Times New Roman" w:hAnsi="Arial" w:cs="Arial"/>
          <w:color w:val="374151"/>
          <w:sz w:val="27"/>
          <w:szCs w:val="27"/>
          <w:lang w:eastAsia="en-IN"/>
        </w:rPr>
        <w:t>. Retrieved from https://www.marriott.com</w:t>
      </w:r>
    </w:p>
    <w:p w14:paraId="634E8335"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McKinsey &amp; Company. (2022). </w:t>
      </w:r>
      <w:r w:rsidRPr="009A5C38">
        <w:rPr>
          <w:rFonts w:ascii="Arial" w:eastAsia="Times New Roman" w:hAnsi="Arial" w:cs="Arial"/>
          <w:i/>
          <w:iCs/>
          <w:color w:val="374151"/>
          <w:sz w:val="27"/>
          <w:szCs w:val="27"/>
          <w:bdr w:val="single" w:sz="2" w:space="0" w:color="E4E4E7" w:frame="1"/>
          <w:lang w:eastAsia="en-IN"/>
        </w:rPr>
        <w:t>AI in sales</w:t>
      </w:r>
      <w:r w:rsidRPr="009A5C38">
        <w:rPr>
          <w:rFonts w:ascii="Arial" w:eastAsia="Times New Roman" w:hAnsi="Arial" w:cs="Arial"/>
          <w:color w:val="374151"/>
          <w:sz w:val="27"/>
          <w:szCs w:val="27"/>
          <w:lang w:eastAsia="en-IN"/>
        </w:rPr>
        <w:t>. Retrieved from https://www.mckinsey.com</w:t>
      </w:r>
    </w:p>
    <w:p w14:paraId="560C6371"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Mittelstadt, B., et al. (2016). The ethics of algorithms. </w:t>
      </w:r>
      <w:r w:rsidRPr="009A5C38">
        <w:rPr>
          <w:rFonts w:ascii="Arial" w:eastAsia="Times New Roman" w:hAnsi="Arial" w:cs="Arial"/>
          <w:i/>
          <w:iCs/>
          <w:color w:val="374151"/>
          <w:sz w:val="27"/>
          <w:szCs w:val="27"/>
          <w:bdr w:val="single" w:sz="2" w:space="0" w:color="E4E4E7" w:frame="1"/>
          <w:lang w:eastAsia="en-IN"/>
        </w:rPr>
        <w:t>AI &amp; Society</w:t>
      </w:r>
      <w:r w:rsidRPr="009A5C38">
        <w:rPr>
          <w:rFonts w:ascii="Arial" w:eastAsia="Times New Roman" w:hAnsi="Arial" w:cs="Arial"/>
          <w:color w:val="374151"/>
          <w:sz w:val="27"/>
          <w:szCs w:val="27"/>
          <w:lang w:eastAsia="en-IN"/>
        </w:rPr>
        <w:t>, 31(4), 541-553.</w:t>
      </w:r>
    </w:p>
    <w:p w14:paraId="344FC210"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Peppers, D., &amp; Rogers, M. (2016). </w:t>
      </w:r>
      <w:r w:rsidRPr="009A5C38">
        <w:rPr>
          <w:rFonts w:ascii="Arial" w:eastAsia="Times New Roman" w:hAnsi="Arial" w:cs="Arial"/>
          <w:i/>
          <w:iCs/>
          <w:color w:val="374151"/>
          <w:sz w:val="27"/>
          <w:szCs w:val="27"/>
          <w:bdr w:val="single" w:sz="2" w:space="0" w:color="E4E4E7" w:frame="1"/>
          <w:lang w:eastAsia="en-IN"/>
        </w:rPr>
        <w:t>Managing customer experience and relationships</w:t>
      </w:r>
      <w:r w:rsidRPr="009A5C38">
        <w:rPr>
          <w:rFonts w:ascii="Arial" w:eastAsia="Times New Roman" w:hAnsi="Arial" w:cs="Arial"/>
          <w:color w:val="374151"/>
          <w:sz w:val="27"/>
          <w:szCs w:val="27"/>
          <w:lang w:eastAsia="en-IN"/>
        </w:rPr>
        <w:t> (4th ed.). Wiley.</w:t>
      </w:r>
    </w:p>
    <w:p w14:paraId="72D4BBBF"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lastRenderedPageBreak/>
        <w:t>Verhoef, P. C., et al. (2017). CRM in data-rich multichannel retailing. </w:t>
      </w:r>
      <w:r w:rsidRPr="009A5C38">
        <w:rPr>
          <w:rFonts w:ascii="Arial" w:eastAsia="Times New Roman" w:hAnsi="Arial" w:cs="Arial"/>
          <w:i/>
          <w:iCs/>
          <w:color w:val="374151"/>
          <w:sz w:val="27"/>
          <w:szCs w:val="27"/>
          <w:bdr w:val="single" w:sz="2" w:space="0" w:color="E4E4E7" w:frame="1"/>
          <w:lang w:eastAsia="en-IN"/>
        </w:rPr>
        <w:t>Journal of Interactive Marketing</w:t>
      </w:r>
      <w:r w:rsidRPr="009A5C38">
        <w:rPr>
          <w:rFonts w:ascii="Arial" w:eastAsia="Times New Roman" w:hAnsi="Arial" w:cs="Arial"/>
          <w:color w:val="374151"/>
          <w:sz w:val="27"/>
          <w:szCs w:val="27"/>
          <w:lang w:eastAsia="en-IN"/>
        </w:rPr>
        <w:t>, 39, 1-16.</w:t>
      </w:r>
    </w:p>
    <w:p w14:paraId="663389B7"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lang w:eastAsia="en-IN"/>
        </w:rPr>
      </w:pPr>
      <w:r w:rsidRPr="009A5C38">
        <w:rPr>
          <w:rFonts w:ascii="Arial" w:eastAsia="Times New Roman" w:hAnsi="Arial" w:cs="Arial"/>
          <w:color w:val="374151"/>
          <w:sz w:val="27"/>
          <w:szCs w:val="27"/>
          <w:lang w:eastAsia="en-IN"/>
        </w:rPr>
        <w:t>WTTC. (2023). </w:t>
      </w:r>
      <w:r w:rsidRPr="009A5C38">
        <w:rPr>
          <w:rFonts w:ascii="Arial" w:eastAsia="Times New Roman" w:hAnsi="Arial" w:cs="Arial"/>
          <w:i/>
          <w:iCs/>
          <w:color w:val="374151"/>
          <w:sz w:val="27"/>
          <w:szCs w:val="27"/>
          <w:bdr w:val="single" w:sz="2" w:space="0" w:color="E4E4E7" w:frame="1"/>
          <w:lang w:eastAsia="en-IN"/>
        </w:rPr>
        <w:t>Economic impact report</w:t>
      </w:r>
      <w:r w:rsidRPr="009A5C38">
        <w:rPr>
          <w:rFonts w:ascii="Arial" w:eastAsia="Times New Roman" w:hAnsi="Arial" w:cs="Arial"/>
          <w:color w:val="374151"/>
          <w:sz w:val="27"/>
          <w:szCs w:val="27"/>
          <w:lang w:eastAsia="en-IN"/>
        </w:rPr>
        <w:t>. Retrieved from https://www.wttc.org</w:t>
      </w:r>
    </w:p>
    <w:p w14:paraId="62373115"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480" w:after="240" w:line="240" w:lineRule="auto"/>
        <w:outlineLvl w:val="1"/>
        <w:rPr>
          <w:rFonts w:ascii="Arial" w:eastAsia="Times New Roman" w:hAnsi="Arial" w:cs="Arial"/>
          <w:b/>
          <w:bCs/>
          <w:color w:val="111827"/>
          <w:sz w:val="41"/>
          <w:szCs w:val="41"/>
          <w:lang w:eastAsia="en-IN"/>
        </w:rPr>
      </w:pPr>
      <w:r w:rsidRPr="009A5C38">
        <w:rPr>
          <w:rFonts w:ascii="Arial" w:eastAsia="Times New Roman" w:hAnsi="Arial" w:cs="Arial"/>
          <w:b/>
          <w:bCs/>
          <w:color w:val="111827"/>
          <w:sz w:val="41"/>
          <w:szCs w:val="41"/>
          <w:lang w:eastAsia="en-IN"/>
        </w:rPr>
        <w:t>Appendices</w:t>
      </w:r>
    </w:p>
    <w:p w14:paraId="7A62D947"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after="144" w:line="240" w:lineRule="auto"/>
        <w:outlineLvl w:val="2"/>
        <w:rPr>
          <w:rFonts w:ascii="Arial" w:eastAsia="Times New Roman" w:hAnsi="Arial" w:cs="Arial"/>
          <w:b/>
          <w:bCs/>
          <w:color w:val="111827"/>
          <w:sz w:val="34"/>
          <w:szCs w:val="34"/>
          <w:lang w:eastAsia="en-IN"/>
        </w:rPr>
      </w:pPr>
      <w:r w:rsidRPr="009A5C38">
        <w:rPr>
          <w:rFonts w:ascii="Arial" w:eastAsia="Times New Roman" w:hAnsi="Arial" w:cs="Arial"/>
          <w:b/>
          <w:bCs/>
          <w:color w:val="111827"/>
          <w:sz w:val="34"/>
          <w:szCs w:val="34"/>
          <w:bdr w:val="single" w:sz="2" w:space="0" w:color="E4E4E7" w:frame="1"/>
          <w:lang w:eastAsia="en-IN"/>
        </w:rPr>
        <w:t>Appendix A: Survey Questionnaire</w:t>
      </w:r>
    </w:p>
    <w:p w14:paraId="3D367327" w14:textId="77777777" w:rsidR="009A5C38" w:rsidRPr="009A5C38" w:rsidRDefault="009A5C38" w:rsidP="009A5C38">
      <w:pPr>
        <w:numPr>
          <w:ilvl w:val="0"/>
          <w:numId w:val="2"/>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On a scale of 1-5, how has AI improved personalization in your sales?</w:t>
      </w:r>
    </w:p>
    <w:p w14:paraId="6CEC6A78" w14:textId="77777777" w:rsidR="009A5C38" w:rsidRPr="009A5C38" w:rsidRDefault="009A5C38" w:rsidP="009A5C38">
      <w:pPr>
        <w:numPr>
          <w:ilvl w:val="0"/>
          <w:numId w:val="2"/>
        </w:numPr>
        <w:pBdr>
          <w:top w:val="single" w:sz="2" w:space="0" w:color="E4E4E7"/>
          <w:left w:val="single" w:sz="2" w:space="0" w:color="E4E4E7"/>
          <w:bottom w:val="single" w:sz="2" w:space="0" w:color="E4E4E7"/>
          <w:right w:val="single" w:sz="2" w:space="0" w:color="E4E4E7"/>
        </w:pBdr>
        <w:shd w:val="clear" w:color="auto" w:fill="FFFFFF"/>
        <w:spacing w:before="120" w:after="120" w:line="240" w:lineRule="auto"/>
        <w:ind w:left="0"/>
        <w:rPr>
          <w:rFonts w:ascii="Arial" w:eastAsia="Times New Roman" w:hAnsi="Arial" w:cs="Arial"/>
          <w:color w:val="374151"/>
          <w:sz w:val="27"/>
          <w:szCs w:val="27"/>
          <w:lang w:eastAsia="en-IN"/>
        </w:rPr>
      </w:pPr>
      <w:r w:rsidRPr="009A5C38">
        <w:rPr>
          <w:rFonts w:ascii="Arial" w:eastAsia="Times New Roman" w:hAnsi="Arial" w:cs="Arial"/>
          <w:color w:val="374151"/>
          <w:sz w:val="27"/>
          <w:szCs w:val="27"/>
          <w:bdr w:val="single" w:sz="2" w:space="0" w:color="E4E4E7" w:frame="1"/>
          <w:lang w:eastAsia="en-IN"/>
        </w:rPr>
        <w:t>Rate ethical concerns in AI sales (1-5).</w:t>
      </w:r>
      <w:r w:rsidRPr="009A5C38">
        <w:rPr>
          <w:rFonts w:ascii="Arial" w:eastAsia="Times New Roman" w:hAnsi="Arial" w:cs="Arial"/>
          <w:color w:val="374151"/>
          <w:sz w:val="27"/>
          <w:szCs w:val="27"/>
          <w:bdr w:val="single" w:sz="2" w:space="0" w:color="E4E4E7" w:frame="1"/>
          <w:lang w:eastAsia="en-IN"/>
        </w:rPr>
        <w:br/>
        <w:t>... (Full questionnaire omitted for brevity)</w:t>
      </w:r>
    </w:p>
    <w:p w14:paraId="44BD6C7D"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384" w:after="144" w:line="240" w:lineRule="auto"/>
        <w:outlineLvl w:val="2"/>
        <w:rPr>
          <w:rFonts w:ascii="Arial" w:eastAsia="Times New Roman" w:hAnsi="Arial" w:cs="Arial"/>
          <w:b/>
          <w:bCs/>
          <w:color w:val="111827"/>
          <w:sz w:val="34"/>
          <w:szCs w:val="34"/>
          <w:lang w:eastAsia="en-IN"/>
        </w:rPr>
      </w:pPr>
      <w:r w:rsidRPr="009A5C38">
        <w:rPr>
          <w:rFonts w:ascii="Arial" w:eastAsia="Times New Roman" w:hAnsi="Arial" w:cs="Arial"/>
          <w:b/>
          <w:bCs/>
          <w:color w:val="111827"/>
          <w:sz w:val="34"/>
          <w:szCs w:val="34"/>
          <w:bdr w:val="single" w:sz="2" w:space="0" w:color="E4E4E7" w:frame="1"/>
          <w:lang w:eastAsia="en-IN"/>
        </w:rPr>
        <w:t>Appendix B: Data Analysis Tables</w:t>
      </w:r>
    </w:p>
    <w:p w14:paraId="31F7CAA8"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hd w:val="clear" w:color="auto" w:fill="FFFFFF"/>
        <w:spacing w:before="100" w:beforeAutospacing="1" w:after="100" w:afterAutospacing="1" w:line="240" w:lineRule="auto"/>
        <w:rPr>
          <w:rFonts w:ascii="Arial" w:eastAsia="Times New Roman" w:hAnsi="Arial" w:cs="Arial"/>
          <w:color w:val="374151"/>
          <w:sz w:val="27"/>
          <w:szCs w:val="27"/>
          <w:bdr w:val="single" w:sz="2" w:space="0" w:color="E4E4E7" w:frame="1"/>
          <w:lang w:eastAsia="en-IN"/>
        </w:rPr>
      </w:pPr>
      <w:r w:rsidRPr="009A5C38">
        <w:rPr>
          <w:rFonts w:ascii="Arial" w:eastAsia="Times New Roman" w:hAnsi="Arial" w:cs="Arial"/>
          <w:color w:val="374151"/>
          <w:sz w:val="27"/>
          <w:szCs w:val="27"/>
          <w:bdr w:val="single" w:sz="2" w:space="0" w:color="E4E4E7" w:frame="1"/>
          <w:lang w:eastAsia="en-IN"/>
        </w:rPr>
        <w:t>Table 1: Conversion Rate Improvements</w:t>
      </w:r>
    </w:p>
    <w:tbl>
      <w:tblPr>
        <w:tblW w:w="996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112"/>
        <w:gridCol w:w="2452"/>
        <w:gridCol w:w="2616"/>
        <w:gridCol w:w="2780"/>
      </w:tblGrid>
      <w:tr w:rsidR="009A5C38" w:rsidRPr="009A5C38" w14:paraId="33CCAD7D" w14:textId="77777777" w:rsidTr="009A5C38">
        <w:trPr>
          <w:tblHeader/>
        </w:trPr>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0A26614E"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b/>
                <w:bCs/>
                <w:sz w:val="24"/>
                <w:szCs w:val="24"/>
                <w:lang w:eastAsia="en-IN"/>
              </w:rPr>
            </w:pPr>
            <w:r w:rsidRPr="009A5C38">
              <w:rPr>
                <w:rFonts w:ascii="Times New Roman" w:eastAsia="Times New Roman" w:hAnsi="Times New Roman" w:cs="Times New Roman"/>
                <w:b/>
                <w:bCs/>
                <w:sz w:val="24"/>
                <w:szCs w:val="24"/>
                <w:lang w:eastAsia="en-IN"/>
              </w:rPr>
              <w:t>Company</w:t>
            </w:r>
          </w:p>
        </w:tc>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7D6FB1BE"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b/>
                <w:bCs/>
                <w:sz w:val="24"/>
                <w:szCs w:val="24"/>
                <w:lang w:eastAsia="en-IN"/>
              </w:rPr>
            </w:pPr>
            <w:r w:rsidRPr="009A5C38">
              <w:rPr>
                <w:rFonts w:ascii="Times New Roman" w:eastAsia="Times New Roman" w:hAnsi="Times New Roman" w:cs="Times New Roman"/>
                <w:b/>
                <w:bCs/>
                <w:sz w:val="24"/>
                <w:szCs w:val="24"/>
                <w:lang w:eastAsia="en-IN"/>
              </w:rPr>
              <w:t>Pre-AI (%)</w:t>
            </w:r>
          </w:p>
        </w:tc>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4102C002"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b/>
                <w:bCs/>
                <w:sz w:val="24"/>
                <w:szCs w:val="24"/>
                <w:lang w:eastAsia="en-IN"/>
              </w:rPr>
            </w:pPr>
            <w:r w:rsidRPr="009A5C38">
              <w:rPr>
                <w:rFonts w:ascii="Times New Roman" w:eastAsia="Times New Roman" w:hAnsi="Times New Roman" w:cs="Times New Roman"/>
                <w:b/>
                <w:bCs/>
                <w:sz w:val="24"/>
                <w:szCs w:val="24"/>
                <w:lang w:eastAsia="en-IN"/>
              </w:rPr>
              <w:t>Post-AI (%)</w:t>
            </w:r>
          </w:p>
        </w:tc>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218CDB7A"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b/>
                <w:bCs/>
                <w:sz w:val="24"/>
                <w:szCs w:val="24"/>
                <w:lang w:eastAsia="en-IN"/>
              </w:rPr>
            </w:pPr>
            <w:r w:rsidRPr="009A5C38">
              <w:rPr>
                <w:rFonts w:ascii="Times New Roman" w:eastAsia="Times New Roman" w:hAnsi="Times New Roman" w:cs="Times New Roman"/>
                <w:b/>
                <w:bCs/>
                <w:sz w:val="24"/>
                <w:szCs w:val="24"/>
                <w:lang w:eastAsia="en-IN"/>
              </w:rPr>
              <w:t>Increase (%)</w:t>
            </w:r>
          </w:p>
        </w:tc>
      </w:tr>
      <w:tr w:rsidR="009A5C38" w:rsidRPr="009A5C38" w14:paraId="1B44256B" w14:textId="77777777" w:rsidTr="009A5C38">
        <w:tc>
          <w:tcPr>
            <w:tcW w:w="0" w:type="auto"/>
            <w:tcBorders>
              <w:top w:val="single" w:sz="6" w:space="0" w:color="E4E4E7"/>
              <w:left w:val="single" w:sz="6" w:space="0" w:color="E4E4E7"/>
              <w:bottom w:val="single" w:sz="6" w:space="0" w:color="E4E4E7"/>
              <w:right w:val="single" w:sz="6" w:space="0" w:color="E4E4E7"/>
            </w:tcBorders>
            <w:noWrap/>
            <w:vAlign w:val="center"/>
            <w:hideMark/>
          </w:tcPr>
          <w:p w14:paraId="4E2869E7"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Marriott</w:t>
            </w:r>
          </w:p>
        </w:tc>
        <w:tc>
          <w:tcPr>
            <w:tcW w:w="0" w:type="auto"/>
            <w:tcBorders>
              <w:top w:val="single" w:sz="6" w:space="0" w:color="E4E4E7"/>
              <w:left w:val="single" w:sz="6" w:space="0" w:color="E4E4E7"/>
              <w:bottom w:val="single" w:sz="6" w:space="0" w:color="E4E4E7"/>
              <w:right w:val="single" w:sz="6" w:space="0" w:color="E4E4E7"/>
            </w:tcBorders>
            <w:noWrap/>
            <w:vAlign w:val="center"/>
            <w:hideMark/>
          </w:tcPr>
          <w:p w14:paraId="7F73A66B"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15</w:t>
            </w:r>
          </w:p>
        </w:tc>
        <w:tc>
          <w:tcPr>
            <w:tcW w:w="0" w:type="auto"/>
            <w:tcBorders>
              <w:top w:val="single" w:sz="6" w:space="0" w:color="E4E4E7"/>
              <w:left w:val="single" w:sz="6" w:space="0" w:color="E4E4E7"/>
              <w:bottom w:val="single" w:sz="6" w:space="0" w:color="E4E4E7"/>
              <w:right w:val="single" w:sz="6" w:space="0" w:color="E4E4E7"/>
            </w:tcBorders>
            <w:noWrap/>
            <w:vAlign w:val="center"/>
            <w:hideMark/>
          </w:tcPr>
          <w:p w14:paraId="12C45F78"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21</w:t>
            </w:r>
          </w:p>
        </w:tc>
        <w:tc>
          <w:tcPr>
            <w:tcW w:w="0" w:type="auto"/>
            <w:tcBorders>
              <w:top w:val="single" w:sz="6" w:space="0" w:color="E4E4E7"/>
              <w:left w:val="single" w:sz="6" w:space="0" w:color="E4E4E7"/>
              <w:bottom w:val="single" w:sz="6" w:space="0" w:color="E4E4E7"/>
              <w:right w:val="single" w:sz="6" w:space="0" w:color="E4E4E7"/>
            </w:tcBorders>
            <w:noWrap/>
            <w:vAlign w:val="center"/>
            <w:hideMark/>
          </w:tcPr>
          <w:p w14:paraId="128F372B"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28</w:t>
            </w:r>
          </w:p>
        </w:tc>
      </w:tr>
      <w:tr w:rsidR="009A5C38" w:rsidRPr="009A5C38" w14:paraId="615A9681" w14:textId="77777777" w:rsidTr="009A5C38">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205C4793"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Delta</w:t>
            </w:r>
          </w:p>
        </w:tc>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0F3293BE"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18</w:t>
            </w:r>
          </w:p>
        </w:tc>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225AA27D"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23</w:t>
            </w:r>
          </w:p>
        </w:tc>
        <w:tc>
          <w:tcPr>
            <w:tcW w:w="0" w:type="auto"/>
            <w:tcBorders>
              <w:top w:val="single" w:sz="6" w:space="0" w:color="E4E4E7"/>
              <w:left w:val="single" w:sz="6" w:space="0" w:color="E4E4E7"/>
              <w:bottom w:val="single" w:sz="6" w:space="0" w:color="E4E4E7"/>
              <w:right w:val="single" w:sz="6" w:space="0" w:color="E4E4E7"/>
            </w:tcBorders>
            <w:shd w:val="clear" w:color="auto" w:fill="F3F4F6"/>
            <w:noWrap/>
            <w:vAlign w:val="center"/>
            <w:hideMark/>
          </w:tcPr>
          <w:p w14:paraId="0A184D4F" w14:textId="77777777" w:rsidR="009A5C38" w:rsidRPr="009A5C38" w:rsidRDefault="009A5C38" w:rsidP="009A5C38">
            <w:pPr>
              <w:pBdr>
                <w:top w:val="single" w:sz="2" w:space="0" w:color="E4E4E7"/>
                <w:left w:val="single" w:sz="2" w:space="0" w:color="E4E4E7"/>
                <w:bottom w:val="single" w:sz="2" w:space="0" w:color="E4E4E7"/>
                <w:right w:val="single" w:sz="2" w:space="0" w:color="E4E4E7"/>
              </w:pBdr>
              <w:spacing w:after="0" w:line="240" w:lineRule="auto"/>
              <w:rPr>
                <w:rFonts w:ascii="Times New Roman" w:eastAsia="Times New Roman" w:hAnsi="Times New Roman" w:cs="Times New Roman"/>
                <w:sz w:val="24"/>
                <w:szCs w:val="24"/>
                <w:lang w:eastAsia="en-IN"/>
              </w:rPr>
            </w:pPr>
            <w:r w:rsidRPr="009A5C38">
              <w:rPr>
                <w:rFonts w:ascii="Times New Roman" w:eastAsia="Times New Roman" w:hAnsi="Times New Roman" w:cs="Times New Roman"/>
                <w:sz w:val="24"/>
                <w:szCs w:val="24"/>
                <w:lang w:eastAsia="en-IN"/>
              </w:rPr>
              <w:t>25</w:t>
            </w:r>
          </w:p>
        </w:tc>
      </w:tr>
    </w:tbl>
    <w:p w14:paraId="6B4CC5A7" w14:textId="77777777" w:rsidR="00151CCF" w:rsidRDefault="00151CCF"/>
    <w:sectPr w:rsidR="00151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A01F3"/>
    <w:multiLevelType w:val="multilevel"/>
    <w:tmpl w:val="ED628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F1395A"/>
    <w:multiLevelType w:val="multilevel"/>
    <w:tmpl w:val="C4C42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2389357">
    <w:abstractNumId w:val="1"/>
  </w:num>
  <w:num w:numId="2" w16cid:durableId="56563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5C38"/>
    <w:rsid w:val="00151CCF"/>
    <w:rsid w:val="001C7C9E"/>
    <w:rsid w:val="006D7878"/>
    <w:rsid w:val="00756B73"/>
    <w:rsid w:val="007E6384"/>
    <w:rsid w:val="009A5C38"/>
    <w:rsid w:val="00B2018C"/>
    <w:rsid w:val="00D946B7"/>
    <w:rsid w:val="00FC72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C6E95"/>
  <w15:docId w15:val="{4CB5A567-9AE8-4C57-8B97-9D46C4EF8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9A5C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berschrift2">
    <w:name w:val="heading 2"/>
    <w:basedOn w:val="Standard"/>
    <w:link w:val="berschrift2Zchn"/>
    <w:uiPriority w:val="9"/>
    <w:qFormat/>
    <w:rsid w:val="009A5C38"/>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berschrift3">
    <w:name w:val="heading 3"/>
    <w:basedOn w:val="Standard"/>
    <w:link w:val="berschrift3Zchn"/>
    <w:uiPriority w:val="9"/>
    <w:qFormat/>
    <w:rsid w:val="009A5C3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A5C38"/>
    <w:rPr>
      <w:rFonts w:ascii="Times New Roman" w:eastAsia="Times New Roman" w:hAnsi="Times New Roman" w:cs="Times New Roman"/>
      <w:b/>
      <w:bCs/>
      <w:kern w:val="36"/>
      <w:sz w:val="48"/>
      <w:szCs w:val="48"/>
      <w:lang w:eastAsia="en-IN"/>
    </w:rPr>
  </w:style>
  <w:style w:type="character" w:customStyle="1" w:styleId="berschrift2Zchn">
    <w:name w:val="Überschrift 2 Zchn"/>
    <w:basedOn w:val="Absatz-Standardschriftart"/>
    <w:link w:val="berschrift2"/>
    <w:uiPriority w:val="9"/>
    <w:rsid w:val="009A5C38"/>
    <w:rPr>
      <w:rFonts w:ascii="Times New Roman" w:eastAsia="Times New Roman" w:hAnsi="Times New Roman" w:cs="Times New Roman"/>
      <w:b/>
      <w:bCs/>
      <w:sz w:val="36"/>
      <w:szCs w:val="36"/>
      <w:lang w:eastAsia="en-IN"/>
    </w:rPr>
  </w:style>
  <w:style w:type="character" w:customStyle="1" w:styleId="berschrift3Zchn">
    <w:name w:val="Überschrift 3 Zchn"/>
    <w:basedOn w:val="Absatz-Standardschriftart"/>
    <w:link w:val="berschrift3"/>
    <w:uiPriority w:val="9"/>
    <w:rsid w:val="009A5C38"/>
    <w:rPr>
      <w:rFonts w:ascii="Times New Roman" w:eastAsia="Times New Roman" w:hAnsi="Times New Roman" w:cs="Times New Roman"/>
      <w:b/>
      <w:bCs/>
      <w:sz w:val="27"/>
      <w:szCs w:val="27"/>
      <w:lang w:eastAsia="en-IN"/>
    </w:rPr>
  </w:style>
  <w:style w:type="paragraph" w:customStyle="1" w:styleId="mb-2">
    <w:name w:val="mb-2"/>
    <w:basedOn w:val="Standard"/>
    <w:rsid w:val="009A5C3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Fett">
    <w:name w:val="Strong"/>
    <w:basedOn w:val="Absatz-Standardschriftart"/>
    <w:uiPriority w:val="22"/>
    <w:qFormat/>
    <w:rsid w:val="009A5C38"/>
    <w:rPr>
      <w:b/>
      <w:bCs/>
    </w:rPr>
  </w:style>
  <w:style w:type="character" w:styleId="Hervorhebung">
    <w:name w:val="Emphasis"/>
    <w:basedOn w:val="Absatz-Standardschriftart"/>
    <w:uiPriority w:val="20"/>
    <w:qFormat/>
    <w:rsid w:val="009A5C38"/>
    <w:rPr>
      <w:i/>
      <w:iCs/>
    </w:rPr>
  </w:style>
  <w:style w:type="paragraph" w:styleId="StandardWeb">
    <w:name w:val="Normal (Web)"/>
    <w:basedOn w:val="Standard"/>
    <w:uiPriority w:val="99"/>
    <w:unhideWhenUsed/>
    <w:rsid w:val="009A5C3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IntensivesZitat">
    <w:name w:val="Intense Quote"/>
    <w:basedOn w:val="Standard"/>
    <w:next w:val="Standard"/>
    <w:link w:val="IntensivesZitatZchn"/>
    <w:uiPriority w:val="30"/>
    <w:qFormat/>
    <w:rsid w:val="00756B7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ivesZitatZchn">
    <w:name w:val="Intensives Zitat Zchn"/>
    <w:basedOn w:val="Absatz-Standardschriftart"/>
    <w:link w:val="IntensivesZitat"/>
    <w:uiPriority w:val="30"/>
    <w:rsid w:val="00756B73"/>
    <w:rPr>
      <w:i/>
      <w:iCs/>
      <w:color w:val="4F81BD" w:themeColor="accent1"/>
    </w:rPr>
  </w:style>
  <w:style w:type="paragraph" w:styleId="KeinLeerraum">
    <w:name w:val="No Spacing"/>
    <w:uiPriority w:val="1"/>
    <w:qFormat/>
    <w:rsid w:val="00756B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69388">
      <w:bodyDiv w:val="1"/>
      <w:marLeft w:val="0"/>
      <w:marRight w:val="0"/>
      <w:marTop w:val="0"/>
      <w:marBottom w:val="0"/>
      <w:divBdr>
        <w:top w:val="none" w:sz="0" w:space="0" w:color="auto"/>
        <w:left w:val="none" w:sz="0" w:space="0" w:color="auto"/>
        <w:bottom w:val="none" w:sz="0" w:space="0" w:color="auto"/>
        <w:right w:val="none" w:sz="0" w:space="0" w:color="auto"/>
      </w:divBdr>
    </w:div>
    <w:div w:id="266930927">
      <w:bodyDiv w:val="1"/>
      <w:marLeft w:val="0"/>
      <w:marRight w:val="0"/>
      <w:marTop w:val="0"/>
      <w:marBottom w:val="0"/>
      <w:divBdr>
        <w:top w:val="none" w:sz="0" w:space="0" w:color="auto"/>
        <w:left w:val="none" w:sz="0" w:space="0" w:color="auto"/>
        <w:bottom w:val="none" w:sz="0" w:space="0" w:color="auto"/>
        <w:right w:val="none" w:sz="0" w:space="0" w:color="auto"/>
      </w:divBdr>
    </w:div>
    <w:div w:id="267587555">
      <w:bodyDiv w:val="1"/>
      <w:marLeft w:val="0"/>
      <w:marRight w:val="0"/>
      <w:marTop w:val="0"/>
      <w:marBottom w:val="0"/>
      <w:divBdr>
        <w:top w:val="none" w:sz="0" w:space="0" w:color="auto"/>
        <w:left w:val="none" w:sz="0" w:space="0" w:color="auto"/>
        <w:bottom w:val="none" w:sz="0" w:space="0" w:color="auto"/>
        <w:right w:val="none" w:sz="0" w:space="0" w:color="auto"/>
      </w:divBdr>
    </w:div>
    <w:div w:id="429934063">
      <w:bodyDiv w:val="1"/>
      <w:marLeft w:val="0"/>
      <w:marRight w:val="0"/>
      <w:marTop w:val="0"/>
      <w:marBottom w:val="0"/>
      <w:divBdr>
        <w:top w:val="none" w:sz="0" w:space="0" w:color="auto"/>
        <w:left w:val="none" w:sz="0" w:space="0" w:color="auto"/>
        <w:bottom w:val="none" w:sz="0" w:space="0" w:color="auto"/>
        <w:right w:val="none" w:sz="0" w:space="0" w:color="auto"/>
      </w:divBdr>
    </w:div>
    <w:div w:id="650980868">
      <w:bodyDiv w:val="1"/>
      <w:marLeft w:val="0"/>
      <w:marRight w:val="0"/>
      <w:marTop w:val="0"/>
      <w:marBottom w:val="0"/>
      <w:divBdr>
        <w:top w:val="none" w:sz="0" w:space="0" w:color="auto"/>
        <w:left w:val="none" w:sz="0" w:space="0" w:color="auto"/>
        <w:bottom w:val="none" w:sz="0" w:space="0" w:color="auto"/>
        <w:right w:val="none" w:sz="0" w:space="0" w:color="auto"/>
      </w:divBdr>
    </w:div>
    <w:div w:id="737556718">
      <w:bodyDiv w:val="1"/>
      <w:marLeft w:val="0"/>
      <w:marRight w:val="0"/>
      <w:marTop w:val="0"/>
      <w:marBottom w:val="0"/>
      <w:divBdr>
        <w:top w:val="none" w:sz="0" w:space="0" w:color="auto"/>
        <w:left w:val="none" w:sz="0" w:space="0" w:color="auto"/>
        <w:bottom w:val="none" w:sz="0" w:space="0" w:color="auto"/>
        <w:right w:val="none" w:sz="0" w:space="0" w:color="auto"/>
      </w:divBdr>
    </w:div>
    <w:div w:id="811368243">
      <w:bodyDiv w:val="1"/>
      <w:marLeft w:val="0"/>
      <w:marRight w:val="0"/>
      <w:marTop w:val="0"/>
      <w:marBottom w:val="0"/>
      <w:divBdr>
        <w:top w:val="none" w:sz="0" w:space="0" w:color="auto"/>
        <w:left w:val="none" w:sz="0" w:space="0" w:color="auto"/>
        <w:bottom w:val="none" w:sz="0" w:space="0" w:color="auto"/>
        <w:right w:val="none" w:sz="0" w:space="0" w:color="auto"/>
      </w:divBdr>
      <w:divsChild>
        <w:div w:id="1590119115">
          <w:marLeft w:val="0"/>
          <w:marRight w:val="0"/>
          <w:marTop w:val="0"/>
          <w:marBottom w:val="0"/>
          <w:divBdr>
            <w:top w:val="single" w:sz="2" w:space="0" w:color="E4E4E7"/>
            <w:left w:val="single" w:sz="2" w:space="0" w:color="E4E4E7"/>
            <w:bottom w:val="single" w:sz="2" w:space="0" w:color="E4E4E7"/>
            <w:right w:val="single" w:sz="2" w:space="0" w:color="E4E4E7"/>
          </w:divBdr>
        </w:div>
        <w:div w:id="838467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2083817">
      <w:bodyDiv w:val="1"/>
      <w:marLeft w:val="0"/>
      <w:marRight w:val="0"/>
      <w:marTop w:val="0"/>
      <w:marBottom w:val="0"/>
      <w:divBdr>
        <w:top w:val="none" w:sz="0" w:space="0" w:color="auto"/>
        <w:left w:val="none" w:sz="0" w:space="0" w:color="auto"/>
        <w:bottom w:val="none" w:sz="0" w:space="0" w:color="auto"/>
        <w:right w:val="none" w:sz="0" w:space="0" w:color="auto"/>
      </w:divBdr>
    </w:div>
    <w:div w:id="1226915629">
      <w:bodyDiv w:val="1"/>
      <w:marLeft w:val="0"/>
      <w:marRight w:val="0"/>
      <w:marTop w:val="0"/>
      <w:marBottom w:val="0"/>
      <w:divBdr>
        <w:top w:val="none" w:sz="0" w:space="0" w:color="auto"/>
        <w:left w:val="none" w:sz="0" w:space="0" w:color="auto"/>
        <w:bottom w:val="none" w:sz="0" w:space="0" w:color="auto"/>
        <w:right w:val="none" w:sz="0" w:space="0" w:color="auto"/>
      </w:divBdr>
    </w:div>
    <w:div w:id="1343777466">
      <w:bodyDiv w:val="1"/>
      <w:marLeft w:val="0"/>
      <w:marRight w:val="0"/>
      <w:marTop w:val="0"/>
      <w:marBottom w:val="0"/>
      <w:divBdr>
        <w:top w:val="none" w:sz="0" w:space="0" w:color="auto"/>
        <w:left w:val="none" w:sz="0" w:space="0" w:color="auto"/>
        <w:bottom w:val="none" w:sz="0" w:space="0" w:color="auto"/>
        <w:right w:val="none" w:sz="0" w:space="0" w:color="auto"/>
      </w:divBdr>
    </w:div>
    <w:div w:id="1419910870">
      <w:bodyDiv w:val="1"/>
      <w:marLeft w:val="0"/>
      <w:marRight w:val="0"/>
      <w:marTop w:val="0"/>
      <w:marBottom w:val="0"/>
      <w:divBdr>
        <w:top w:val="none" w:sz="0" w:space="0" w:color="auto"/>
        <w:left w:val="none" w:sz="0" w:space="0" w:color="auto"/>
        <w:bottom w:val="none" w:sz="0" w:space="0" w:color="auto"/>
        <w:right w:val="none" w:sz="0" w:space="0" w:color="auto"/>
      </w:divBdr>
    </w:div>
    <w:div w:id="1534612240">
      <w:bodyDiv w:val="1"/>
      <w:marLeft w:val="0"/>
      <w:marRight w:val="0"/>
      <w:marTop w:val="0"/>
      <w:marBottom w:val="0"/>
      <w:divBdr>
        <w:top w:val="none" w:sz="0" w:space="0" w:color="auto"/>
        <w:left w:val="none" w:sz="0" w:space="0" w:color="auto"/>
        <w:bottom w:val="none" w:sz="0" w:space="0" w:color="auto"/>
        <w:right w:val="none" w:sz="0" w:space="0" w:color="auto"/>
      </w:divBdr>
    </w:div>
    <w:div w:id="1574320062">
      <w:bodyDiv w:val="1"/>
      <w:marLeft w:val="0"/>
      <w:marRight w:val="0"/>
      <w:marTop w:val="0"/>
      <w:marBottom w:val="0"/>
      <w:divBdr>
        <w:top w:val="none" w:sz="0" w:space="0" w:color="auto"/>
        <w:left w:val="none" w:sz="0" w:space="0" w:color="auto"/>
        <w:bottom w:val="none" w:sz="0" w:space="0" w:color="auto"/>
        <w:right w:val="none" w:sz="0" w:space="0" w:color="auto"/>
      </w:divBdr>
    </w:div>
    <w:div w:id="1738288144">
      <w:bodyDiv w:val="1"/>
      <w:marLeft w:val="0"/>
      <w:marRight w:val="0"/>
      <w:marTop w:val="0"/>
      <w:marBottom w:val="0"/>
      <w:divBdr>
        <w:top w:val="none" w:sz="0" w:space="0" w:color="auto"/>
        <w:left w:val="none" w:sz="0" w:space="0" w:color="auto"/>
        <w:bottom w:val="none" w:sz="0" w:space="0" w:color="auto"/>
        <w:right w:val="none" w:sz="0" w:space="0" w:color="auto"/>
      </w:divBdr>
    </w:div>
    <w:div w:id="1775174084">
      <w:bodyDiv w:val="1"/>
      <w:marLeft w:val="0"/>
      <w:marRight w:val="0"/>
      <w:marTop w:val="0"/>
      <w:marBottom w:val="0"/>
      <w:divBdr>
        <w:top w:val="none" w:sz="0" w:space="0" w:color="auto"/>
        <w:left w:val="none" w:sz="0" w:space="0" w:color="auto"/>
        <w:bottom w:val="none" w:sz="0" w:space="0" w:color="auto"/>
        <w:right w:val="none" w:sz="0" w:space="0" w:color="auto"/>
      </w:divBdr>
    </w:div>
    <w:div w:id="1813600222">
      <w:bodyDiv w:val="1"/>
      <w:marLeft w:val="0"/>
      <w:marRight w:val="0"/>
      <w:marTop w:val="0"/>
      <w:marBottom w:val="0"/>
      <w:divBdr>
        <w:top w:val="none" w:sz="0" w:space="0" w:color="auto"/>
        <w:left w:val="none" w:sz="0" w:space="0" w:color="auto"/>
        <w:bottom w:val="none" w:sz="0" w:space="0" w:color="auto"/>
        <w:right w:val="none" w:sz="0" w:space="0" w:color="auto"/>
      </w:divBdr>
    </w:div>
    <w:div w:id="1908803523">
      <w:bodyDiv w:val="1"/>
      <w:marLeft w:val="0"/>
      <w:marRight w:val="0"/>
      <w:marTop w:val="0"/>
      <w:marBottom w:val="0"/>
      <w:divBdr>
        <w:top w:val="none" w:sz="0" w:space="0" w:color="auto"/>
        <w:left w:val="none" w:sz="0" w:space="0" w:color="auto"/>
        <w:bottom w:val="none" w:sz="0" w:space="0" w:color="auto"/>
        <w:right w:val="none" w:sz="0" w:space="0" w:color="auto"/>
      </w:divBdr>
    </w:div>
    <w:div w:id="2054848120">
      <w:bodyDiv w:val="1"/>
      <w:marLeft w:val="0"/>
      <w:marRight w:val="0"/>
      <w:marTop w:val="0"/>
      <w:marBottom w:val="0"/>
      <w:divBdr>
        <w:top w:val="none" w:sz="0" w:space="0" w:color="auto"/>
        <w:left w:val="none" w:sz="0" w:space="0" w:color="auto"/>
        <w:bottom w:val="none" w:sz="0" w:space="0" w:color="auto"/>
        <w:right w:val="none" w:sz="0" w:space="0" w:color="auto"/>
      </w:divBdr>
    </w:div>
    <w:div w:id="207823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1791</Words>
  <Characters>11290</Characters>
  <Application>Microsoft Office Word</Application>
  <DocSecurity>0</DocSecurity>
  <Lines>94</Lines>
  <Paragraphs>26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Divya (STU1207668)</cp:lastModifiedBy>
  <cp:revision>3</cp:revision>
  <dcterms:created xsi:type="dcterms:W3CDTF">2025-10-23T13:23:00Z</dcterms:created>
  <dcterms:modified xsi:type="dcterms:W3CDTF">2025-10-23T18:32:00Z</dcterms:modified>
</cp:coreProperties>
</file>