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A4CE13C" w14:textId="4F5B42D2" w:rsidR="009E6A7F" w:rsidRDefault="00E844E1" w:rsidP="00085AF8">
      <w:pPr>
        <w:jc w:val="center"/>
        <w:rPr>
          <w:b/>
          <w:bCs/>
          <w:sz w:val="48"/>
          <w:szCs w:val="48"/>
        </w:rPr>
      </w:pPr>
      <w:r>
        <w:rPr>
          <w:b/>
          <w:bCs/>
          <w:sz w:val="48"/>
          <w:szCs w:val="48"/>
        </w:rPr>
        <w:t xml:space="preserve">Title: </w:t>
      </w:r>
      <w:r w:rsidR="00085AF8" w:rsidRPr="00085AF8">
        <w:rPr>
          <w:b/>
          <w:bCs/>
          <w:sz w:val="48"/>
          <w:szCs w:val="48"/>
        </w:rPr>
        <w:t>A Critical Analysis of Digital Transformation as a Driver of Organizational Competitiveness</w:t>
      </w:r>
    </w:p>
    <w:p w14:paraId="038CD8C9" w14:textId="77777777" w:rsidR="00ED5095" w:rsidRDefault="00E844E1" w:rsidP="00ED5095">
      <w:pPr>
        <w:jc w:val="center"/>
        <w:rPr>
          <w:bCs/>
          <w:sz w:val="44"/>
          <w:szCs w:val="44"/>
        </w:rPr>
      </w:pPr>
      <w:r>
        <w:rPr>
          <w:b/>
          <w:sz w:val="40"/>
          <w:szCs w:val="40"/>
        </w:rPr>
        <w:br/>
      </w:r>
      <w:r>
        <w:rPr>
          <w:sz w:val="40"/>
          <w:szCs w:val="40"/>
        </w:rPr>
        <w:br/>
      </w:r>
      <w:r w:rsidR="00ED5095">
        <w:rPr>
          <w:bCs/>
          <w:sz w:val="44"/>
          <w:szCs w:val="44"/>
          <w:lang w:val="nl-NL"/>
        </w:rPr>
        <w:t xml:space="preserve">Student Name: </w:t>
      </w:r>
      <w:r w:rsidR="00ED5095">
        <w:rPr>
          <w:bCs/>
          <w:sz w:val="44"/>
          <w:szCs w:val="44"/>
        </w:rPr>
        <w:t>Jagan Jyot Singh Sethi</w:t>
      </w:r>
    </w:p>
    <w:p w14:paraId="4D65410E" w14:textId="77777777" w:rsidR="00ED5095" w:rsidRDefault="00ED5095" w:rsidP="00ED5095">
      <w:pPr>
        <w:jc w:val="center"/>
        <w:rPr>
          <w:bCs/>
          <w:sz w:val="44"/>
          <w:szCs w:val="44"/>
        </w:rPr>
      </w:pPr>
      <w:r>
        <w:rPr>
          <w:bCs/>
          <w:sz w:val="44"/>
          <w:szCs w:val="44"/>
          <w:lang w:val="nl-NL"/>
        </w:rPr>
        <w:t xml:space="preserve">Submission Id: </w:t>
      </w:r>
      <w:r>
        <w:rPr>
          <w:bCs/>
          <w:sz w:val="44"/>
          <w:szCs w:val="44"/>
        </w:rPr>
        <w:t>DE240393</w:t>
      </w:r>
    </w:p>
    <w:p w14:paraId="64B71B53" w14:textId="407D8C1B" w:rsidR="00E844E1" w:rsidRPr="004F0783" w:rsidRDefault="00E844E1" w:rsidP="00E844E1">
      <w:pPr>
        <w:jc w:val="center"/>
        <w:rPr>
          <w:sz w:val="44"/>
          <w:szCs w:val="44"/>
        </w:rPr>
      </w:pPr>
    </w:p>
    <w:p w14:paraId="64B71B54" w14:textId="77777777" w:rsidR="00E844E1" w:rsidRDefault="00E844E1" w:rsidP="00E844E1">
      <w:pPr>
        <w:jc w:val="center"/>
        <w:rPr>
          <w:sz w:val="44"/>
          <w:szCs w:val="44"/>
        </w:rPr>
      </w:pPr>
    </w:p>
    <w:p w14:paraId="64B71B55" w14:textId="2135CF01" w:rsidR="00E844E1" w:rsidRDefault="00E844E1" w:rsidP="00E844E1">
      <w:pPr>
        <w:jc w:val="center"/>
        <w:rPr>
          <w:sz w:val="44"/>
          <w:szCs w:val="44"/>
        </w:rPr>
      </w:pPr>
      <w:r>
        <w:rPr>
          <w:sz w:val="44"/>
          <w:szCs w:val="44"/>
        </w:rPr>
        <w:t>Submission date: 0</w:t>
      </w:r>
      <w:r w:rsidR="009E6A7F">
        <w:rPr>
          <w:sz w:val="44"/>
          <w:szCs w:val="44"/>
        </w:rPr>
        <w:t>4</w:t>
      </w:r>
      <w:r>
        <w:rPr>
          <w:sz w:val="44"/>
          <w:szCs w:val="44"/>
        </w:rPr>
        <w:t>.</w:t>
      </w:r>
      <w:r w:rsidR="009E6A7F">
        <w:rPr>
          <w:sz w:val="44"/>
          <w:szCs w:val="44"/>
        </w:rPr>
        <w:t>09</w:t>
      </w:r>
      <w:r>
        <w:rPr>
          <w:sz w:val="44"/>
          <w:szCs w:val="44"/>
        </w:rPr>
        <w:t>.202</w:t>
      </w:r>
      <w:r w:rsidR="009E6A7F">
        <w:rPr>
          <w:sz w:val="44"/>
          <w:szCs w:val="44"/>
        </w:rPr>
        <w:t>6</w:t>
      </w: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Content>
        <w:p w14:paraId="64B71B5E" w14:textId="77777777" w:rsidR="00595EA3" w:rsidRDefault="00595EA3">
          <w:pPr>
            <w:pStyle w:val="TOCHeading"/>
          </w:pPr>
          <w:r>
            <w:t>Table of Contents</w:t>
          </w:r>
        </w:p>
        <w:p w14:paraId="770B6379" w14:textId="7C68EA20" w:rsidR="009E1FC6"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20567" w:history="1">
            <w:r w:rsidR="009E1FC6" w:rsidRPr="00AE128A">
              <w:rPr>
                <w:rStyle w:val="Hyperlink"/>
                <w:noProof/>
                <w:lang w:bidi="hi-IN"/>
              </w:rPr>
              <w:t>Abstract</w:t>
            </w:r>
            <w:r w:rsidR="009E1FC6">
              <w:rPr>
                <w:noProof/>
                <w:webHidden/>
              </w:rPr>
              <w:tab/>
            </w:r>
            <w:r w:rsidR="009E1FC6">
              <w:rPr>
                <w:noProof/>
                <w:webHidden/>
              </w:rPr>
              <w:fldChar w:fldCharType="begin"/>
            </w:r>
            <w:r w:rsidR="009E1FC6">
              <w:rPr>
                <w:noProof/>
                <w:webHidden/>
              </w:rPr>
              <w:instrText xml:space="preserve"> PAGEREF _Toc239320567 \h </w:instrText>
            </w:r>
            <w:r w:rsidR="009E1FC6">
              <w:rPr>
                <w:noProof/>
                <w:webHidden/>
              </w:rPr>
            </w:r>
            <w:r w:rsidR="009E1FC6">
              <w:rPr>
                <w:noProof/>
                <w:webHidden/>
              </w:rPr>
              <w:fldChar w:fldCharType="separate"/>
            </w:r>
            <w:r w:rsidR="009E1FC6">
              <w:rPr>
                <w:noProof/>
                <w:webHidden/>
              </w:rPr>
              <w:t>3</w:t>
            </w:r>
            <w:r w:rsidR="009E1FC6">
              <w:rPr>
                <w:noProof/>
                <w:webHidden/>
              </w:rPr>
              <w:fldChar w:fldCharType="end"/>
            </w:r>
          </w:hyperlink>
        </w:p>
        <w:p w14:paraId="0AF40EF9" w14:textId="4AFE912F" w:rsidR="009E1FC6" w:rsidRDefault="009E1FC6">
          <w:pPr>
            <w:pStyle w:val="TOC1"/>
            <w:tabs>
              <w:tab w:val="right" w:leader="dot" w:pos="9350"/>
            </w:tabs>
            <w:rPr>
              <w:rFonts w:eastAsiaTheme="minorEastAsia"/>
              <w:noProof/>
              <w:kern w:val="2"/>
              <w:sz w:val="24"/>
              <w:szCs w:val="24"/>
              <w14:ligatures w14:val="standardContextual"/>
            </w:rPr>
          </w:pPr>
          <w:hyperlink w:anchor="_Toc239320568" w:history="1">
            <w:r w:rsidRPr="00AE128A">
              <w:rPr>
                <w:rStyle w:val="Hyperlink"/>
                <w:noProof/>
                <w:lang w:bidi="hi-IN"/>
              </w:rPr>
              <w:t>Introduction</w:t>
            </w:r>
            <w:r>
              <w:rPr>
                <w:noProof/>
                <w:webHidden/>
              </w:rPr>
              <w:tab/>
            </w:r>
            <w:r>
              <w:rPr>
                <w:noProof/>
                <w:webHidden/>
              </w:rPr>
              <w:fldChar w:fldCharType="begin"/>
            </w:r>
            <w:r>
              <w:rPr>
                <w:noProof/>
                <w:webHidden/>
              </w:rPr>
              <w:instrText xml:space="preserve"> PAGEREF _Toc239320568 \h </w:instrText>
            </w:r>
            <w:r>
              <w:rPr>
                <w:noProof/>
                <w:webHidden/>
              </w:rPr>
            </w:r>
            <w:r>
              <w:rPr>
                <w:noProof/>
                <w:webHidden/>
              </w:rPr>
              <w:fldChar w:fldCharType="separate"/>
            </w:r>
            <w:r>
              <w:rPr>
                <w:noProof/>
                <w:webHidden/>
              </w:rPr>
              <w:t>3</w:t>
            </w:r>
            <w:r>
              <w:rPr>
                <w:noProof/>
                <w:webHidden/>
              </w:rPr>
              <w:fldChar w:fldCharType="end"/>
            </w:r>
          </w:hyperlink>
        </w:p>
        <w:p w14:paraId="4FEF1D3B" w14:textId="6617BC39" w:rsidR="009E1FC6" w:rsidRDefault="009E1FC6">
          <w:pPr>
            <w:pStyle w:val="TOC1"/>
            <w:tabs>
              <w:tab w:val="right" w:leader="dot" w:pos="9350"/>
            </w:tabs>
            <w:rPr>
              <w:rFonts w:eastAsiaTheme="minorEastAsia"/>
              <w:noProof/>
              <w:kern w:val="2"/>
              <w:sz w:val="24"/>
              <w:szCs w:val="24"/>
              <w14:ligatures w14:val="standardContextual"/>
            </w:rPr>
          </w:pPr>
          <w:hyperlink w:anchor="_Toc239320569" w:history="1">
            <w:r w:rsidRPr="00AE128A">
              <w:rPr>
                <w:rStyle w:val="Hyperlink"/>
                <w:noProof/>
                <w:lang w:bidi="hi-IN"/>
              </w:rPr>
              <w:t>Literature Review</w:t>
            </w:r>
            <w:r>
              <w:rPr>
                <w:noProof/>
                <w:webHidden/>
              </w:rPr>
              <w:tab/>
            </w:r>
            <w:r>
              <w:rPr>
                <w:noProof/>
                <w:webHidden/>
              </w:rPr>
              <w:fldChar w:fldCharType="begin"/>
            </w:r>
            <w:r>
              <w:rPr>
                <w:noProof/>
                <w:webHidden/>
              </w:rPr>
              <w:instrText xml:space="preserve"> PAGEREF _Toc239320569 \h </w:instrText>
            </w:r>
            <w:r>
              <w:rPr>
                <w:noProof/>
                <w:webHidden/>
              </w:rPr>
            </w:r>
            <w:r>
              <w:rPr>
                <w:noProof/>
                <w:webHidden/>
              </w:rPr>
              <w:fldChar w:fldCharType="separate"/>
            </w:r>
            <w:r>
              <w:rPr>
                <w:noProof/>
                <w:webHidden/>
              </w:rPr>
              <w:t>4</w:t>
            </w:r>
            <w:r>
              <w:rPr>
                <w:noProof/>
                <w:webHidden/>
              </w:rPr>
              <w:fldChar w:fldCharType="end"/>
            </w:r>
          </w:hyperlink>
        </w:p>
        <w:p w14:paraId="234131CF" w14:textId="13868181" w:rsidR="009E1FC6" w:rsidRDefault="009E1FC6">
          <w:pPr>
            <w:pStyle w:val="TOC2"/>
            <w:tabs>
              <w:tab w:val="right" w:leader="dot" w:pos="9350"/>
            </w:tabs>
            <w:rPr>
              <w:noProof/>
            </w:rPr>
          </w:pPr>
          <w:hyperlink w:anchor="_Toc239320570" w:history="1">
            <w:r w:rsidRPr="00AE128A">
              <w:rPr>
                <w:rStyle w:val="Hyperlink"/>
                <w:noProof/>
              </w:rPr>
              <w:t>Conceptual Foundations of Digital Transformation and Scope</w:t>
            </w:r>
            <w:r>
              <w:rPr>
                <w:noProof/>
                <w:webHidden/>
              </w:rPr>
              <w:tab/>
            </w:r>
            <w:r>
              <w:rPr>
                <w:noProof/>
                <w:webHidden/>
              </w:rPr>
              <w:fldChar w:fldCharType="begin"/>
            </w:r>
            <w:r>
              <w:rPr>
                <w:noProof/>
                <w:webHidden/>
              </w:rPr>
              <w:instrText xml:space="preserve"> PAGEREF _Toc239320570 \h </w:instrText>
            </w:r>
            <w:r>
              <w:rPr>
                <w:noProof/>
                <w:webHidden/>
              </w:rPr>
            </w:r>
            <w:r>
              <w:rPr>
                <w:noProof/>
                <w:webHidden/>
              </w:rPr>
              <w:fldChar w:fldCharType="separate"/>
            </w:r>
            <w:r>
              <w:rPr>
                <w:noProof/>
                <w:webHidden/>
              </w:rPr>
              <w:t>4</w:t>
            </w:r>
            <w:r>
              <w:rPr>
                <w:noProof/>
                <w:webHidden/>
              </w:rPr>
              <w:fldChar w:fldCharType="end"/>
            </w:r>
          </w:hyperlink>
        </w:p>
        <w:p w14:paraId="17208FB8" w14:textId="1ADB88B7" w:rsidR="009E1FC6" w:rsidRDefault="009E1FC6">
          <w:pPr>
            <w:pStyle w:val="TOC2"/>
            <w:tabs>
              <w:tab w:val="right" w:leader="dot" w:pos="9350"/>
            </w:tabs>
            <w:rPr>
              <w:noProof/>
            </w:rPr>
          </w:pPr>
          <w:hyperlink w:anchor="_Toc239320571" w:history="1">
            <w:r w:rsidRPr="00AE128A">
              <w:rPr>
                <w:rStyle w:val="Hyperlink"/>
                <w:noProof/>
              </w:rPr>
              <w:t>Theoretical Frameworks: Resource-Based View and Dynamic Capabilities</w:t>
            </w:r>
            <w:r>
              <w:rPr>
                <w:noProof/>
                <w:webHidden/>
              </w:rPr>
              <w:tab/>
            </w:r>
            <w:r>
              <w:rPr>
                <w:noProof/>
                <w:webHidden/>
              </w:rPr>
              <w:fldChar w:fldCharType="begin"/>
            </w:r>
            <w:r>
              <w:rPr>
                <w:noProof/>
                <w:webHidden/>
              </w:rPr>
              <w:instrText xml:space="preserve"> PAGEREF _Toc239320571 \h </w:instrText>
            </w:r>
            <w:r>
              <w:rPr>
                <w:noProof/>
                <w:webHidden/>
              </w:rPr>
            </w:r>
            <w:r>
              <w:rPr>
                <w:noProof/>
                <w:webHidden/>
              </w:rPr>
              <w:fldChar w:fldCharType="separate"/>
            </w:r>
            <w:r>
              <w:rPr>
                <w:noProof/>
                <w:webHidden/>
              </w:rPr>
              <w:t>4</w:t>
            </w:r>
            <w:r>
              <w:rPr>
                <w:noProof/>
                <w:webHidden/>
              </w:rPr>
              <w:fldChar w:fldCharType="end"/>
            </w:r>
          </w:hyperlink>
        </w:p>
        <w:p w14:paraId="57363E30" w14:textId="11B6D610" w:rsidR="009E1FC6" w:rsidRDefault="009E1FC6">
          <w:pPr>
            <w:pStyle w:val="TOC2"/>
            <w:tabs>
              <w:tab w:val="right" w:leader="dot" w:pos="9350"/>
            </w:tabs>
            <w:rPr>
              <w:noProof/>
            </w:rPr>
          </w:pPr>
          <w:hyperlink w:anchor="_Toc239320572" w:history="1">
            <w:r w:rsidRPr="00AE128A">
              <w:rPr>
                <w:rStyle w:val="Hyperlink"/>
                <w:noProof/>
              </w:rPr>
              <w:t>Technological Engines of Digital Transformation</w:t>
            </w:r>
            <w:r>
              <w:rPr>
                <w:noProof/>
                <w:webHidden/>
              </w:rPr>
              <w:tab/>
            </w:r>
            <w:r>
              <w:rPr>
                <w:noProof/>
                <w:webHidden/>
              </w:rPr>
              <w:fldChar w:fldCharType="begin"/>
            </w:r>
            <w:r>
              <w:rPr>
                <w:noProof/>
                <w:webHidden/>
              </w:rPr>
              <w:instrText xml:space="preserve"> PAGEREF _Toc239320572 \h </w:instrText>
            </w:r>
            <w:r>
              <w:rPr>
                <w:noProof/>
                <w:webHidden/>
              </w:rPr>
            </w:r>
            <w:r>
              <w:rPr>
                <w:noProof/>
                <w:webHidden/>
              </w:rPr>
              <w:fldChar w:fldCharType="separate"/>
            </w:r>
            <w:r>
              <w:rPr>
                <w:noProof/>
                <w:webHidden/>
              </w:rPr>
              <w:t>5</w:t>
            </w:r>
            <w:r>
              <w:rPr>
                <w:noProof/>
                <w:webHidden/>
              </w:rPr>
              <w:fldChar w:fldCharType="end"/>
            </w:r>
          </w:hyperlink>
        </w:p>
        <w:p w14:paraId="56FCA80E" w14:textId="3E14E9B1" w:rsidR="009E1FC6" w:rsidRDefault="009E1FC6">
          <w:pPr>
            <w:pStyle w:val="TOC2"/>
            <w:tabs>
              <w:tab w:val="right" w:leader="dot" w:pos="9350"/>
            </w:tabs>
            <w:rPr>
              <w:noProof/>
            </w:rPr>
          </w:pPr>
          <w:hyperlink w:anchor="_Toc239320573" w:history="1">
            <w:r w:rsidRPr="00AE128A">
              <w:rPr>
                <w:rStyle w:val="Hyperlink"/>
                <w:noProof/>
              </w:rPr>
              <w:t>Impact on Operational Efficiency, Customer Experience, and Decision-Making</w:t>
            </w:r>
            <w:r>
              <w:rPr>
                <w:noProof/>
                <w:webHidden/>
              </w:rPr>
              <w:tab/>
            </w:r>
            <w:r>
              <w:rPr>
                <w:noProof/>
                <w:webHidden/>
              </w:rPr>
              <w:fldChar w:fldCharType="begin"/>
            </w:r>
            <w:r>
              <w:rPr>
                <w:noProof/>
                <w:webHidden/>
              </w:rPr>
              <w:instrText xml:space="preserve"> PAGEREF _Toc239320573 \h </w:instrText>
            </w:r>
            <w:r>
              <w:rPr>
                <w:noProof/>
                <w:webHidden/>
              </w:rPr>
            </w:r>
            <w:r>
              <w:rPr>
                <w:noProof/>
                <w:webHidden/>
              </w:rPr>
              <w:fldChar w:fldCharType="separate"/>
            </w:r>
            <w:r>
              <w:rPr>
                <w:noProof/>
                <w:webHidden/>
              </w:rPr>
              <w:t>6</w:t>
            </w:r>
            <w:r>
              <w:rPr>
                <w:noProof/>
                <w:webHidden/>
              </w:rPr>
              <w:fldChar w:fldCharType="end"/>
            </w:r>
          </w:hyperlink>
        </w:p>
        <w:p w14:paraId="35C7FB27" w14:textId="5335E899" w:rsidR="009E1FC6" w:rsidRDefault="009E1FC6">
          <w:pPr>
            <w:pStyle w:val="TOC1"/>
            <w:tabs>
              <w:tab w:val="right" w:leader="dot" w:pos="9350"/>
            </w:tabs>
            <w:rPr>
              <w:rFonts w:eastAsiaTheme="minorEastAsia"/>
              <w:noProof/>
              <w:kern w:val="2"/>
              <w:sz w:val="24"/>
              <w:szCs w:val="24"/>
              <w14:ligatures w14:val="standardContextual"/>
            </w:rPr>
          </w:pPr>
          <w:hyperlink w:anchor="_Toc239320574" w:history="1">
            <w:r w:rsidRPr="00AE128A">
              <w:rPr>
                <w:rStyle w:val="Hyperlink"/>
                <w:noProof/>
                <w:lang w:bidi="hi-IN"/>
              </w:rPr>
              <w:t>Methodology</w:t>
            </w:r>
            <w:r>
              <w:rPr>
                <w:noProof/>
                <w:webHidden/>
              </w:rPr>
              <w:tab/>
            </w:r>
            <w:r>
              <w:rPr>
                <w:noProof/>
                <w:webHidden/>
              </w:rPr>
              <w:fldChar w:fldCharType="begin"/>
            </w:r>
            <w:r>
              <w:rPr>
                <w:noProof/>
                <w:webHidden/>
              </w:rPr>
              <w:instrText xml:space="preserve"> PAGEREF _Toc239320574 \h </w:instrText>
            </w:r>
            <w:r>
              <w:rPr>
                <w:noProof/>
                <w:webHidden/>
              </w:rPr>
            </w:r>
            <w:r>
              <w:rPr>
                <w:noProof/>
                <w:webHidden/>
              </w:rPr>
              <w:fldChar w:fldCharType="separate"/>
            </w:r>
            <w:r>
              <w:rPr>
                <w:noProof/>
                <w:webHidden/>
              </w:rPr>
              <w:t>6</w:t>
            </w:r>
            <w:r>
              <w:rPr>
                <w:noProof/>
                <w:webHidden/>
              </w:rPr>
              <w:fldChar w:fldCharType="end"/>
            </w:r>
          </w:hyperlink>
        </w:p>
        <w:p w14:paraId="53FAC761" w14:textId="01D3E1CE" w:rsidR="009E1FC6" w:rsidRDefault="009E1FC6">
          <w:pPr>
            <w:pStyle w:val="TOC1"/>
            <w:tabs>
              <w:tab w:val="right" w:leader="dot" w:pos="9350"/>
            </w:tabs>
            <w:rPr>
              <w:rFonts w:eastAsiaTheme="minorEastAsia"/>
              <w:noProof/>
              <w:kern w:val="2"/>
              <w:sz w:val="24"/>
              <w:szCs w:val="24"/>
              <w14:ligatures w14:val="standardContextual"/>
            </w:rPr>
          </w:pPr>
          <w:hyperlink w:anchor="_Toc239320575" w:history="1">
            <w:r w:rsidRPr="00AE128A">
              <w:rPr>
                <w:rStyle w:val="Hyperlink"/>
                <w:noProof/>
                <w:lang w:bidi="hi-IN"/>
              </w:rPr>
              <w:t>Findings</w:t>
            </w:r>
            <w:r>
              <w:rPr>
                <w:noProof/>
                <w:webHidden/>
              </w:rPr>
              <w:tab/>
            </w:r>
            <w:r>
              <w:rPr>
                <w:noProof/>
                <w:webHidden/>
              </w:rPr>
              <w:fldChar w:fldCharType="begin"/>
            </w:r>
            <w:r>
              <w:rPr>
                <w:noProof/>
                <w:webHidden/>
              </w:rPr>
              <w:instrText xml:space="preserve"> PAGEREF _Toc239320575 \h </w:instrText>
            </w:r>
            <w:r>
              <w:rPr>
                <w:noProof/>
                <w:webHidden/>
              </w:rPr>
            </w:r>
            <w:r>
              <w:rPr>
                <w:noProof/>
                <w:webHidden/>
              </w:rPr>
              <w:fldChar w:fldCharType="separate"/>
            </w:r>
            <w:r>
              <w:rPr>
                <w:noProof/>
                <w:webHidden/>
              </w:rPr>
              <w:t>7</w:t>
            </w:r>
            <w:r>
              <w:rPr>
                <w:noProof/>
                <w:webHidden/>
              </w:rPr>
              <w:fldChar w:fldCharType="end"/>
            </w:r>
          </w:hyperlink>
        </w:p>
        <w:p w14:paraId="56BFC7A0" w14:textId="2CC6C51A" w:rsidR="009E1FC6" w:rsidRDefault="009E1FC6">
          <w:pPr>
            <w:pStyle w:val="TOC2"/>
            <w:tabs>
              <w:tab w:val="right" w:leader="dot" w:pos="9350"/>
            </w:tabs>
            <w:rPr>
              <w:noProof/>
            </w:rPr>
          </w:pPr>
          <w:hyperlink w:anchor="_Toc239320576" w:history="1">
            <w:r w:rsidRPr="00AE128A">
              <w:rPr>
                <w:rStyle w:val="Hyperlink"/>
                <w:noProof/>
              </w:rPr>
              <w:t>Strategic Drivers and Real-World Applications of Digital Transformation</w:t>
            </w:r>
            <w:r>
              <w:rPr>
                <w:noProof/>
                <w:webHidden/>
              </w:rPr>
              <w:tab/>
            </w:r>
            <w:r>
              <w:rPr>
                <w:noProof/>
                <w:webHidden/>
              </w:rPr>
              <w:fldChar w:fldCharType="begin"/>
            </w:r>
            <w:r>
              <w:rPr>
                <w:noProof/>
                <w:webHidden/>
              </w:rPr>
              <w:instrText xml:space="preserve"> PAGEREF _Toc239320576 \h </w:instrText>
            </w:r>
            <w:r>
              <w:rPr>
                <w:noProof/>
                <w:webHidden/>
              </w:rPr>
            </w:r>
            <w:r>
              <w:rPr>
                <w:noProof/>
                <w:webHidden/>
              </w:rPr>
              <w:fldChar w:fldCharType="separate"/>
            </w:r>
            <w:r>
              <w:rPr>
                <w:noProof/>
                <w:webHidden/>
              </w:rPr>
              <w:t>7</w:t>
            </w:r>
            <w:r>
              <w:rPr>
                <w:noProof/>
                <w:webHidden/>
              </w:rPr>
              <w:fldChar w:fldCharType="end"/>
            </w:r>
          </w:hyperlink>
        </w:p>
        <w:p w14:paraId="165A3AD7" w14:textId="4B799B30" w:rsidR="009E1FC6" w:rsidRDefault="009E1FC6">
          <w:pPr>
            <w:pStyle w:val="TOC2"/>
            <w:tabs>
              <w:tab w:val="right" w:leader="dot" w:pos="9350"/>
            </w:tabs>
            <w:rPr>
              <w:noProof/>
            </w:rPr>
          </w:pPr>
          <w:hyperlink w:anchor="_Toc239320577" w:history="1">
            <w:r w:rsidRPr="00AE128A">
              <w:rPr>
                <w:rStyle w:val="Hyperlink"/>
                <w:noProof/>
              </w:rPr>
              <w:t>Analysis of Core Technology Enablers and Performance Impact</w:t>
            </w:r>
            <w:r>
              <w:rPr>
                <w:noProof/>
                <w:webHidden/>
              </w:rPr>
              <w:tab/>
            </w:r>
            <w:r>
              <w:rPr>
                <w:noProof/>
                <w:webHidden/>
              </w:rPr>
              <w:fldChar w:fldCharType="begin"/>
            </w:r>
            <w:r>
              <w:rPr>
                <w:noProof/>
                <w:webHidden/>
              </w:rPr>
              <w:instrText xml:space="preserve"> PAGEREF _Toc239320577 \h </w:instrText>
            </w:r>
            <w:r>
              <w:rPr>
                <w:noProof/>
                <w:webHidden/>
              </w:rPr>
            </w:r>
            <w:r>
              <w:rPr>
                <w:noProof/>
                <w:webHidden/>
              </w:rPr>
              <w:fldChar w:fldCharType="separate"/>
            </w:r>
            <w:r>
              <w:rPr>
                <w:noProof/>
                <w:webHidden/>
              </w:rPr>
              <w:t>8</w:t>
            </w:r>
            <w:r>
              <w:rPr>
                <w:noProof/>
                <w:webHidden/>
              </w:rPr>
              <w:fldChar w:fldCharType="end"/>
            </w:r>
          </w:hyperlink>
        </w:p>
        <w:p w14:paraId="1E900B4C" w14:textId="1A2784C0" w:rsidR="009E1FC6" w:rsidRDefault="009E1FC6">
          <w:pPr>
            <w:pStyle w:val="TOC2"/>
            <w:tabs>
              <w:tab w:val="right" w:leader="dot" w:pos="9350"/>
            </w:tabs>
            <w:rPr>
              <w:noProof/>
            </w:rPr>
          </w:pPr>
          <w:hyperlink w:anchor="_Toc239320578" w:history="1">
            <w:r w:rsidRPr="00AE128A">
              <w:rPr>
                <w:rStyle w:val="Hyperlink"/>
                <w:noProof/>
              </w:rPr>
              <w:t>Operational Efficiency and Financial Performance Outcomes</w:t>
            </w:r>
            <w:r>
              <w:rPr>
                <w:noProof/>
                <w:webHidden/>
              </w:rPr>
              <w:tab/>
            </w:r>
            <w:r>
              <w:rPr>
                <w:noProof/>
                <w:webHidden/>
              </w:rPr>
              <w:fldChar w:fldCharType="begin"/>
            </w:r>
            <w:r>
              <w:rPr>
                <w:noProof/>
                <w:webHidden/>
              </w:rPr>
              <w:instrText xml:space="preserve"> PAGEREF _Toc239320578 \h </w:instrText>
            </w:r>
            <w:r>
              <w:rPr>
                <w:noProof/>
                <w:webHidden/>
              </w:rPr>
            </w:r>
            <w:r>
              <w:rPr>
                <w:noProof/>
                <w:webHidden/>
              </w:rPr>
              <w:fldChar w:fldCharType="separate"/>
            </w:r>
            <w:r>
              <w:rPr>
                <w:noProof/>
                <w:webHidden/>
              </w:rPr>
              <w:t>9</w:t>
            </w:r>
            <w:r>
              <w:rPr>
                <w:noProof/>
                <w:webHidden/>
              </w:rPr>
              <w:fldChar w:fldCharType="end"/>
            </w:r>
          </w:hyperlink>
        </w:p>
        <w:p w14:paraId="170E1723" w14:textId="56CD0B3E" w:rsidR="009E1FC6" w:rsidRDefault="009E1FC6">
          <w:pPr>
            <w:pStyle w:val="TOC2"/>
            <w:tabs>
              <w:tab w:val="right" w:leader="dot" w:pos="9350"/>
            </w:tabs>
            <w:rPr>
              <w:noProof/>
            </w:rPr>
          </w:pPr>
          <w:hyperlink w:anchor="_Toc239320579" w:history="1">
            <w:r w:rsidRPr="00AE128A">
              <w:rPr>
                <w:rStyle w:val="Hyperlink"/>
                <w:noProof/>
              </w:rPr>
              <w:t>Customer Experience Transformation and Ecosystem Creation</w:t>
            </w:r>
            <w:r>
              <w:rPr>
                <w:noProof/>
                <w:webHidden/>
              </w:rPr>
              <w:tab/>
            </w:r>
            <w:r>
              <w:rPr>
                <w:noProof/>
                <w:webHidden/>
              </w:rPr>
              <w:fldChar w:fldCharType="begin"/>
            </w:r>
            <w:r>
              <w:rPr>
                <w:noProof/>
                <w:webHidden/>
              </w:rPr>
              <w:instrText xml:space="preserve"> PAGEREF _Toc239320579 \h </w:instrText>
            </w:r>
            <w:r>
              <w:rPr>
                <w:noProof/>
                <w:webHidden/>
              </w:rPr>
            </w:r>
            <w:r>
              <w:rPr>
                <w:noProof/>
                <w:webHidden/>
              </w:rPr>
              <w:fldChar w:fldCharType="separate"/>
            </w:r>
            <w:r>
              <w:rPr>
                <w:noProof/>
                <w:webHidden/>
              </w:rPr>
              <w:t>9</w:t>
            </w:r>
            <w:r>
              <w:rPr>
                <w:noProof/>
                <w:webHidden/>
              </w:rPr>
              <w:fldChar w:fldCharType="end"/>
            </w:r>
          </w:hyperlink>
        </w:p>
        <w:p w14:paraId="129A59DB" w14:textId="7CAB09A3" w:rsidR="009E1FC6" w:rsidRDefault="009E1FC6">
          <w:pPr>
            <w:pStyle w:val="TOC2"/>
            <w:tabs>
              <w:tab w:val="right" w:leader="dot" w:pos="9350"/>
            </w:tabs>
            <w:rPr>
              <w:noProof/>
            </w:rPr>
          </w:pPr>
          <w:hyperlink w:anchor="_Toc239320580" w:history="1">
            <w:r w:rsidRPr="00AE128A">
              <w:rPr>
                <w:rStyle w:val="Hyperlink"/>
                <w:noProof/>
              </w:rPr>
              <w:t>Organizational Challenges and Transformation Failure Drivers</w:t>
            </w:r>
            <w:r>
              <w:rPr>
                <w:noProof/>
                <w:webHidden/>
              </w:rPr>
              <w:tab/>
            </w:r>
            <w:r>
              <w:rPr>
                <w:noProof/>
                <w:webHidden/>
              </w:rPr>
              <w:fldChar w:fldCharType="begin"/>
            </w:r>
            <w:r>
              <w:rPr>
                <w:noProof/>
                <w:webHidden/>
              </w:rPr>
              <w:instrText xml:space="preserve"> PAGEREF _Toc239320580 \h </w:instrText>
            </w:r>
            <w:r>
              <w:rPr>
                <w:noProof/>
                <w:webHidden/>
              </w:rPr>
            </w:r>
            <w:r>
              <w:rPr>
                <w:noProof/>
                <w:webHidden/>
              </w:rPr>
              <w:fldChar w:fldCharType="separate"/>
            </w:r>
            <w:r>
              <w:rPr>
                <w:noProof/>
                <w:webHidden/>
              </w:rPr>
              <w:t>10</w:t>
            </w:r>
            <w:r>
              <w:rPr>
                <w:noProof/>
                <w:webHidden/>
              </w:rPr>
              <w:fldChar w:fldCharType="end"/>
            </w:r>
          </w:hyperlink>
        </w:p>
        <w:p w14:paraId="4675EC9E" w14:textId="6567FDE4" w:rsidR="009E1FC6" w:rsidRDefault="009E1FC6">
          <w:pPr>
            <w:pStyle w:val="TOC1"/>
            <w:tabs>
              <w:tab w:val="right" w:leader="dot" w:pos="9350"/>
            </w:tabs>
            <w:rPr>
              <w:rFonts w:eastAsiaTheme="minorEastAsia"/>
              <w:noProof/>
              <w:kern w:val="2"/>
              <w:sz w:val="24"/>
              <w:szCs w:val="24"/>
              <w14:ligatures w14:val="standardContextual"/>
            </w:rPr>
          </w:pPr>
          <w:hyperlink w:anchor="_Toc239320581" w:history="1">
            <w:r w:rsidRPr="00AE128A">
              <w:rPr>
                <w:rStyle w:val="Hyperlink"/>
                <w:noProof/>
                <w:lang w:bidi="hi-IN"/>
              </w:rPr>
              <w:t>Discussion</w:t>
            </w:r>
            <w:r>
              <w:rPr>
                <w:noProof/>
                <w:webHidden/>
              </w:rPr>
              <w:tab/>
            </w:r>
            <w:r>
              <w:rPr>
                <w:noProof/>
                <w:webHidden/>
              </w:rPr>
              <w:fldChar w:fldCharType="begin"/>
            </w:r>
            <w:r>
              <w:rPr>
                <w:noProof/>
                <w:webHidden/>
              </w:rPr>
              <w:instrText xml:space="preserve"> PAGEREF _Toc239320581 \h </w:instrText>
            </w:r>
            <w:r>
              <w:rPr>
                <w:noProof/>
                <w:webHidden/>
              </w:rPr>
            </w:r>
            <w:r>
              <w:rPr>
                <w:noProof/>
                <w:webHidden/>
              </w:rPr>
              <w:fldChar w:fldCharType="separate"/>
            </w:r>
            <w:r>
              <w:rPr>
                <w:noProof/>
                <w:webHidden/>
              </w:rPr>
              <w:t>10</w:t>
            </w:r>
            <w:r>
              <w:rPr>
                <w:noProof/>
                <w:webHidden/>
              </w:rPr>
              <w:fldChar w:fldCharType="end"/>
            </w:r>
          </w:hyperlink>
        </w:p>
        <w:p w14:paraId="35033CDF" w14:textId="209D0420" w:rsidR="009E1FC6" w:rsidRDefault="009E1FC6">
          <w:pPr>
            <w:pStyle w:val="TOC2"/>
            <w:tabs>
              <w:tab w:val="right" w:leader="dot" w:pos="9350"/>
            </w:tabs>
            <w:rPr>
              <w:noProof/>
            </w:rPr>
          </w:pPr>
          <w:hyperlink w:anchor="_Toc239320582" w:history="1">
            <w:r w:rsidRPr="00AE128A">
              <w:rPr>
                <w:rStyle w:val="Hyperlink"/>
                <w:noProof/>
              </w:rPr>
              <w:t>Critical Interpretation of Findings and Strategic Synthesis</w:t>
            </w:r>
            <w:r>
              <w:rPr>
                <w:noProof/>
                <w:webHidden/>
              </w:rPr>
              <w:tab/>
            </w:r>
            <w:r>
              <w:rPr>
                <w:noProof/>
                <w:webHidden/>
              </w:rPr>
              <w:fldChar w:fldCharType="begin"/>
            </w:r>
            <w:r>
              <w:rPr>
                <w:noProof/>
                <w:webHidden/>
              </w:rPr>
              <w:instrText xml:space="preserve"> PAGEREF _Toc239320582 \h </w:instrText>
            </w:r>
            <w:r>
              <w:rPr>
                <w:noProof/>
                <w:webHidden/>
              </w:rPr>
            </w:r>
            <w:r>
              <w:rPr>
                <w:noProof/>
                <w:webHidden/>
              </w:rPr>
              <w:fldChar w:fldCharType="separate"/>
            </w:r>
            <w:r>
              <w:rPr>
                <w:noProof/>
                <w:webHidden/>
              </w:rPr>
              <w:t>10</w:t>
            </w:r>
            <w:r>
              <w:rPr>
                <w:noProof/>
                <w:webHidden/>
              </w:rPr>
              <w:fldChar w:fldCharType="end"/>
            </w:r>
          </w:hyperlink>
        </w:p>
        <w:p w14:paraId="5842F7D3" w14:textId="11812492" w:rsidR="009E1FC6" w:rsidRDefault="009E1FC6">
          <w:pPr>
            <w:pStyle w:val="TOC2"/>
            <w:tabs>
              <w:tab w:val="right" w:leader="dot" w:pos="9350"/>
            </w:tabs>
            <w:rPr>
              <w:noProof/>
            </w:rPr>
          </w:pPr>
          <w:hyperlink w:anchor="_Toc239320583" w:history="1">
            <w:r w:rsidRPr="00AE128A">
              <w:rPr>
                <w:rStyle w:val="Hyperlink"/>
                <w:noProof/>
              </w:rPr>
              <w:t>Strategic Framework for Digital Transformation Leadership and Execution</w:t>
            </w:r>
            <w:r>
              <w:rPr>
                <w:noProof/>
                <w:webHidden/>
              </w:rPr>
              <w:tab/>
            </w:r>
            <w:r>
              <w:rPr>
                <w:noProof/>
                <w:webHidden/>
              </w:rPr>
              <w:fldChar w:fldCharType="begin"/>
            </w:r>
            <w:r>
              <w:rPr>
                <w:noProof/>
                <w:webHidden/>
              </w:rPr>
              <w:instrText xml:space="preserve"> PAGEREF _Toc239320583 \h </w:instrText>
            </w:r>
            <w:r>
              <w:rPr>
                <w:noProof/>
                <w:webHidden/>
              </w:rPr>
            </w:r>
            <w:r>
              <w:rPr>
                <w:noProof/>
                <w:webHidden/>
              </w:rPr>
              <w:fldChar w:fldCharType="separate"/>
            </w:r>
            <w:r>
              <w:rPr>
                <w:noProof/>
                <w:webHidden/>
              </w:rPr>
              <w:t>11</w:t>
            </w:r>
            <w:r>
              <w:rPr>
                <w:noProof/>
                <w:webHidden/>
              </w:rPr>
              <w:fldChar w:fldCharType="end"/>
            </w:r>
          </w:hyperlink>
        </w:p>
        <w:p w14:paraId="1C2A3811" w14:textId="0BB2B558" w:rsidR="009E1FC6" w:rsidRDefault="009E1FC6">
          <w:pPr>
            <w:pStyle w:val="TOC1"/>
            <w:tabs>
              <w:tab w:val="right" w:leader="dot" w:pos="9350"/>
            </w:tabs>
            <w:rPr>
              <w:rFonts w:eastAsiaTheme="minorEastAsia"/>
              <w:noProof/>
              <w:kern w:val="2"/>
              <w:sz w:val="24"/>
              <w:szCs w:val="24"/>
              <w14:ligatures w14:val="standardContextual"/>
            </w:rPr>
          </w:pPr>
          <w:hyperlink w:anchor="_Toc239320584" w:history="1">
            <w:r w:rsidRPr="00AE128A">
              <w:rPr>
                <w:rStyle w:val="Hyperlink"/>
                <w:noProof/>
                <w:lang w:bidi="hi-IN"/>
              </w:rPr>
              <w:t>Conclusion</w:t>
            </w:r>
            <w:r>
              <w:rPr>
                <w:noProof/>
                <w:webHidden/>
              </w:rPr>
              <w:tab/>
            </w:r>
            <w:r>
              <w:rPr>
                <w:noProof/>
                <w:webHidden/>
              </w:rPr>
              <w:fldChar w:fldCharType="begin"/>
            </w:r>
            <w:r>
              <w:rPr>
                <w:noProof/>
                <w:webHidden/>
              </w:rPr>
              <w:instrText xml:space="preserve"> PAGEREF _Toc239320584 \h </w:instrText>
            </w:r>
            <w:r>
              <w:rPr>
                <w:noProof/>
                <w:webHidden/>
              </w:rPr>
            </w:r>
            <w:r>
              <w:rPr>
                <w:noProof/>
                <w:webHidden/>
              </w:rPr>
              <w:fldChar w:fldCharType="separate"/>
            </w:r>
            <w:r>
              <w:rPr>
                <w:noProof/>
                <w:webHidden/>
              </w:rPr>
              <w:t>12</w:t>
            </w:r>
            <w:r>
              <w:rPr>
                <w:noProof/>
                <w:webHidden/>
              </w:rPr>
              <w:fldChar w:fldCharType="end"/>
            </w:r>
          </w:hyperlink>
        </w:p>
        <w:p w14:paraId="1AB5928F" w14:textId="73E96970" w:rsidR="009E1FC6" w:rsidRDefault="009E1FC6">
          <w:pPr>
            <w:pStyle w:val="TOC1"/>
            <w:tabs>
              <w:tab w:val="right" w:leader="dot" w:pos="9350"/>
            </w:tabs>
            <w:rPr>
              <w:rFonts w:eastAsiaTheme="minorEastAsia"/>
              <w:noProof/>
              <w:kern w:val="2"/>
              <w:sz w:val="24"/>
              <w:szCs w:val="24"/>
              <w14:ligatures w14:val="standardContextual"/>
            </w:rPr>
          </w:pPr>
          <w:hyperlink w:anchor="_Toc239320585" w:history="1">
            <w:r w:rsidRPr="00AE128A">
              <w:rPr>
                <w:rStyle w:val="Hyperlink"/>
                <w:noProof/>
                <w:lang w:bidi="hi-IN"/>
              </w:rPr>
              <w:t>References</w:t>
            </w:r>
            <w:r>
              <w:rPr>
                <w:noProof/>
                <w:webHidden/>
              </w:rPr>
              <w:tab/>
            </w:r>
            <w:r>
              <w:rPr>
                <w:noProof/>
                <w:webHidden/>
              </w:rPr>
              <w:fldChar w:fldCharType="begin"/>
            </w:r>
            <w:r>
              <w:rPr>
                <w:noProof/>
                <w:webHidden/>
              </w:rPr>
              <w:instrText xml:space="preserve"> PAGEREF _Toc239320585 \h </w:instrText>
            </w:r>
            <w:r>
              <w:rPr>
                <w:noProof/>
                <w:webHidden/>
              </w:rPr>
            </w:r>
            <w:r>
              <w:rPr>
                <w:noProof/>
                <w:webHidden/>
              </w:rPr>
              <w:fldChar w:fldCharType="separate"/>
            </w:r>
            <w:r>
              <w:rPr>
                <w:noProof/>
                <w:webHidden/>
              </w:rPr>
              <w:t>12</w:t>
            </w:r>
            <w:r>
              <w:rPr>
                <w:noProof/>
                <w:webHidden/>
              </w:rPr>
              <w:fldChar w:fldCharType="end"/>
            </w:r>
          </w:hyperlink>
        </w:p>
        <w:p w14:paraId="64B71B67" w14:textId="42C43C22"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0FF6035" w14:textId="773FDCBE" w:rsidR="00205E0A" w:rsidRPr="00205E0A" w:rsidRDefault="00205E0A" w:rsidP="002B2ED9">
      <w:pPr>
        <w:pStyle w:val="Heading1"/>
      </w:pPr>
      <w:bookmarkStart w:id="0" w:name="_Toc239320567"/>
      <w:r w:rsidRPr="00205E0A">
        <w:lastRenderedPageBreak/>
        <w:t>Abstract</w:t>
      </w:r>
      <w:bookmarkEnd w:id="0"/>
    </w:p>
    <w:p w14:paraId="401AB07D" w14:textId="77777777" w:rsidR="00205E0A" w:rsidRPr="00205E0A" w:rsidRDefault="00205E0A" w:rsidP="00205E0A">
      <w:r w:rsidRPr="00205E0A">
        <w:t>This project report critically examines the strategic role of digital transformation in enhancing organizational competitiveness within modern, volatile global markets. Digital transformation extends far beyond simple technology adoption, representing a fundamental overhaul of business models, operational architectures, organizational culture, and customer engagement strategies. Through an extensive synthesis of academic literature and empirical conceptual models, this study analyzes how core emerging technologies, specifically cloud computing, artificial intelligence, big data analytics, process automation, and the Internet of Things, act as foundational engines for sustainable competitive advantage. The report systematically explores the operational, analytical, and market-responsive dimensions of digital maturity, evaluating how organizations leverage data-driven decision-making and seamless customer experience ecosystems to outperform traditional rivals. The theoretical framing utilizes the Resource-Based View and Dynamic Capabilities Theory to explain how digital tools are reconfigured into rare, valuable, and non-substitutable competencies. Furthermore, this study details a qualitative literature-based methodology used to evaluate structural transformation drivers and organizational adaptation mechanisms. The findings from this section lay the foundation for understanding the complex interplay between strategic alignment, culture, technological architecture, and competitive performance in the digital era.</w:t>
      </w:r>
    </w:p>
    <w:p w14:paraId="5AF18014" w14:textId="77777777" w:rsidR="00205E0A" w:rsidRPr="00205E0A" w:rsidRDefault="00205E0A" w:rsidP="00205E0A"/>
    <w:p w14:paraId="7E9BE1AA" w14:textId="258EA06D" w:rsidR="00205E0A" w:rsidRPr="00205E0A" w:rsidRDefault="00205E0A" w:rsidP="00612B18">
      <w:pPr>
        <w:pStyle w:val="Heading1"/>
      </w:pPr>
      <w:bookmarkStart w:id="1" w:name="_Toc239320568"/>
      <w:r w:rsidRPr="00205E0A">
        <w:t>Introduction</w:t>
      </w:r>
      <w:bookmarkEnd w:id="1"/>
    </w:p>
    <w:p w14:paraId="0AC4CB91" w14:textId="05195FFA" w:rsidR="00205E0A" w:rsidRPr="00205E0A" w:rsidRDefault="00205E0A" w:rsidP="00205E0A">
      <w:r w:rsidRPr="00205E0A">
        <w:t>The modern global economic landscape is undergoing an unprecedented shift driven by the rapid acceleration of digital technologies (Vial, 2019). Organizations across virtually every industry are confronted with shifting consumer expectations, volatile market demands, and emerging disruptive entrants (Bharadwaj et al., 2013). In this environment, digital transformation has evolved from a discretionary strategic choice into an imperative core requirement for long-term survival and commercial success (Matt et al., 2015). Digital transformation is not merely the acquisition of modern software or the digitization of physical paper records (Verhoef et al., 2021). Instead, it represents a comprehensive strategic alignment that redefines how an enterprise creates, delivers, and captures value (Westerman et al., 2014).</w:t>
      </w:r>
    </w:p>
    <w:p w14:paraId="459BAABB" w14:textId="4BFA33C6" w:rsidR="00205E0A" w:rsidRPr="00205E0A" w:rsidRDefault="00205E0A" w:rsidP="00205E0A">
      <w:r w:rsidRPr="00205E0A">
        <w:t>The primary objective of this report is to critically evaluate how digital transformation serves as a driver of organizational competitiveness. By integrating foundational digital technologies with dynamic managerial capabilities, organizations can optimize internal operations, enhance customer experience, accelerate market responsiveness, and institutionalize data-driven decision-making (Teece, 2018). However, navigating digital transformation is complex. Organizations frequently face structural friction, legacy cultural resistance, technological fragmentation, and strategic misalignments that threaten to dilute expected returns on investment (Tabrizi et al., 2019).</w:t>
      </w:r>
    </w:p>
    <w:p w14:paraId="7FF19029" w14:textId="25851FD4" w:rsidR="00205E0A" w:rsidRPr="00205E0A" w:rsidRDefault="00205E0A" w:rsidP="00205E0A">
      <w:r w:rsidRPr="00205E0A">
        <w:lastRenderedPageBreak/>
        <w:t xml:space="preserve">This report is structured into three distinct analytical components across the document. </w:t>
      </w:r>
      <w:r w:rsidR="00ED0BD0">
        <w:t xml:space="preserve">It </w:t>
      </w:r>
      <w:r w:rsidRPr="00205E0A">
        <w:t>establishes the strategic foundations of digital transformation, reviewing academic literature, conceptual frameworks, technological drivers, and the research methodology. Subsequent sections evaluate empirical evidence, examine real-world organizational transformations, discuss cultural and leadership implementations, and present strategic recommendations for sustaining competitive superiority in a hyper-connected business environment.</w:t>
      </w:r>
    </w:p>
    <w:p w14:paraId="713478FE" w14:textId="77777777" w:rsidR="00205E0A" w:rsidRPr="00205E0A" w:rsidRDefault="00205E0A" w:rsidP="00205E0A"/>
    <w:p w14:paraId="336F54C4" w14:textId="533CC2E5" w:rsidR="00205E0A" w:rsidRPr="00205E0A" w:rsidRDefault="00205E0A" w:rsidP="00612B18">
      <w:pPr>
        <w:pStyle w:val="Heading1"/>
      </w:pPr>
      <w:bookmarkStart w:id="2" w:name="_Toc239320569"/>
      <w:r w:rsidRPr="00205E0A">
        <w:t>Literature Review</w:t>
      </w:r>
      <w:bookmarkEnd w:id="2"/>
    </w:p>
    <w:p w14:paraId="79237063" w14:textId="7DC1D9C4" w:rsidR="00205E0A" w:rsidRPr="00612B18" w:rsidRDefault="00205E0A" w:rsidP="00612B18">
      <w:pPr>
        <w:pStyle w:val="Heading2"/>
      </w:pPr>
      <w:bookmarkStart w:id="3" w:name="_Toc239320570"/>
      <w:r w:rsidRPr="00612B18">
        <w:t>Conceptual Foundations of Digital Transformation and Scope</w:t>
      </w:r>
      <w:bookmarkEnd w:id="3"/>
    </w:p>
    <w:p w14:paraId="6A51E9FE" w14:textId="0E6E37A1" w:rsidR="00205E0A" w:rsidRPr="00205E0A" w:rsidRDefault="00205E0A" w:rsidP="00205E0A">
      <w:r w:rsidRPr="00205E0A">
        <w:t>Defining digital transformation requires distinguishing it from related terms, specifically digitization and digitalization (Verhoef et al., 2021). Digitization refers to the technical conversion of analog information into digital formats, such as converting physical documents into electronic files (Brennen &amp; Kreiss, 2016). Digitalization represents the deployment of digital technologies to optimize existing business processes, such as automating invoice handling or implementing customer service ticketing systems (Parida et al., 2019). In contrast, digital transformation encompasses an enterprise-wide strategic metamorphosis (Vial, 2019). It alters business models, value propositions, organizational structures, corporate culture, and customer touchpoints simultaneously (Westerman et al., 2014).</w:t>
      </w:r>
    </w:p>
    <w:p w14:paraId="58899BB6" w14:textId="11EEA316" w:rsidR="00205E0A" w:rsidRPr="00205E0A" w:rsidRDefault="00205E0A" w:rsidP="00205E0A">
      <w:r w:rsidRPr="00205E0A">
        <w:t>The scope of digital transformation spans three core organizational pillars: operational processes, customer touchpoints, and core business models (Matt et al., 2015). Within operational processes, transformation replaces fragmented tasks with integrated workflows, predictive maintenance routines, and real-time operational visibility (Porter &amp; Heppelmann, 2014). At customer touchpoints, transformation transitions organizations from reactive service providers into proactive creators of personalized digital customer journeys (Lemon &amp; Verhoef, 2016). At the business model level, transformation allows traditional product-centric enterprises to adopt service-oriented, platform-based, or subscription-driven revenue streams (Gassmann et al., 2014).</w:t>
      </w:r>
    </w:p>
    <w:p w14:paraId="2ECCD3AF" w14:textId="53B26462" w:rsidR="00205E0A" w:rsidRPr="00205E0A" w:rsidRDefault="00205E0A" w:rsidP="00205E0A">
      <w:r w:rsidRPr="00205E0A">
        <w:t>The strategic importance of digital transformation lies in its ability to build sustainable competitive advantages in environments characterized by volatility, uncertainty, complexity, and ambiguity (Warner &amp; Wäger, 2019). Traditional competitive advantage theories, such as Porter's positioning school, emphasize structural market barriers, scale economics, and cost leadership (Porter, 1985). However, digital transformation shifts the locus of advantage from static positions toward continuous organizational adaptation, speed, and learning capabilities (Teece, 2018).</w:t>
      </w:r>
    </w:p>
    <w:p w14:paraId="02E1B4F3" w14:textId="65AD36C5" w:rsidR="00205E0A" w:rsidRPr="00205E0A" w:rsidRDefault="00205E0A" w:rsidP="00612B18">
      <w:pPr>
        <w:pStyle w:val="Heading2"/>
      </w:pPr>
      <w:bookmarkStart w:id="4" w:name="_Toc239320571"/>
      <w:r w:rsidRPr="00205E0A">
        <w:t>Theoretical Frameworks: Resource-Based View and Dynamic Capabilities</w:t>
      </w:r>
      <w:bookmarkEnd w:id="4"/>
    </w:p>
    <w:p w14:paraId="27E76F9F" w14:textId="77777777" w:rsidR="00205E0A" w:rsidRPr="00205E0A" w:rsidRDefault="00205E0A" w:rsidP="00205E0A"/>
    <w:p w14:paraId="6AD3E7DF" w14:textId="1446AD5C" w:rsidR="00205E0A" w:rsidRPr="00205E0A" w:rsidRDefault="00205E0A" w:rsidP="00205E0A">
      <w:r w:rsidRPr="00205E0A">
        <w:lastRenderedPageBreak/>
        <w:t>To rigorously analyze how digital transformation fosters sustained competitiveness, two dominant strategic management frameworks are applied: the Resource-Based View (RBV) and Dynamic Capabilities Theory.</w:t>
      </w:r>
    </w:p>
    <w:p w14:paraId="04950939" w14:textId="756C6D0D" w:rsidR="00205E0A" w:rsidRPr="00205E0A" w:rsidRDefault="00205E0A" w:rsidP="00205E0A">
      <w:r w:rsidRPr="00205E0A">
        <w:t>The Resource-Based View posits that firms achieve superior performance by accumulating resources that are valuable, rare, inimitable, and non-substitutable (Barney, 1991). In isolation, commodity digital technologies, such as off-the-shelf cloud platforms or standard analytics software, rarely fulfill these criteria because competitors can readily purchase them (Carr, 2003). However, when digital technologies are deeply integrated with proprietary firm routines, tacit employee knowledge, unique data assets, and custom organizational architectures, they form complex digital resource bundles (Wade &amp; Hulland, 2004). These bundled assets create high barriers to imitation, delivering sustained competitive advantages (Barney, 1991).</w:t>
      </w:r>
    </w:p>
    <w:p w14:paraId="648F7339" w14:textId="77777777" w:rsidR="00205E0A" w:rsidRPr="00205E0A" w:rsidRDefault="00205E0A" w:rsidP="00205E0A">
      <w:r w:rsidRPr="00205E0A">
        <w:t>While the Resource-Based View explains resource heterogeneity, Dynamic Capabilities Theory addresses how firms adapt in rapidly shifting digital environments (Teece et al., 1997). Dynamic capabilities are defined as an enterprise's capacity to sense opportunities and threats, seize those opportunities through business model redesign, and transform internal routines, assets, and structures continuously (Teece, 2007). In the context of digital transformation, sensing involves leveraging big data analytics and artificial intelligence to identify shifting consumer demands and market micro-trends before competitors recognize them (Warner &amp; Wäger, 2019). Seizing requires rapid product development, scalable cloud infrastructure deployment, and flexible resource allocation (Yeow et al., 2018). Transforming demands continuous organizational restructuring, cultural evolution, and upskilling to maintain alignment with the evolving technological ecosystem (Teece, 2018).</w:t>
      </w:r>
    </w:p>
    <w:p w14:paraId="00B5C855" w14:textId="210205BF" w:rsidR="00205E0A" w:rsidRPr="00205E0A" w:rsidRDefault="00205E0A" w:rsidP="00507EF2">
      <w:pPr>
        <w:pStyle w:val="Heading2"/>
      </w:pPr>
      <w:bookmarkStart w:id="5" w:name="_Toc239320572"/>
      <w:r w:rsidRPr="00205E0A">
        <w:t>Technological Engines of Digital Transformation</w:t>
      </w:r>
      <w:bookmarkEnd w:id="5"/>
    </w:p>
    <w:p w14:paraId="366B4072" w14:textId="2B902E6C" w:rsidR="00205E0A" w:rsidRPr="00205E0A" w:rsidRDefault="00205E0A" w:rsidP="00205E0A">
      <w:r w:rsidRPr="00205E0A">
        <w:t>Digital transformation is propelled by interconnected frontier technologies that function as an integrated enterprise ecosystem rather than isolated IT tools (Nambisan et al., 2017). Five key technologies drive this architectural shift:</w:t>
      </w:r>
    </w:p>
    <w:p w14:paraId="0F5E5CDB" w14:textId="2F933C53" w:rsidR="00205E0A" w:rsidRPr="00205E0A" w:rsidRDefault="00205E0A" w:rsidP="00205E0A">
      <w:pPr>
        <w:numPr>
          <w:ilvl w:val="0"/>
          <w:numId w:val="2"/>
        </w:numPr>
      </w:pPr>
      <w:r w:rsidRPr="00205E0A">
        <w:t>Cloud Computing: Serves as the foundational infrastructure layer for modern digital architectures (Armbrust et al., 2010). Cloud platforms provide scalable processing power, flexible data storage, and remote access capabilities without demanding heavy upfront capital expenditures (Mell &amp; Grance, 2011). Cloud infrastructure enables rapid deployment of software applications, seamless global collaboration, and agile operational scaling (Armbrust et al., 2010).</w:t>
      </w:r>
    </w:p>
    <w:p w14:paraId="1E151863" w14:textId="7774D27C" w:rsidR="00205E0A" w:rsidRPr="00205E0A" w:rsidRDefault="00205E0A" w:rsidP="00205E0A">
      <w:pPr>
        <w:numPr>
          <w:ilvl w:val="0"/>
          <w:numId w:val="2"/>
        </w:numPr>
      </w:pPr>
      <w:r w:rsidRPr="00205E0A">
        <w:t xml:space="preserve">Artificial Intelligence (AI) and Machine Learning (ML): Act as the analytical cognitive engine of the enterprise (Davenport &amp; </w:t>
      </w:r>
      <w:proofErr w:type="spellStart"/>
      <w:r w:rsidRPr="00205E0A">
        <w:t>Ronanki</w:t>
      </w:r>
      <w:proofErr w:type="spellEnd"/>
      <w:r w:rsidRPr="00205E0A">
        <w:t xml:space="preserve">, 2018). AI algorithms process complex, high-volume datasets to identify patterns, automate cognitive routines, optimize supply chains, and predict customer behavior (Agrawal et al., 2018). Machine learning models refine their accuracy over time, allowing organizations to transition from historic retrospective reporting to real-time predictive foresight (Davenport &amp; </w:t>
      </w:r>
      <w:proofErr w:type="spellStart"/>
      <w:r w:rsidRPr="00205E0A">
        <w:t>Ronanki</w:t>
      </w:r>
      <w:proofErr w:type="spellEnd"/>
      <w:r w:rsidRPr="00205E0A">
        <w:t>, 2018).</w:t>
      </w:r>
    </w:p>
    <w:p w14:paraId="28346A41" w14:textId="53FE3AB2" w:rsidR="00205E0A" w:rsidRPr="00205E0A" w:rsidRDefault="00205E0A" w:rsidP="00205E0A">
      <w:pPr>
        <w:numPr>
          <w:ilvl w:val="0"/>
          <w:numId w:val="2"/>
        </w:numPr>
      </w:pPr>
      <w:r w:rsidRPr="00205E0A">
        <w:t xml:space="preserve">Big Data Analytics: Encompasses advanced statistical methodologies and data architectures designed to process massive volumes of structured, semi-structured, and unstructured data </w:t>
      </w:r>
      <w:r w:rsidRPr="00205E0A">
        <w:lastRenderedPageBreak/>
        <w:t>generated across digital touchpoints (McAfee &amp; Brynjolfsson, 2012). Big data analytics converts high-velocity data streams into actionable operational intelligence, enabling personalized marketing, precise demand forecasting, and optimized risk management (George et al., 2014).</w:t>
      </w:r>
    </w:p>
    <w:p w14:paraId="21BF7B83" w14:textId="25CA5E41" w:rsidR="00205E0A" w:rsidRPr="00205E0A" w:rsidRDefault="00205E0A" w:rsidP="00205E0A">
      <w:pPr>
        <w:numPr>
          <w:ilvl w:val="0"/>
          <w:numId w:val="2"/>
        </w:numPr>
      </w:pPr>
      <w:r w:rsidRPr="00205E0A">
        <w:t>Automation and Robotic Process Automation (RPA): Focus on streamlining operational workflows by eliminating manual task execution (</w:t>
      </w:r>
      <w:proofErr w:type="spellStart"/>
      <w:r w:rsidRPr="00205E0A">
        <w:t>Lacity</w:t>
      </w:r>
      <w:proofErr w:type="spellEnd"/>
      <w:r w:rsidRPr="00205E0A">
        <w:t xml:space="preserve"> &amp; Willcocks, 2016). RPA deploys software robots to execute repetitive, rules-based back-office activities, reducing human processing errors, lowering operational expenditure, and freeing human capital to focus on strategic, creative problem-solving (van der Aalst et al., 2018).</w:t>
      </w:r>
    </w:p>
    <w:p w14:paraId="65284B1F" w14:textId="1C570BDE" w:rsidR="00205E0A" w:rsidRPr="00205E0A" w:rsidRDefault="00205E0A" w:rsidP="00205E0A">
      <w:pPr>
        <w:numPr>
          <w:ilvl w:val="0"/>
          <w:numId w:val="2"/>
        </w:numPr>
      </w:pPr>
      <w:r w:rsidRPr="00205E0A">
        <w:t>Internet of Things (IoT): Connects physical assets, machinery, facilities, and products to digital networks via embedded sensors (Gubbi et al., 2013). IoT devices stream real-time operational status data, enabling predictive maintenance schedules, automated inventory tracking, enhanced supply chain transparency, and the creation of connected product services (Porter &amp; Heppelmann, 2014).</w:t>
      </w:r>
    </w:p>
    <w:p w14:paraId="2C97E27A" w14:textId="2CA658CD" w:rsidR="00205E0A" w:rsidRPr="00205E0A" w:rsidRDefault="00205E0A" w:rsidP="00507EF2">
      <w:pPr>
        <w:pStyle w:val="Heading2"/>
      </w:pPr>
      <w:bookmarkStart w:id="6" w:name="_Toc239320573"/>
      <w:r w:rsidRPr="00205E0A">
        <w:t>Impact on Operational Efficiency, Customer Experience, and Decision-Making</w:t>
      </w:r>
      <w:bookmarkEnd w:id="6"/>
    </w:p>
    <w:p w14:paraId="56B9CBE0" w14:textId="4DC72A6D" w:rsidR="00205E0A" w:rsidRPr="00205E0A" w:rsidRDefault="00205E0A" w:rsidP="00205E0A">
      <w:r w:rsidRPr="00205E0A">
        <w:t>The convergence of these technological engines transforms core operational and market capabilities:</w:t>
      </w:r>
    </w:p>
    <w:p w14:paraId="1ABAE1CE" w14:textId="65C62383" w:rsidR="00205E0A" w:rsidRPr="00205E0A" w:rsidRDefault="00205E0A" w:rsidP="00205E0A">
      <w:pPr>
        <w:numPr>
          <w:ilvl w:val="0"/>
          <w:numId w:val="3"/>
        </w:numPr>
      </w:pPr>
      <w:r w:rsidRPr="00205E0A">
        <w:t>Operational Efficiency: Automation and connected IoT networks eliminate manual bottlenecks, reduce cycle times, and optimize resource allocation (</w:t>
      </w:r>
      <w:proofErr w:type="spellStart"/>
      <w:r w:rsidRPr="00205E0A">
        <w:t>Lacity</w:t>
      </w:r>
      <w:proofErr w:type="spellEnd"/>
      <w:r w:rsidRPr="00205E0A">
        <w:t xml:space="preserve"> &amp; Willcocks, 2016). Cloud architecture streamlines enterprise software integration, enabling cross-departmental collaboration and reducing redundant operational overhead (Armbrust et al., 2010).</w:t>
      </w:r>
    </w:p>
    <w:p w14:paraId="46D4F1B3" w14:textId="35150A81" w:rsidR="00205E0A" w:rsidRPr="00205E0A" w:rsidRDefault="00205E0A" w:rsidP="00205E0A">
      <w:pPr>
        <w:numPr>
          <w:ilvl w:val="0"/>
          <w:numId w:val="3"/>
        </w:numPr>
      </w:pPr>
      <w:r w:rsidRPr="00205E0A">
        <w:t>Customer Experience: Digital channels and analytics allow firms to design seamless, personalized customer journeys across omnichannel touchpoints (Lemon &amp; Verhoef, 2016). Customers benefit from dynamic pricing, personalized product recommendations, self-service portals, and instantaneous customer support driven by conversational AI agents (Verhoef et al., 2021).</w:t>
      </w:r>
    </w:p>
    <w:p w14:paraId="72492D20" w14:textId="77777777" w:rsidR="00205E0A" w:rsidRPr="00205E0A" w:rsidRDefault="00205E0A" w:rsidP="00205E0A">
      <w:pPr>
        <w:numPr>
          <w:ilvl w:val="0"/>
          <w:numId w:val="3"/>
        </w:numPr>
      </w:pPr>
      <w:r w:rsidRPr="00205E0A">
        <w:t xml:space="preserve">Decision-Making and Market Responsiveness: Advanced analytics replace intuition-based decision-making with empirical, real-time insights (Davenport &amp; </w:t>
      </w:r>
      <w:proofErr w:type="spellStart"/>
      <w:r w:rsidRPr="00205E0A">
        <w:t>Ronanki</w:t>
      </w:r>
      <w:proofErr w:type="spellEnd"/>
      <w:r w:rsidRPr="00205E0A">
        <w:t>, 2018). Executives gain granular operational visibility, allowing rapid adjustments to pricing strategy, product features, inventory management, and market expansion plans (McAfee &amp; Brynjolfsson, 2012).</w:t>
      </w:r>
    </w:p>
    <w:p w14:paraId="7C55214D" w14:textId="77777777" w:rsidR="00205E0A" w:rsidRPr="00205E0A" w:rsidRDefault="00205E0A" w:rsidP="00205E0A"/>
    <w:p w14:paraId="301D8A8B" w14:textId="477B86BF" w:rsidR="00205E0A" w:rsidRPr="00205E0A" w:rsidRDefault="00205E0A" w:rsidP="00507EF2">
      <w:pPr>
        <w:pStyle w:val="Heading1"/>
      </w:pPr>
      <w:bookmarkStart w:id="7" w:name="_Toc239320574"/>
      <w:r w:rsidRPr="00205E0A">
        <w:t>Methodology</w:t>
      </w:r>
      <w:bookmarkEnd w:id="7"/>
    </w:p>
    <w:p w14:paraId="7858BA14" w14:textId="77777777" w:rsidR="00205E0A" w:rsidRPr="00205E0A" w:rsidRDefault="00205E0A" w:rsidP="00205E0A">
      <w:r w:rsidRPr="00205E0A">
        <w:t>This study utilizes a qualitative, literature-based research methodology to examine the theoretical mechanisms and operational frameworks of digital transformation (Snyder, 2019). A secondary research design was selected to evaluate academic literature, theoretical frameworks, and industry case studies (</w:t>
      </w:r>
      <w:proofErr w:type="spellStart"/>
      <w:r w:rsidRPr="00205E0A">
        <w:t>Tranfield</w:t>
      </w:r>
      <w:proofErr w:type="spellEnd"/>
      <w:r w:rsidRPr="00205E0A">
        <w:t xml:space="preserve"> et al., 2003).</w:t>
      </w:r>
    </w:p>
    <w:p w14:paraId="7E085100" w14:textId="6645CB06" w:rsidR="00205E0A" w:rsidRPr="00205E0A" w:rsidRDefault="00205E0A" w:rsidP="00205E0A">
      <w:r w:rsidRPr="00205E0A">
        <w:lastRenderedPageBreak/>
        <w:t>The data collection strategy involved systematic searches across leading academic databases, including IEEE Xplore, ScienceDirect, Harvard Business Review, and peer-reviewed journals in information systems, strategic management, and innovation (Webster &amp; Watson, 2002). Search parameters targeted literature published over recent years, using key search phrases such as "digital transformation strategy," "business competitiveness," "dynamic capabilities," "cloud and AI integration," and "digital organizational culture" (Snyder, 2019).</w:t>
      </w:r>
    </w:p>
    <w:p w14:paraId="63F71780" w14:textId="08600586" w:rsidR="00205E0A" w:rsidRPr="00205E0A" w:rsidRDefault="00205E0A" w:rsidP="00205E0A">
      <w:r w:rsidRPr="00205E0A">
        <w:t>Selection criteria required included sources to meet specific rigor requirements: publication in peer-reviewed academic outlets or established strategic management publications, clear empirical or theoretical focus on enterprise digital transformation, and detailed exploration of technological implementations (</w:t>
      </w:r>
      <w:proofErr w:type="spellStart"/>
      <w:r w:rsidRPr="00205E0A">
        <w:t>Tranfield</w:t>
      </w:r>
      <w:proofErr w:type="spellEnd"/>
      <w:r w:rsidRPr="00205E0A">
        <w:t xml:space="preserve"> et al., 2003).</w:t>
      </w:r>
    </w:p>
    <w:p w14:paraId="4C5B4A93" w14:textId="3EA3865C" w:rsidR="00205E0A" w:rsidRPr="00205E0A" w:rsidRDefault="00205E0A" w:rsidP="00205E0A">
      <w:r w:rsidRPr="00205E0A">
        <w:t>The thematic analysis framework applied to the collected literature centers on four analytical streams:</w:t>
      </w:r>
    </w:p>
    <w:p w14:paraId="3385528D" w14:textId="53EAC065" w:rsidR="00205E0A" w:rsidRPr="00205E0A" w:rsidRDefault="00205E0A" w:rsidP="00205E0A">
      <w:pPr>
        <w:numPr>
          <w:ilvl w:val="0"/>
          <w:numId w:val="4"/>
        </w:numPr>
      </w:pPr>
      <w:r w:rsidRPr="00205E0A">
        <w:t>Identifying technological drivers and architectural dependencies (Nambisan et al., 2017).</w:t>
      </w:r>
    </w:p>
    <w:p w14:paraId="0DB90CD4" w14:textId="0816B648" w:rsidR="00205E0A" w:rsidRPr="00205E0A" w:rsidRDefault="00205E0A" w:rsidP="00205E0A">
      <w:pPr>
        <w:numPr>
          <w:ilvl w:val="0"/>
          <w:numId w:val="4"/>
        </w:numPr>
      </w:pPr>
      <w:r w:rsidRPr="00205E0A">
        <w:t>Evaluating structural, operational, and financial efficiency outcomes (</w:t>
      </w:r>
      <w:proofErr w:type="spellStart"/>
      <w:r w:rsidRPr="00205E0A">
        <w:t>Lacity</w:t>
      </w:r>
      <w:proofErr w:type="spellEnd"/>
      <w:r w:rsidRPr="00205E0A">
        <w:t xml:space="preserve"> &amp; Willcocks, 2016).</w:t>
      </w:r>
    </w:p>
    <w:p w14:paraId="6D3D8BEF" w14:textId="148A7596" w:rsidR="00205E0A" w:rsidRPr="00205E0A" w:rsidRDefault="00205E0A" w:rsidP="00205E0A">
      <w:pPr>
        <w:numPr>
          <w:ilvl w:val="0"/>
          <w:numId w:val="4"/>
        </w:numPr>
      </w:pPr>
      <w:r w:rsidRPr="00205E0A">
        <w:t>Assessing customer touchpoint evolution and value proposition shifts (Lemon &amp; Verhoef, 2016).</w:t>
      </w:r>
    </w:p>
    <w:p w14:paraId="2176B442" w14:textId="3EDD5152" w:rsidR="00205E0A" w:rsidRPr="00205E0A" w:rsidRDefault="00205E0A" w:rsidP="00205E0A">
      <w:pPr>
        <w:numPr>
          <w:ilvl w:val="0"/>
          <w:numId w:val="4"/>
        </w:numPr>
      </w:pPr>
      <w:r w:rsidRPr="00205E0A">
        <w:t>Analyzing organizational adaptation barriers, strategic alignment challenges, and dynamic managerial capabilities (Teece, 2018).</w:t>
      </w:r>
    </w:p>
    <w:p w14:paraId="61EE1B38" w14:textId="77777777" w:rsidR="00205E0A" w:rsidRPr="00205E0A" w:rsidRDefault="00205E0A" w:rsidP="00205E0A">
      <w:r w:rsidRPr="00205E0A">
        <w:t>This systematic qualitative synthesis enables a rigorous, structured examination of how organizations convert technological investments into long-term competitive advantages.</w:t>
      </w:r>
    </w:p>
    <w:p w14:paraId="30456827" w14:textId="77777777" w:rsidR="008D0B72" w:rsidRPr="00ED5095" w:rsidRDefault="008D0B72" w:rsidP="008D0B72"/>
    <w:p w14:paraId="72CCB8EE" w14:textId="08EE0ECB" w:rsidR="008D0B72" w:rsidRPr="008D0B72" w:rsidRDefault="008D0B72" w:rsidP="0080523E">
      <w:pPr>
        <w:pStyle w:val="Heading1"/>
      </w:pPr>
      <w:bookmarkStart w:id="8" w:name="_Toc239320575"/>
      <w:r w:rsidRPr="008D0B72">
        <w:t>Findings</w:t>
      </w:r>
      <w:bookmarkEnd w:id="8"/>
      <w:r w:rsidRPr="008D0B72">
        <w:t xml:space="preserve"> </w:t>
      </w:r>
    </w:p>
    <w:p w14:paraId="44178055" w14:textId="1CDBBF25" w:rsidR="008D0B72" w:rsidRPr="008D0B72" w:rsidRDefault="008D0B72" w:rsidP="0080523E">
      <w:pPr>
        <w:pStyle w:val="Heading2"/>
      </w:pPr>
      <w:bookmarkStart w:id="9" w:name="_Toc239320576"/>
      <w:r w:rsidRPr="008D0B72">
        <w:t>Strategic Drivers and Real-World Applications of Digital Transformation</w:t>
      </w:r>
      <w:bookmarkEnd w:id="9"/>
    </w:p>
    <w:p w14:paraId="0EF08AED" w14:textId="0CC7F3E6" w:rsidR="008D0B72" w:rsidRPr="008D0B72" w:rsidRDefault="008D0B72" w:rsidP="008D0B72">
      <w:r w:rsidRPr="008D0B72">
        <w:t xml:space="preserve">The empirical analysis of contemporary organizational practices reveals that digital transformation functions as a primary catalyst for market differentiation and competitive positioning (Vial, 2019). Across global markets, leading enterprises are leveraging digital technologies to fundamentally restructure their operational frameworks, market reach, and overall business models (Westerman et al., 2014). The data indicates that digital transformation is driven by three imperative motives: the necessity to respond to shifting consumer expectations, the drive to build resilient operational infrastructure, and the requirement to create scalable revenue engines (Verhoef et al., 2021). </w:t>
      </w:r>
    </w:p>
    <w:p w14:paraId="6A641003" w14:textId="52848FB2" w:rsidR="008D0B72" w:rsidRPr="008D0B72" w:rsidRDefault="008D0B72" w:rsidP="008D0B72">
      <w:r w:rsidRPr="008D0B72">
        <w:t xml:space="preserve">A prominent real-world example of digital transformation driving market superiority is observed in the automotive and energy sectors through Tesla (Porter &amp; Heppelmann, 2014). Tesla transformed the traditional automotive business model by embedding software and Internet of Things connectivity at the core of vehicle architecture (Gassmann et al., 2014). Unlike traditional manufacturers reliant on physical dealership networks and scheduled vehicle servicing, Tesla utilizes over-the-air software </w:t>
      </w:r>
      <w:r w:rsidRPr="008D0B72">
        <w:lastRenderedPageBreak/>
        <w:t xml:space="preserve">updates to continuously enhance vehicle performance, deploy autonomous driving capabilities, and resolve technical issues remotely (Porter &amp; Heppelmann, 2014). This integration of software ecosystems allows Tesla to capture high margins, maintain direct customer relationships, and establish an agile feedback loop for continuous product development (Bharadwaj et al., 2013). </w:t>
      </w:r>
    </w:p>
    <w:p w14:paraId="4420206E" w14:textId="5F89C9AC" w:rsidR="008D0B72" w:rsidRPr="008D0B72" w:rsidRDefault="008D0B72" w:rsidP="008D0B72">
      <w:r w:rsidRPr="008D0B72">
        <w:t xml:space="preserve">Similarly, in the global retail sector, Walmart demonstrates the strategic deployment of big data analytics, artificial intelligence, and cloud infrastructure to compete against digital-native platforms (McAfee &amp; Brynjolfsson, 2012). By integrating physical store networks with modern digital supply chain analytics, Walmart implemented an omnichannel retail model (Lemon &amp; Verhoef, 2016). Advanced machine learning algorithms analyze millions of daily transactions, local weather patterns, and regional economic trends to optimize inventory distribution, automate automated reordering systems, and power efficient local delivery routing (Agrawal et al., 2018). Consequently, Walmart has substantially reduced holding costs, minimized supply chain disruptions, and enhanced fulfillment speed, proving that traditional brick-and-mortar operations can achieve competitive advantages through digital integration (Davenport &amp; </w:t>
      </w:r>
      <w:proofErr w:type="spellStart"/>
      <w:r w:rsidRPr="008D0B72">
        <w:t>Ronanki</w:t>
      </w:r>
      <w:proofErr w:type="spellEnd"/>
      <w:r w:rsidRPr="008D0B72">
        <w:t xml:space="preserve">, 2018). </w:t>
      </w:r>
    </w:p>
    <w:p w14:paraId="6458EA7F" w14:textId="4F262C7F" w:rsidR="008D0B72" w:rsidRPr="008D0B72" w:rsidRDefault="008D0B72" w:rsidP="008D0B72">
      <w:r w:rsidRPr="008D0B72">
        <w:t>In the financial services industry, DBS Bank transformed from a traditional regional banking institution into a leading digital bank by reinventing its technological architecture and corporate culture (Westerman et al., 2014). DBS prioritized cloud computing and open application programming interfaces, enabling the bank to embed financial services directly into third-party digital ecosystems, such as ride-hailing and e-commerce platforms (Armbrust et al., 2010). By deploying robotic process automation across back-office operations and leveraging predictive analytics for credit underwriting, DBS dramatically reduced customer onboarding time and operational expenditures while expanding its market footprint across international markets (</w:t>
      </w:r>
      <w:proofErr w:type="spellStart"/>
      <w:r w:rsidRPr="008D0B72">
        <w:t>Lacity</w:t>
      </w:r>
      <w:proofErr w:type="spellEnd"/>
      <w:r w:rsidRPr="008D0B72">
        <w:t xml:space="preserve"> &amp; Willcocks, 2016). </w:t>
      </w:r>
    </w:p>
    <w:p w14:paraId="3856C19E" w14:textId="620CD983" w:rsidR="008D0B72" w:rsidRPr="008D0B72" w:rsidRDefault="008D0B72" w:rsidP="0080523E">
      <w:pPr>
        <w:pStyle w:val="Heading2"/>
      </w:pPr>
      <w:bookmarkStart w:id="10" w:name="_Toc239320577"/>
      <w:r w:rsidRPr="008D0B72">
        <w:t>Analysis of Core Technology Enablers and Performance Impact</w:t>
      </w:r>
      <w:bookmarkEnd w:id="10"/>
    </w:p>
    <w:p w14:paraId="2BFF5E53" w14:textId="77897301" w:rsidR="008D0B72" w:rsidRPr="008D0B72" w:rsidRDefault="008D0B72" w:rsidP="008D0B72">
      <w:r w:rsidRPr="008D0B72">
        <w:t xml:space="preserve">The evidence gathered across market sectors indicates that the realization of tangible competitive performance improvements depends on the synchronous integration of multiple technological enablers (Nambisan et al., 2017). Isolated technology adoption often yields incremental functional efficiencies, whereas cross-technology integration creates dynamic capabilities (Teece, 2018). </w:t>
      </w:r>
    </w:p>
    <w:p w14:paraId="66D7DAB5" w14:textId="46A31E44" w:rsidR="008D0B72" w:rsidRPr="008D0B72" w:rsidRDefault="008D0B72" w:rsidP="008D0B72">
      <w:pPr>
        <w:numPr>
          <w:ilvl w:val="0"/>
          <w:numId w:val="5"/>
        </w:numPr>
      </w:pPr>
      <w:r w:rsidRPr="008D0B72">
        <w:t xml:space="preserve">Cloud Computing Infrastructure: Serves as the backbone of organizational flexibility (Armbrust et al., 2010). The adoption of hybrid and multi-cloud environments allows organizations to transition from rigid, high-maintenance legacy server stacks to elastic, pay-as-you-go processing capabilities (Mell &amp; Grance, 2011). This infrastructure flexibility reduces technology maintenance costs and shortens the time-to-market for new digital applications from months to days (Armbrust et al., 2010). </w:t>
      </w:r>
    </w:p>
    <w:p w14:paraId="2B1C2019" w14:textId="3B245DF1" w:rsidR="008D0B72" w:rsidRPr="008D0B72" w:rsidRDefault="008D0B72" w:rsidP="008D0B72">
      <w:pPr>
        <w:numPr>
          <w:ilvl w:val="0"/>
          <w:numId w:val="5"/>
        </w:numPr>
      </w:pPr>
      <w:r w:rsidRPr="008D0B72">
        <w:t xml:space="preserve">Artificial Intelligence and Big Data Synergy: Represents the decision-making engine of digital maturity (Davenport &amp; </w:t>
      </w:r>
      <w:proofErr w:type="spellStart"/>
      <w:r w:rsidRPr="008D0B72">
        <w:t>Ronanki</w:t>
      </w:r>
      <w:proofErr w:type="spellEnd"/>
      <w:r w:rsidRPr="008D0B72">
        <w:t xml:space="preserve">, 2018). Big data architectures aggregate unstructured customer data from digital touchpoints, while artificial intelligence models translate these data streams into actionable market forecasts (George et al., 2014). Organizations utilizing predictive analytics report marked improvements in inventory optimization, promotional accuracy, and customer </w:t>
      </w:r>
      <w:r w:rsidRPr="008D0B72">
        <w:lastRenderedPageBreak/>
        <w:t xml:space="preserve">retention metrics compared to industry peers relying on retrospective reporting systems (McAfee &amp; Brynjolfsson, 2012). </w:t>
      </w:r>
    </w:p>
    <w:p w14:paraId="5F0491E1" w14:textId="2E3587D0" w:rsidR="008D0B72" w:rsidRPr="008D0B72" w:rsidRDefault="008D0B72" w:rsidP="008D0B72">
      <w:pPr>
        <w:numPr>
          <w:ilvl w:val="0"/>
          <w:numId w:val="5"/>
        </w:numPr>
      </w:pPr>
      <w:r w:rsidRPr="008D0B72">
        <w:t xml:space="preserve">Process Automation and Internet of Things Integration: Reconfigures physical operational routines (Gubbi et al., 2013). In manufacturing and logistics environments, IoT sensors installed across machinery stream real-time operational diagnostics to centralized analytics engines, enabling automated predictive maintenance (Porter &amp; Heppelmann, 2014). Robotic process automation executes rules-based operational tasks, achieving error reduction and workflow acceleration across financial settlement, compliance, and supply chain functions (van der Aalst et al., 2018). </w:t>
      </w:r>
    </w:p>
    <w:p w14:paraId="1021E3D1" w14:textId="489C8DC7" w:rsidR="008D0B72" w:rsidRPr="008D0B72" w:rsidRDefault="008D0B72" w:rsidP="0080523E">
      <w:pPr>
        <w:pStyle w:val="Heading2"/>
      </w:pPr>
      <w:bookmarkStart w:id="11" w:name="_Toc239320578"/>
      <w:r w:rsidRPr="008D0B72">
        <w:t>Operational Efficiency and Financial Performance Outcomes</w:t>
      </w:r>
      <w:bookmarkEnd w:id="11"/>
    </w:p>
    <w:p w14:paraId="0F608937" w14:textId="574D3763" w:rsidR="008D0B72" w:rsidRPr="008D0B72" w:rsidRDefault="008D0B72" w:rsidP="008D0B72">
      <w:r w:rsidRPr="008D0B72">
        <w:t xml:space="preserve">The empirical findings highlight a strong link between digital process optimization and financial performance indicators (Verhoef et al., 2021). Digital transformation alters traditional cost structures by decreasing variable operational overhead and enhancing resource yield (Matt et al., 2015). </w:t>
      </w:r>
    </w:p>
    <w:p w14:paraId="1B1787B3" w14:textId="16579E00" w:rsidR="008D0B72" w:rsidRPr="008D0B72" w:rsidRDefault="008D0B72" w:rsidP="008D0B72">
      <w:r w:rsidRPr="008D0B72">
        <w:t>Through automated workflow execution and intelligent supply chain orchestration, digitally mature organizations achieve significant operational cycle time reductions (</w:t>
      </w:r>
      <w:proofErr w:type="spellStart"/>
      <w:r w:rsidRPr="008D0B72">
        <w:t>Lacity</w:t>
      </w:r>
      <w:proofErr w:type="spellEnd"/>
      <w:r w:rsidRPr="008D0B72">
        <w:t xml:space="preserve"> &amp; Willcocks, 2016). For instance, automated order management platforms reduce processing latency from days to real-time execution, lowering holding inventory requirements and freeing working capital (Porter &amp; Heppelmann, 2014). </w:t>
      </w:r>
    </w:p>
    <w:p w14:paraId="32D19B8E" w14:textId="6A0F177E" w:rsidR="008D0B72" w:rsidRPr="008D0B72" w:rsidRDefault="008D0B72" w:rsidP="008D0B72">
      <w:r w:rsidRPr="008D0B72">
        <w:t xml:space="preserve">Furthermore, digital channels reduce customer acquisition and operational serving costs (Lemon &amp; Verhoef, 2016). Transitioning routine customer interactions to intelligent conversational AI portals and self-service mobile interfaces allows enterprises to scale service capacity exponentially without a corresponding increase in labor costs (Davenport &amp; </w:t>
      </w:r>
      <w:proofErr w:type="spellStart"/>
      <w:r w:rsidRPr="008D0B72">
        <w:t>Ronanki</w:t>
      </w:r>
      <w:proofErr w:type="spellEnd"/>
      <w:r w:rsidRPr="008D0B72">
        <w:t xml:space="preserve">, 2018). These structural operational efficiencies translate directly into expanded operating margins and increased return on invested capital (Bharadwaj et al., 2013). </w:t>
      </w:r>
    </w:p>
    <w:p w14:paraId="50656E8C" w14:textId="51AD23F8" w:rsidR="008D0B72" w:rsidRPr="008D0B72" w:rsidRDefault="008D0B72" w:rsidP="0080523E">
      <w:pPr>
        <w:pStyle w:val="Heading2"/>
      </w:pPr>
      <w:bookmarkStart w:id="12" w:name="_Toc239320579"/>
      <w:r w:rsidRPr="008D0B72">
        <w:t>Customer Experience Transformation and Ecosystem Creation</w:t>
      </w:r>
      <w:bookmarkEnd w:id="12"/>
    </w:p>
    <w:p w14:paraId="11A0313C" w14:textId="7704BB29" w:rsidR="008D0B72" w:rsidRPr="008D0B72" w:rsidRDefault="008D0B72" w:rsidP="008D0B72">
      <w:r w:rsidRPr="008D0B72">
        <w:t xml:space="preserve">Modern competitive positioning is determined by the quality, personalization, and immediacy of customer experience across digital and physical touchpoints (Lemon &amp; Verhoef, 2016). The detailed analysis reveals that digital transformation transitions customer engagement from transactional interactions toward continuous, value-adding ecosystem relationships (Verhoef et al., 2021). </w:t>
      </w:r>
    </w:p>
    <w:p w14:paraId="55180AC1" w14:textId="09AF39BE" w:rsidR="008D0B72" w:rsidRPr="008D0B72" w:rsidRDefault="008D0B72" w:rsidP="008D0B72">
      <w:r w:rsidRPr="008D0B72">
        <w:t xml:space="preserve">Advanced customer analytics enable hyper-personalization at scale (George et al., 2014). By compiling comprehensive customer data profiles, organizations tailor product recommendations, dynamic pricing structures, and communication timing to individual consumer contexts (Agrawal et al., 2018). This targeted engagement increases customer lifetime value and reduces churn rates across competitive consumer sectors (Lemon &amp; Verhoef, 2016). </w:t>
      </w:r>
    </w:p>
    <w:p w14:paraId="34227331" w14:textId="7C1B6735" w:rsidR="008D0B72" w:rsidRPr="008D0B72" w:rsidRDefault="008D0B72" w:rsidP="008D0B72">
      <w:r w:rsidRPr="008D0B72">
        <w:t xml:space="preserve">Additionally, digitally transformed enterprises frequently build platform ecosystems that create high switching costs and network effects (Gassmann et al., 2014). By opening digital platforms to third-party developers, strategic partners, and complementary service providers, organizations expand their value </w:t>
      </w:r>
      <w:r w:rsidRPr="008D0B72">
        <w:lastRenderedPageBreak/>
        <w:t xml:space="preserve">propositions beyond core product lines (Nambisan et al., 2017). Customers gain access to integrated service hubs, locking in user engagement and establishing defensive market moats against traditional competitors (Bharadwaj et al., 2013). </w:t>
      </w:r>
    </w:p>
    <w:p w14:paraId="179E2C54" w14:textId="63EFF229" w:rsidR="008D0B72" w:rsidRPr="008D0B72" w:rsidRDefault="008D0B72" w:rsidP="00E540FD">
      <w:pPr>
        <w:pStyle w:val="Heading2"/>
      </w:pPr>
      <w:bookmarkStart w:id="13" w:name="_Toc239320580"/>
      <w:r w:rsidRPr="008D0B72">
        <w:t>Organizational Challenges and Transformation Failure Drivers</w:t>
      </w:r>
      <w:bookmarkEnd w:id="13"/>
    </w:p>
    <w:p w14:paraId="5A692CFF" w14:textId="4FB1F4C6" w:rsidR="008D0B72" w:rsidRPr="008D0B72" w:rsidRDefault="008D0B72" w:rsidP="008D0B72">
      <w:r w:rsidRPr="008D0B72">
        <w:t xml:space="preserve">Despite the compelling strategic advantages, empirical research highlights high failure rates in digital transformation initiatives, with numerous corporate programs failing to achieve their intended strategic objectives (Tabrizi et al., 2019). The detailed analysis identifies critical friction points that undermine digital adoption: </w:t>
      </w:r>
    </w:p>
    <w:p w14:paraId="076072E4" w14:textId="44580696" w:rsidR="008D0B72" w:rsidRPr="008D0B72" w:rsidRDefault="008D0B72" w:rsidP="008D0B72">
      <w:pPr>
        <w:numPr>
          <w:ilvl w:val="0"/>
          <w:numId w:val="6"/>
        </w:numPr>
      </w:pPr>
      <w:r w:rsidRPr="008D0B72">
        <w:t xml:space="preserve">Legacy Cultural Resistance: Represents the single greatest non-technical barrier to digital transformation success (Tabrizi et al., 2019). Employees accustomed to traditional operating routines often perceive automated workflows and data transparency as threats to job security or managerial autonomy (Warner &amp; Wäger, 2019). Without proactive change management and leadership support, cultural inertia slows technology adoption (Teece, 2018). </w:t>
      </w:r>
    </w:p>
    <w:p w14:paraId="7F524ED9" w14:textId="79FFA8C2" w:rsidR="008D0B72" w:rsidRPr="008D0B72" w:rsidRDefault="008D0B72" w:rsidP="008D0B72">
      <w:pPr>
        <w:numPr>
          <w:ilvl w:val="0"/>
          <w:numId w:val="6"/>
        </w:numPr>
      </w:pPr>
      <w:r w:rsidRPr="008D0B72">
        <w:t xml:space="preserve">Technical Debt and Infrastructure Fragmentation: Impedes seamless data integration across organizational silos (Armbrust et al., 2010). Many legacy enterprises operate complex networks of outdated software systems that lack interoperability (Mell &amp; Grance, 2011). Attempting to overlay advanced AI tools or analytics platforms onto fragmented legacy architecture leads to high integration costs, data inconsistencies, and system instability (Davenport &amp; </w:t>
      </w:r>
      <w:proofErr w:type="spellStart"/>
      <w:r w:rsidRPr="008D0B72">
        <w:t>Ronanki</w:t>
      </w:r>
      <w:proofErr w:type="spellEnd"/>
      <w:r w:rsidRPr="008D0B72">
        <w:t xml:space="preserve">, 2018). </w:t>
      </w:r>
    </w:p>
    <w:p w14:paraId="26435FC8" w14:textId="5AC38F68" w:rsidR="008D0B72" w:rsidRPr="008D0B72" w:rsidRDefault="008D0B72" w:rsidP="008D0B72">
      <w:pPr>
        <w:numPr>
          <w:ilvl w:val="0"/>
          <w:numId w:val="6"/>
        </w:numPr>
      </w:pPr>
      <w:r w:rsidRPr="008D0B72">
        <w:t xml:space="preserve">Misalignment Between IT Strategy and Business Objectives: Dilutes capital investments (Matt et al., 2015). Organizations frequently fall into the trap of adopting modern digital tools as isolation projects driven by technology trends rather than grounding implementations in concrete business value drivers (Vial, 2019). Technology deployment without clear strategic alignment fails to deliver measurable competitive advantages (Westerman et al., 2014). </w:t>
      </w:r>
    </w:p>
    <w:p w14:paraId="67D819CB" w14:textId="15104694" w:rsidR="00085AF8" w:rsidRDefault="008D0B72" w:rsidP="009B57ED">
      <w:pPr>
        <w:numPr>
          <w:ilvl w:val="0"/>
          <w:numId w:val="6"/>
        </w:numPr>
      </w:pPr>
      <w:r w:rsidRPr="008D0B72">
        <w:t xml:space="preserve">Talent Shortages and Skills Gaps: Constrain execution speed across high-tech domains (Yeow et al., 2018). The rapid evolution of cloud engineering, data science, cybersecurity, and artificial intelligence has created an acute global shortage of specialized talent (Davenport &amp; </w:t>
      </w:r>
      <w:proofErr w:type="spellStart"/>
      <w:r w:rsidRPr="008D0B72">
        <w:t>Ronanki</w:t>
      </w:r>
      <w:proofErr w:type="spellEnd"/>
      <w:r w:rsidRPr="008D0B72">
        <w:t xml:space="preserve">, 2018). Organizations that fail to build comprehensive internal upskilling programs struggle to operationalize advanced technological suites (Tabrizi et al., 2019). </w:t>
      </w:r>
    </w:p>
    <w:p w14:paraId="672367AA" w14:textId="77777777" w:rsidR="00E30678" w:rsidRPr="002B2ED9" w:rsidRDefault="00E30678" w:rsidP="00E30678"/>
    <w:p w14:paraId="230A1949" w14:textId="7B2922EA" w:rsidR="00E30678" w:rsidRPr="00E30678" w:rsidRDefault="00E30678" w:rsidP="000B6018">
      <w:pPr>
        <w:pStyle w:val="Heading1"/>
      </w:pPr>
      <w:bookmarkStart w:id="14" w:name="_Toc239320581"/>
      <w:r w:rsidRPr="00E30678">
        <w:t>Discussion</w:t>
      </w:r>
      <w:bookmarkEnd w:id="14"/>
    </w:p>
    <w:p w14:paraId="160A0188" w14:textId="6ECDD443" w:rsidR="00E30678" w:rsidRPr="00E30678" w:rsidRDefault="00E30678" w:rsidP="000B6018">
      <w:pPr>
        <w:pStyle w:val="Heading2"/>
      </w:pPr>
      <w:bookmarkStart w:id="15" w:name="_Toc239320582"/>
      <w:r w:rsidRPr="00E30678">
        <w:t>Critical Interpretation of Findings and Strategic Synthesis</w:t>
      </w:r>
      <w:bookmarkEnd w:id="15"/>
    </w:p>
    <w:p w14:paraId="512FA0D7" w14:textId="6844C342" w:rsidR="00E30678" w:rsidRPr="00E30678" w:rsidRDefault="00E30678" w:rsidP="00E30678">
      <w:r w:rsidRPr="00E30678">
        <w:t xml:space="preserve">The analytical findings presented in this report demonstrate that digital transformation functions as a decisive driver of organizational competitiveness, provided it is executed as a holistic business model overhaul rather than a series of isolated technical projects (Vial, 2019). The empirical evidence drawn from cross-industry case studies confirms that emerging technologies, including cloud computing, </w:t>
      </w:r>
      <w:r w:rsidRPr="00E30678">
        <w:lastRenderedPageBreak/>
        <w:t xml:space="preserve">artificial intelligence, big data analytics, process automation, and the Internet of Things, create compounding economic value when deeply integrated into enterprise operations (Nambisan et al., 2017). The synthesis of these technologies shifts organizational value creation from static product sales to dynamic, service-oriented ecosystems (Gassmann et al., 2014). </w:t>
      </w:r>
    </w:p>
    <w:p w14:paraId="715EB0CF" w14:textId="41F0DF41" w:rsidR="00E30678" w:rsidRPr="00E30678" w:rsidRDefault="00E30678" w:rsidP="00E30678">
      <w:r w:rsidRPr="00E30678">
        <w:t xml:space="preserve">Through the lens of the Resource-Based View, off-the-shelf software tools and standardized cloud platforms are widely accessible commodity resources that do not individually confer sustainable competitive advantage (Barney, 1991; Carr, 2003). Advantage arises when organizations configure these technological assets into complex, proprietary resource bundles that combine internal data assets, specialized human expertise, and customized operational routines (Wade &amp; Hulland, 2004). As illustrated by real-world leaders like Tesla, Walmart, and DBS Bank, competitive protection is built on the unique integration of digital tools with enterprise-specific capabilities, creating high barriers to competitor replication (Porter &amp; Heppelmann, 2014; McAfee &amp; Brynjolfsson, 2012; Westerman et al., 2014). </w:t>
      </w:r>
    </w:p>
    <w:p w14:paraId="3D00CF19" w14:textId="1DF1EF03" w:rsidR="00E30678" w:rsidRPr="00E30678" w:rsidRDefault="00E30678" w:rsidP="00E30678">
      <w:r w:rsidRPr="00E30678">
        <w:t xml:space="preserve">Furthermore, Dynamic Capabilities Theory explains why technology alone is insufficient for long-term market leadership (Teece et al., 1997). In rapidly shifting market environments, sustainable success requires continuous sensing, seizing, and transforming (Teece, 2007). Advanced analytics and artificial intelligence allow organizations to sense market shifts and evolving consumer demands in real time (Warner &amp; Wäger, 2019). Scalable cloud architectures and agile development methodologies enable rapid seizing of opportunities through accelerated product innovation (Yeow et al., 2018). Finally, continuous organizational restructuring and workforce upskilling ensure that internal capabilities remain aligned with external market dynamics over time (Teece, 2018). </w:t>
      </w:r>
    </w:p>
    <w:p w14:paraId="55BB943A" w14:textId="14AB45A6" w:rsidR="00E30678" w:rsidRPr="00E30678" w:rsidRDefault="00E30678" w:rsidP="000B6018">
      <w:pPr>
        <w:pStyle w:val="Heading2"/>
      </w:pPr>
      <w:bookmarkStart w:id="16" w:name="_Toc239320583"/>
      <w:r w:rsidRPr="00E30678">
        <w:t>Strategic Framework for Digital Transformation Leadership and Execution</w:t>
      </w:r>
      <w:bookmarkEnd w:id="16"/>
    </w:p>
    <w:p w14:paraId="5C047E15" w14:textId="63B88EC4" w:rsidR="00E30678" w:rsidRPr="00E30678" w:rsidRDefault="00E30678" w:rsidP="00E30678">
      <w:r w:rsidRPr="00E30678">
        <w:t xml:space="preserve">To successfully overcome common failure points, such as cultural resistance, technical debt, and strategic misalignment, executive leadership must adopt an integrated strategic execution framework (Tabrizi et al., 2019). Sustainable digital transformation relies on four foundational pillars: </w:t>
      </w:r>
    </w:p>
    <w:p w14:paraId="66B94BB2" w14:textId="3266F760" w:rsidR="00E30678" w:rsidRPr="00E30678" w:rsidRDefault="00E30678" w:rsidP="00E30678">
      <w:pPr>
        <w:numPr>
          <w:ilvl w:val="0"/>
          <w:numId w:val="7"/>
        </w:numPr>
      </w:pPr>
      <w:r w:rsidRPr="00E30678">
        <w:t xml:space="preserve">Strategic Alignment: Technology investments must be directly linked to core business objectives and strategic value creation rather than driven by short-term technology trends (Matt et al., 2015). Leaders must clearly articulate how digital tools improve operational efficiency, elevate customer experience, or open new revenue streams before allocating capital (Westerman et al., 2014). </w:t>
      </w:r>
    </w:p>
    <w:p w14:paraId="44E6563A" w14:textId="72B8BC60" w:rsidR="00E30678" w:rsidRPr="00E30678" w:rsidRDefault="00E30678" w:rsidP="00E30678">
      <w:pPr>
        <w:numPr>
          <w:ilvl w:val="0"/>
          <w:numId w:val="7"/>
        </w:numPr>
      </w:pPr>
      <w:r w:rsidRPr="00E30678">
        <w:t xml:space="preserve">Modern Flexible Architecture: Organizations must systematically address technical debt by transitioning legacy infrastructure to modular, cloud-native architectures (Armbrust et al., 2010). Utilizing open application programming interfaces allows seamless data integration across enterprise silos, ensuring that artificial intelligence models and big data platforms operate on accurate, unified data streams (Davenport &amp; </w:t>
      </w:r>
      <w:proofErr w:type="spellStart"/>
      <w:r w:rsidRPr="00E30678">
        <w:t>Ronanki</w:t>
      </w:r>
      <w:proofErr w:type="spellEnd"/>
      <w:r w:rsidRPr="00E30678">
        <w:t xml:space="preserve">, 2018). </w:t>
      </w:r>
    </w:p>
    <w:p w14:paraId="735AF562" w14:textId="08B2C365" w:rsidR="00E30678" w:rsidRPr="00E30678" w:rsidRDefault="00E30678" w:rsidP="00E30678">
      <w:pPr>
        <w:numPr>
          <w:ilvl w:val="0"/>
          <w:numId w:val="7"/>
        </w:numPr>
      </w:pPr>
      <w:r w:rsidRPr="00E30678">
        <w:t xml:space="preserve">People-Centric Culture and Change Management: Successful transformation requires fostering an organizational culture rooted in continuous learning, experimentation, and cross-functional collaboration (Tabrizi et al., 2019). Leadership must proactively mitigate employee fear of </w:t>
      </w:r>
      <w:r w:rsidRPr="00E30678">
        <w:lastRenderedPageBreak/>
        <w:t xml:space="preserve">automation by framing digital tools as mechanisms for human empowerment, backed by extensive reskilling programs (van der Aalst et al., 2018). </w:t>
      </w:r>
    </w:p>
    <w:p w14:paraId="0384B740" w14:textId="77777777" w:rsidR="00E30678" w:rsidRPr="00E30678" w:rsidRDefault="00E30678" w:rsidP="00E30678">
      <w:pPr>
        <w:numPr>
          <w:ilvl w:val="0"/>
          <w:numId w:val="7"/>
        </w:numPr>
      </w:pPr>
      <w:r w:rsidRPr="00E30678">
        <w:t xml:space="preserve">Governance and Ethical Data Practice: Digital maturity requires robust governance frameworks to manage data privacy, cybersecurity risks, and algorithmic transparency (George et al., 2014). Establishing responsible data handling policies ensures long-term customer trust and regulatory compliance in digital markets (Verhoef et al., 2021). </w:t>
      </w:r>
    </w:p>
    <w:p w14:paraId="1576D577" w14:textId="77777777" w:rsidR="00E30678" w:rsidRPr="00E30678" w:rsidRDefault="00E30678" w:rsidP="00E30678"/>
    <w:p w14:paraId="0AE7E716" w14:textId="77777777" w:rsidR="00E30678" w:rsidRPr="00E30678" w:rsidRDefault="00E30678" w:rsidP="000B6018">
      <w:pPr>
        <w:pStyle w:val="Heading1"/>
      </w:pPr>
      <w:bookmarkStart w:id="17" w:name="_Toc239320584"/>
      <w:r w:rsidRPr="00E30678">
        <w:t>Conclusion</w:t>
      </w:r>
      <w:bookmarkEnd w:id="17"/>
    </w:p>
    <w:p w14:paraId="640A3D30" w14:textId="55A644C7" w:rsidR="00E30678" w:rsidRPr="00E30678" w:rsidRDefault="00E30678" w:rsidP="00E30678">
      <w:r w:rsidRPr="00E30678">
        <w:t xml:space="preserve">Digital transformation has redefined the parameters of global business competition. It is no longer an optional IT upgrade, but a central strategic imperative that determines an enterprise's market relevance, operational resilience, and financial viability. By integrating foundational digital technologies, including cloud computing, artificial intelligence, big data, process automation, and the Internet of Things, organizations can achieve structural efficiency gains, institutionalize data-driven decision-making, and deliver hyper-personalized, high-value customer experiences. </w:t>
      </w:r>
    </w:p>
    <w:p w14:paraId="77DA3C5E" w14:textId="77777777" w:rsidR="00E30678" w:rsidRPr="00E30678" w:rsidRDefault="00E30678" w:rsidP="00E30678">
      <w:r w:rsidRPr="00E30678">
        <w:t xml:space="preserve">However, technology deployment is only one component of sustainable success. True digital transformation requires developing dynamic organizational capabilities, aligning technology deployment with long-term strategy, modernizing infrastructure, and fostering an adaptive, digital-first culture. Organizations that successfully blend advanced digital architectures with strong strategic leadership build durable competitive advantages, positioning themselves as market leaders in an increasingly connected global economy. </w:t>
      </w:r>
    </w:p>
    <w:p w14:paraId="0A4ACB80" w14:textId="77777777" w:rsidR="00E30678" w:rsidRPr="00E30678" w:rsidRDefault="00E30678" w:rsidP="00E30678"/>
    <w:p w14:paraId="75044EA0" w14:textId="66CD0455" w:rsidR="00E30678" w:rsidRPr="00E30678" w:rsidRDefault="00E30678" w:rsidP="00A530C8">
      <w:pPr>
        <w:pStyle w:val="Heading1"/>
      </w:pPr>
      <w:bookmarkStart w:id="18" w:name="_Toc239320585"/>
      <w:r w:rsidRPr="00E30678">
        <w:t>References</w:t>
      </w:r>
      <w:bookmarkEnd w:id="18"/>
    </w:p>
    <w:p w14:paraId="31C718DB" w14:textId="4C17B81D" w:rsidR="00E30678" w:rsidRPr="00E30678" w:rsidRDefault="00E30678" w:rsidP="00E30678">
      <w:r w:rsidRPr="00E30678">
        <w:t xml:space="preserve">Agrawal, A., Gans, J., &amp; Goldfarb, A. (2018). </w:t>
      </w:r>
      <w:r w:rsidRPr="00E30678">
        <w:rPr>
          <w:i/>
          <w:iCs/>
        </w:rPr>
        <w:t>Prediction machines: The simple economics of artificial intelligence</w:t>
      </w:r>
      <w:r w:rsidRPr="00E30678">
        <w:t>. Harvard Business Press.</w:t>
      </w:r>
    </w:p>
    <w:p w14:paraId="3E114640" w14:textId="77777777" w:rsidR="00E30678" w:rsidRPr="00E30678" w:rsidRDefault="00E30678" w:rsidP="00E30678">
      <w:r w:rsidRPr="00E30678">
        <w:t xml:space="preserve">Armbrust, M., Fox, A., Griffith, R., Joseph, A. D., Katz, R., Konwinski, A., Lee, G., Patterson, D., Rabkin, A., Stoica, I., &amp; Zaharia, M. (2010). A view of cloud computing. </w:t>
      </w:r>
      <w:r w:rsidRPr="00E30678">
        <w:rPr>
          <w:i/>
          <w:iCs/>
        </w:rPr>
        <w:t>Communications of the ACM</w:t>
      </w:r>
      <w:r w:rsidRPr="00E30678">
        <w:t>, 53(4), 50-58.</w:t>
      </w:r>
    </w:p>
    <w:p w14:paraId="5447FDB7" w14:textId="5D2F1E1A" w:rsidR="00E30678" w:rsidRPr="00E30678" w:rsidRDefault="00E30678" w:rsidP="00E30678">
      <w:r w:rsidRPr="00E30678">
        <w:t xml:space="preserve">Barney, J. (1991). Firm resources and sustained competitive advantage. </w:t>
      </w:r>
      <w:r w:rsidRPr="00E30678">
        <w:rPr>
          <w:i/>
          <w:iCs/>
        </w:rPr>
        <w:t>Journal of Management</w:t>
      </w:r>
      <w:r w:rsidRPr="00E30678">
        <w:t>, 17(1), 99-120.</w:t>
      </w:r>
    </w:p>
    <w:p w14:paraId="0A6717B4" w14:textId="638EA2BD" w:rsidR="00E30678" w:rsidRPr="00E30678" w:rsidRDefault="00E30678" w:rsidP="00E30678">
      <w:r w:rsidRPr="00E30678">
        <w:t xml:space="preserve">Bharadwaj, A., El </w:t>
      </w:r>
      <w:proofErr w:type="spellStart"/>
      <w:r w:rsidRPr="00E30678">
        <w:t>Sawy</w:t>
      </w:r>
      <w:proofErr w:type="spellEnd"/>
      <w:r w:rsidRPr="00E30678">
        <w:t xml:space="preserve">, O. A., Pavlou, P. A., &amp; Venkatraman, N. (2013). Digital business strategy: toward a next generation of insights. </w:t>
      </w:r>
      <w:r w:rsidRPr="00E30678">
        <w:rPr>
          <w:i/>
          <w:iCs/>
        </w:rPr>
        <w:t>MIS Quarterly</w:t>
      </w:r>
      <w:r w:rsidRPr="00E30678">
        <w:t>, 37(2), 471-482.</w:t>
      </w:r>
    </w:p>
    <w:p w14:paraId="4C845BE3" w14:textId="633D7824" w:rsidR="00E30678" w:rsidRPr="00E30678" w:rsidRDefault="00E30678" w:rsidP="00E30678">
      <w:r w:rsidRPr="00E30678">
        <w:rPr>
          <w:lang w:val="de-DE"/>
        </w:rPr>
        <w:lastRenderedPageBreak/>
        <w:t xml:space="preserve">Brennen, J. S., &amp; Kreiss, D. (2016). </w:t>
      </w:r>
      <w:r w:rsidRPr="00E30678">
        <w:t xml:space="preserve">Digitalization. </w:t>
      </w:r>
      <w:r w:rsidRPr="00E30678">
        <w:rPr>
          <w:i/>
          <w:iCs/>
        </w:rPr>
        <w:t>The International Encyclopedia of Communication Theory and Philosophy</w:t>
      </w:r>
      <w:r w:rsidRPr="00E30678">
        <w:t>, 1-11.</w:t>
      </w:r>
    </w:p>
    <w:p w14:paraId="22EAFB74" w14:textId="33822914" w:rsidR="00E30678" w:rsidRPr="00E30678" w:rsidRDefault="00E30678" w:rsidP="00E30678">
      <w:r w:rsidRPr="00E30678">
        <w:t xml:space="preserve">Carr, N. G. (2003). IT doesn't matter. </w:t>
      </w:r>
      <w:r w:rsidRPr="00E30678">
        <w:rPr>
          <w:i/>
          <w:iCs/>
        </w:rPr>
        <w:t>Harvard Business Review</w:t>
      </w:r>
      <w:r w:rsidRPr="00E30678">
        <w:t>, 81(5), 41-49.</w:t>
      </w:r>
    </w:p>
    <w:p w14:paraId="1B763F9A" w14:textId="16689E5B" w:rsidR="00E30678" w:rsidRPr="00E30678" w:rsidRDefault="00E30678" w:rsidP="00E30678">
      <w:r w:rsidRPr="00E30678">
        <w:t xml:space="preserve">Davenport, T. H., &amp; </w:t>
      </w:r>
      <w:proofErr w:type="spellStart"/>
      <w:r w:rsidRPr="00E30678">
        <w:t>Ronanki</w:t>
      </w:r>
      <w:proofErr w:type="spellEnd"/>
      <w:r w:rsidRPr="00E30678">
        <w:t xml:space="preserve">, R. (2018). Artificial intelligence for the real world. </w:t>
      </w:r>
      <w:r w:rsidRPr="00E30678">
        <w:rPr>
          <w:i/>
          <w:iCs/>
        </w:rPr>
        <w:t>Harvard Business Review</w:t>
      </w:r>
      <w:r w:rsidRPr="00E30678">
        <w:t>, 96(1), 108-116.</w:t>
      </w:r>
    </w:p>
    <w:p w14:paraId="2559B364" w14:textId="6CF54EDA" w:rsidR="00E30678" w:rsidRPr="00E30678" w:rsidRDefault="00E30678" w:rsidP="00E30678">
      <w:r w:rsidRPr="002B2ED9">
        <w:t xml:space="preserve">Gassmann, O., Frankenberger, K., &amp; Csik, M. (2014). </w:t>
      </w:r>
      <w:r w:rsidRPr="00E30678">
        <w:rPr>
          <w:i/>
          <w:iCs/>
        </w:rPr>
        <w:t xml:space="preserve">The business model navigator: 55 models that will </w:t>
      </w:r>
      <w:proofErr w:type="spellStart"/>
      <w:r w:rsidRPr="00E30678">
        <w:rPr>
          <w:i/>
          <w:iCs/>
        </w:rPr>
        <w:t>revolutionise</w:t>
      </w:r>
      <w:proofErr w:type="spellEnd"/>
      <w:r w:rsidRPr="00E30678">
        <w:rPr>
          <w:i/>
          <w:iCs/>
        </w:rPr>
        <w:t xml:space="preserve"> your business</w:t>
      </w:r>
      <w:r w:rsidRPr="00E30678">
        <w:t>. Pearson UK.</w:t>
      </w:r>
    </w:p>
    <w:p w14:paraId="2A58880B" w14:textId="51B7DF21" w:rsidR="00E30678" w:rsidRPr="00E30678" w:rsidRDefault="00E30678" w:rsidP="00E30678">
      <w:r w:rsidRPr="00E30678">
        <w:t xml:space="preserve">George, G., Haas, M. R., &amp; Pentland, A. (2014). Big data and management. </w:t>
      </w:r>
      <w:r w:rsidRPr="00E30678">
        <w:rPr>
          <w:i/>
          <w:iCs/>
        </w:rPr>
        <w:t>Academy of Management Journal</w:t>
      </w:r>
      <w:r w:rsidRPr="00E30678">
        <w:t>, 57(2), 321-326.</w:t>
      </w:r>
    </w:p>
    <w:p w14:paraId="280267C4" w14:textId="18400E91" w:rsidR="00E30678" w:rsidRPr="00E30678" w:rsidRDefault="00E30678" w:rsidP="00E30678">
      <w:r w:rsidRPr="00E30678">
        <w:t xml:space="preserve">Gubbi, J., </w:t>
      </w:r>
      <w:proofErr w:type="spellStart"/>
      <w:r w:rsidRPr="00E30678">
        <w:t>Buyya</w:t>
      </w:r>
      <w:proofErr w:type="spellEnd"/>
      <w:r w:rsidRPr="00E30678">
        <w:t xml:space="preserve">, R., Marusic, S., &amp; </w:t>
      </w:r>
      <w:proofErr w:type="spellStart"/>
      <w:r w:rsidRPr="00E30678">
        <w:t>Palaniswami</w:t>
      </w:r>
      <w:proofErr w:type="spellEnd"/>
      <w:r w:rsidRPr="00E30678">
        <w:t xml:space="preserve">, M. (2013). Internet of Things (IoT): A vision, architectural elements, and future directions. </w:t>
      </w:r>
      <w:r w:rsidRPr="00E30678">
        <w:rPr>
          <w:i/>
          <w:iCs/>
        </w:rPr>
        <w:t>Future Generation Computer Systems</w:t>
      </w:r>
      <w:r w:rsidRPr="00E30678">
        <w:t>, 29(7), 1645-1660.</w:t>
      </w:r>
    </w:p>
    <w:p w14:paraId="41488B0A" w14:textId="35781C6F" w:rsidR="00E30678" w:rsidRPr="00E30678" w:rsidRDefault="00E30678" w:rsidP="00E30678">
      <w:proofErr w:type="spellStart"/>
      <w:r w:rsidRPr="00E30678">
        <w:t>Lacity</w:t>
      </w:r>
      <w:proofErr w:type="spellEnd"/>
      <w:r w:rsidRPr="00E30678">
        <w:t xml:space="preserve">, M. C., &amp; Willcocks, L. P. (2016). Robotic process automation at Xchanging. </w:t>
      </w:r>
      <w:r w:rsidRPr="00E30678">
        <w:rPr>
          <w:i/>
          <w:iCs/>
        </w:rPr>
        <w:t>MIS Quarterly Executive</w:t>
      </w:r>
      <w:r w:rsidRPr="00E30678">
        <w:t>, 15(1), 43-57.</w:t>
      </w:r>
    </w:p>
    <w:p w14:paraId="13F78476" w14:textId="0AE5AE2A" w:rsidR="00E30678" w:rsidRPr="00E30678" w:rsidRDefault="00E30678" w:rsidP="00E30678">
      <w:r w:rsidRPr="002B2ED9">
        <w:t xml:space="preserve">Lemon, K. N., &amp; Verhoef, P. C. (2016). </w:t>
      </w:r>
      <w:r w:rsidRPr="00E30678">
        <w:t xml:space="preserve">Understanding customer experience along the customer journey. </w:t>
      </w:r>
      <w:r w:rsidRPr="00E30678">
        <w:rPr>
          <w:i/>
          <w:iCs/>
        </w:rPr>
        <w:t>Journal of Marketing</w:t>
      </w:r>
      <w:r w:rsidRPr="00E30678">
        <w:t>, 80(6), 69-96.</w:t>
      </w:r>
    </w:p>
    <w:p w14:paraId="6100D708" w14:textId="23E012B1" w:rsidR="00E30678" w:rsidRPr="00E30678" w:rsidRDefault="00E30678" w:rsidP="00E30678">
      <w:r w:rsidRPr="00E30678">
        <w:t xml:space="preserve">Matt, C., Hess, T., &amp; </w:t>
      </w:r>
      <w:proofErr w:type="spellStart"/>
      <w:r w:rsidRPr="00E30678">
        <w:t>Benlian</w:t>
      </w:r>
      <w:proofErr w:type="spellEnd"/>
      <w:r w:rsidRPr="00E30678">
        <w:t xml:space="preserve">, A. (2015). Digital transformation strategies. </w:t>
      </w:r>
      <w:r w:rsidRPr="00E30678">
        <w:rPr>
          <w:i/>
          <w:iCs/>
        </w:rPr>
        <w:t>Business &amp; Information Systems Engineering</w:t>
      </w:r>
      <w:r w:rsidRPr="00E30678">
        <w:t>, 57(5), 339-343.</w:t>
      </w:r>
    </w:p>
    <w:p w14:paraId="37EB0AFD" w14:textId="4B04B7BD" w:rsidR="00E30678" w:rsidRPr="00E30678" w:rsidRDefault="00E30678" w:rsidP="00E30678">
      <w:r w:rsidRPr="00E30678">
        <w:t xml:space="preserve">McAfee, A., &amp; Brynjolfsson, E. (2012). Big data: the management revolution. </w:t>
      </w:r>
      <w:r w:rsidRPr="00E30678">
        <w:rPr>
          <w:i/>
          <w:iCs/>
        </w:rPr>
        <w:t>Harvard Business Review</w:t>
      </w:r>
      <w:r w:rsidRPr="00E30678">
        <w:t>, 90(10), 60-68.</w:t>
      </w:r>
    </w:p>
    <w:p w14:paraId="686554D6" w14:textId="7A3F68FE" w:rsidR="00E30678" w:rsidRPr="00E30678" w:rsidRDefault="00E30678" w:rsidP="00E30678">
      <w:r w:rsidRPr="00E30678">
        <w:t xml:space="preserve">Mell, P., &amp; Grance, T. (2011). The NIST definition of cloud computing. </w:t>
      </w:r>
      <w:r w:rsidRPr="00E30678">
        <w:rPr>
          <w:i/>
          <w:iCs/>
        </w:rPr>
        <w:t>National Institute of Standards and Technology</w:t>
      </w:r>
      <w:r w:rsidRPr="00E30678">
        <w:t>, Special Publication 800-145.</w:t>
      </w:r>
    </w:p>
    <w:p w14:paraId="19A424E3" w14:textId="560A5DD4" w:rsidR="00E30678" w:rsidRPr="00E30678" w:rsidRDefault="00E30678" w:rsidP="00E30678">
      <w:r w:rsidRPr="00E30678">
        <w:t xml:space="preserve">Nambisan, S., Lyytinen, K., Majchrzak, A., &amp; Song, M. (2017). Digital Innovation Management: Reinventing innovation management research in a digital world. </w:t>
      </w:r>
      <w:r w:rsidRPr="00E30678">
        <w:rPr>
          <w:i/>
          <w:iCs/>
        </w:rPr>
        <w:t>MIS Quarterly</w:t>
      </w:r>
      <w:r w:rsidRPr="00E30678">
        <w:t>, 41(1), 223-238.</w:t>
      </w:r>
    </w:p>
    <w:p w14:paraId="195710BD" w14:textId="41FA283C" w:rsidR="00E30678" w:rsidRPr="00E30678" w:rsidRDefault="00E30678" w:rsidP="00E30678">
      <w:r w:rsidRPr="00E30678">
        <w:rPr>
          <w:lang w:val="de-DE"/>
        </w:rPr>
        <w:t xml:space="preserve">Parida, V., Sjödin, D., &amp; Reim, W. (2019). </w:t>
      </w:r>
      <w:r w:rsidRPr="00E30678">
        <w:t xml:space="preserve">Reviewing literature on digitalization, business model innovation, and sustainable value creation. </w:t>
      </w:r>
      <w:r w:rsidRPr="00E30678">
        <w:rPr>
          <w:i/>
          <w:iCs/>
        </w:rPr>
        <w:t>Sustainability</w:t>
      </w:r>
      <w:r w:rsidRPr="00E30678">
        <w:t>, 11(14), 3915.</w:t>
      </w:r>
    </w:p>
    <w:p w14:paraId="2EE2ED8A" w14:textId="24C7A1A1" w:rsidR="00E30678" w:rsidRPr="00E30678" w:rsidRDefault="00E30678" w:rsidP="00E30678">
      <w:r w:rsidRPr="00E30678">
        <w:t xml:space="preserve">Porter, M. E. (1985). </w:t>
      </w:r>
      <w:r w:rsidRPr="00E30678">
        <w:rPr>
          <w:i/>
          <w:iCs/>
        </w:rPr>
        <w:t>Competitive advantage: Creating and sustaining superior performance</w:t>
      </w:r>
      <w:r w:rsidRPr="00E30678">
        <w:t>. Free Press.</w:t>
      </w:r>
    </w:p>
    <w:p w14:paraId="52BF9595" w14:textId="77777777" w:rsidR="00E30678" w:rsidRPr="00E30678" w:rsidRDefault="00E30678" w:rsidP="00E30678">
      <w:r w:rsidRPr="002B2ED9">
        <w:t xml:space="preserve">Porter, M. E., &amp; </w:t>
      </w:r>
      <w:proofErr w:type="spellStart"/>
      <w:r w:rsidRPr="002B2ED9">
        <w:t>Heppelmann</w:t>
      </w:r>
      <w:proofErr w:type="spellEnd"/>
      <w:r w:rsidRPr="002B2ED9">
        <w:t xml:space="preserve">, J. E. (2014). </w:t>
      </w:r>
      <w:r w:rsidRPr="00E30678">
        <w:t xml:space="preserve">How smart, connected products are transforming competition. </w:t>
      </w:r>
      <w:r w:rsidRPr="00E30678">
        <w:rPr>
          <w:i/>
          <w:iCs/>
        </w:rPr>
        <w:t>Harvard Business Review</w:t>
      </w:r>
      <w:r w:rsidRPr="00E30678">
        <w:t>, 92(11), 64-88.</w:t>
      </w:r>
    </w:p>
    <w:p w14:paraId="0D9949A5" w14:textId="6DA18BD3" w:rsidR="00E30678" w:rsidRPr="00E30678" w:rsidRDefault="00E30678" w:rsidP="00E30678">
      <w:r w:rsidRPr="00E30678">
        <w:t xml:space="preserve">Snyder, H. (2019). Literature review as a research methodology: An overview and guidelines. </w:t>
      </w:r>
      <w:r w:rsidRPr="00E30678">
        <w:rPr>
          <w:i/>
          <w:iCs/>
        </w:rPr>
        <w:t>Journal of Business Research</w:t>
      </w:r>
      <w:r w:rsidRPr="00E30678">
        <w:t>, 104, 333-339.</w:t>
      </w:r>
    </w:p>
    <w:p w14:paraId="58811DBE" w14:textId="056CF6C4" w:rsidR="00E30678" w:rsidRPr="00E30678" w:rsidRDefault="00E30678" w:rsidP="00E30678">
      <w:r w:rsidRPr="00E30678">
        <w:lastRenderedPageBreak/>
        <w:t xml:space="preserve">Tabrizi, B., Lam, E., Girard, K., &amp; Irvin, K. (2019). Digital transformation is not about technology. </w:t>
      </w:r>
      <w:r w:rsidRPr="00E30678">
        <w:rPr>
          <w:i/>
          <w:iCs/>
        </w:rPr>
        <w:t>Harvard Business Review</w:t>
      </w:r>
      <w:r w:rsidRPr="00E30678">
        <w:t>, 13, 1-6.</w:t>
      </w:r>
    </w:p>
    <w:p w14:paraId="12868C86" w14:textId="5A081618" w:rsidR="00E30678" w:rsidRPr="00E30678" w:rsidRDefault="00E30678" w:rsidP="00E30678">
      <w:r w:rsidRPr="00E30678">
        <w:t xml:space="preserve">Teece, D. J. (2007). Explicating dynamic capabilities: the nature and </w:t>
      </w:r>
      <w:proofErr w:type="spellStart"/>
      <w:r w:rsidRPr="00E30678">
        <w:t>microfoundations</w:t>
      </w:r>
      <w:proofErr w:type="spellEnd"/>
      <w:r w:rsidRPr="00E30678">
        <w:t xml:space="preserve"> of (sustainable) enterprise performance. </w:t>
      </w:r>
      <w:r w:rsidRPr="00E30678">
        <w:rPr>
          <w:i/>
          <w:iCs/>
        </w:rPr>
        <w:t>Strategic Management Journal</w:t>
      </w:r>
      <w:r w:rsidRPr="00E30678">
        <w:t xml:space="preserve">, 28(13), 1319-1350. </w:t>
      </w:r>
    </w:p>
    <w:p w14:paraId="1E87839F" w14:textId="77777777" w:rsidR="0024714A" w:rsidRDefault="00E30678" w:rsidP="00E30678">
      <w:r w:rsidRPr="00E30678">
        <w:t xml:space="preserve">Teece, D. J. (2018). Business models and dynamic capabilities. </w:t>
      </w:r>
      <w:r w:rsidRPr="00E30678">
        <w:rPr>
          <w:i/>
          <w:iCs/>
        </w:rPr>
        <w:t>Long Range Planning</w:t>
      </w:r>
      <w:r w:rsidRPr="00E30678">
        <w:t xml:space="preserve">, 51(1), 40-49. </w:t>
      </w:r>
    </w:p>
    <w:p w14:paraId="7F63D307" w14:textId="053A0968" w:rsidR="00E30678" w:rsidRPr="00E30678" w:rsidRDefault="00E30678" w:rsidP="00E30678">
      <w:r w:rsidRPr="00E30678">
        <w:t xml:space="preserve">Teece, D. J., Pisano, G., &amp; Shuen, A. (1997). Dynamic capabilities and strategic management. </w:t>
      </w:r>
      <w:r w:rsidRPr="00E30678">
        <w:rPr>
          <w:i/>
          <w:iCs/>
        </w:rPr>
        <w:t>Strategic Management Journal</w:t>
      </w:r>
      <w:r w:rsidRPr="00E30678">
        <w:t xml:space="preserve">, 18(7), 509-533. </w:t>
      </w:r>
    </w:p>
    <w:p w14:paraId="2B27CD11" w14:textId="77777777" w:rsidR="00E30678" w:rsidRPr="00E30678" w:rsidRDefault="00E30678" w:rsidP="00E30678">
      <w:proofErr w:type="spellStart"/>
      <w:r w:rsidRPr="00E30678">
        <w:t>Tranfield</w:t>
      </w:r>
      <w:proofErr w:type="spellEnd"/>
      <w:r w:rsidRPr="00E30678">
        <w:t xml:space="preserve">, D., Denyer, D., &amp; Smart, P. (2003). Towards a methodology for developing evidence-informed management knowledge by means of systematic review. </w:t>
      </w:r>
      <w:r w:rsidRPr="00E30678">
        <w:rPr>
          <w:i/>
          <w:iCs/>
        </w:rPr>
        <w:t>British Journal of Management</w:t>
      </w:r>
      <w:r w:rsidRPr="00E30678">
        <w:t>, 14(3), 207-222.</w:t>
      </w:r>
    </w:p>
    <w:p w14:paraId="6F909790" w14:textId="77777777" w:rsidR="00E30678" w:rsidRPr="00E30678" w:rsidRDefault="00E30678" w:rsidP="00E30678">
      <w:r w:rsidRPr="002B2ED9">
        <w:t xml:space="preserve">van der Aalst, W. M., Bichler, M., &amp; Heinzl, A. (2018). </w:t>
      </w:r>
      <w:r w:rsidRPr="00E30678">
        <w:t xml:space="preserve">Robotic process automation. </w:t>
      </w:r>
      <w:r w:rsidRPr="00E30678">
        <w:rPr>
          <w:i/>
          <w:iCs/>
        </w:rPr>
        <w:t>Business &amp; Information Systems Engineering</w:t>
      </w:r>
      <w:r w:rsidRPr="00E30678">
        <w:t>, 60(4), 269-272.</w:t>
      </w:r>
    </w:p>
    <w:p w14:paraId="18AFD7E1" w14:textId="77777777" w:rsidR="00E30678" w:rsidRPr="00E30678" w:rsidRDefault="00E30678" w:rsidP="00E30678">
      <w:r w:rsidRPr="00E30678">
        <w:t xml:space="preserve">Verhoef, P. C., Broekhuizen, T., Bart, Y., Bhattacharya, A., Dong, J. Q., Fabian, N., &amp; Haenlein, M. (2021). Digital transformation: A multidisciplinary reflection and research agenda. </w:t>
      </w:r>
      <w:r w:rsidRPr="00E30678">
        <w:rPr>
          <w:i/>
          <w:iCs/>
        </w:rPr>
        <w:t>Journal of Business Research</w:t>
      </w:r>
      <w:r w:rsidRPr="00E30678">
        <w:t xml:space="preserve">, 122, 889-901. </w:t>
      </w:r>
    </w:p>
    <w:p w14:paraId="7D8A4789" w14:textId="77777777" w:rsidR="00E30678" w:rsidRPr="00E30678" w:rsidRDefault="00E30678" w:rsidP="00E30678">
      <w:r w:rsidRPr="00E30678">
        <w:t xml:space="preserve">Vial, G. (2019). Understanding digital transformation: A review and a research agenda. </w:t>
      </w:r>
      <w:r w:rsidRPr="00E30678">
        <w:rPr>
          <w:i/>
          <w:iCs/>
        </w:rPr>
        <w:t>The Journal of Strategic Information Systems</w:t>
      </w:r>
      <w:r w:rsidRPr="00E30678">
        <w:t xml:space="preserve">, 28(2), 118-144. </w:t>
      </w:r>
    </w:p>
    <w:p w14:paraId="34DADEB3" w14:textId="10293772" w:rsidR="00E30678" w:rsidRPr="00E30678" w:rsidRDefault="00E30678" w:rsidP="00E30678">
      <w:r w:rsidRPr="00E30678">
        <w:t xml:space="preserve">Wade, M., &amp; Hulland, J. (2004). The resource-based view and information systems research: Review, extension, and suggestions for future research. </w:t>
      </w:r>
      <w:r w:rsidRPr="00E30678">
        <w:rPr>
          <w:i/>
          <w:iCs/>
        </w:rPr>
        <w:t>MIS Quarterly</w:t>
      </w:r>
      <w:r w:rsidRPr="00E30678">
        <w:t xml:space="preserve">, 28(1), 107-142. </w:t>
      </w:r>
    </w:p>
    <w:p w14:paraId="12AD2E08" w14:textId="3363FCA1" w:rsidR="00E30678" w:rsidRPr="00E30678" w:rsidRDefault="00E30678" w:rsidP="00E30678">
      <w:r w:rsidRPr="002B2ED9">
        <w:t xml:space="preserve">Warner, K. S., &amp; </w:t>
      </w:r>
      <w:proofErr w:type="spellStart"/>
      <w:r w:rsidRPr="002B2ED9">
        <w:t>Wäger</w:t>
      </w:r>
      <w:proofErr w:type="spellEnd"/>
      <w:r w:rsidRPr="002B2ED9">
        <w:t xml:space="preserve">, M. (2019). </w:t>
      </w:r>
      <w:r w:rsidRPr="00E30678">
        <w:t xml:space="preserve">Building dynamic capabilities for digital transformation: An ongoing process of strategic renewal. </w:t>
      </w:r>
      <w:r w:rsidRPr="00E30678">
        <w:rPr>
          <w:i/>
          <w:iCs/>
        </w:rPr>
        <w:t>Long Range Planning</w:t>
      </w:r>
      <w:r w:rsidRPr="00E30678">
        <w:t xml:space="preserve">, 52(3), 326-349. </w:t>
      </w:r>
    </w:p>
    <w:p w14:paraId="58631471" w14:textId="57E6FC5B" w:rsidR="00E30678" w:rsidRPr="00E30678" w:rsidRDefault="00E30678" w:rsidP="00E30678">
      <w:r w:rsidRPr="00E30678">
        <w:t xml:space="preserve">Webster, J., &amp; Watson, R. T. (2002). Analyzing the past to prepare for the future: Writing a literature review. </w:t>
      </w:r>
      <w:r w:rsidRPr="00E30678">
        <w:rPr>
          <w:i/>
          <w:iCs/>
        </w:rPr>
        <w:t>MIS Quarterly</w:t>
      </w:r>
      <w:r w:rsidRPr="00E30678">
        <w:t>, 26(2), xiii-xxiii.</w:t>
      </w:r>
    </w:p>
    <w:p w14:paraId="5A560072" w14:textId="19847E36" w:rsidR="00E30678" w:rsidRPr="00E30678" w:rsidRDefault="00E30678" w:rsidP="00E30678">
      <w:r w:rsidRPr="002B2ED9">
        <w:t xml:space="preserve">Westerman, G., Bonnet, D., &amp; McAfee, A. (2014). </w:t>
      </w:r>
      <w:r w:rsidRPr="00E30678">
        <w:rPr>
          <w:i/>
          <w:iCs/>
        </w:rPr>
        <w:t>Leading digital: Turning technology into business transformation</w:t>
      </w:r>
      <w:r w:rsidRPr="00E30678">
        <w:t>. Harvard Business Press.</w:t>
      </w:r>
    </w:p>
    <w:p w14:paraId="6091E388" w14:textId="5AC2ADA7" w:rsidR="009B57ED" w:rsidRDefault="00E30678" w:rsidP="009B57ED">
      <w:r w:rsidRPr="00E30678">
        <w:t xml:space="preserve">Yeow, A., Soh, C., &amp; Hansen, R. (2018). Aligning strategically with digital technology: A dynamic capabilities perspective. </w:t>
      </w:r>
      <w:r w:rsidRPr="00E30678">
        <w:rPr>
          <w:i/>
          <w:iCs/>
        </w:rPr>
        <w:t>Journal of Strategic Information Systems</w:t>
      </w:r>
      <w:r w:rsidRPr="00E30678">
        <w:t>, 27(1), 43-58.</w:t>
      </w:r>
    </w:p>
    <w:sectPr w:rsidR="009B57ED"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F8D88" w14:textId="77777777" w:rsidR="00656886" w:rsidRDefault="00656886" w:rsidP="00D65F10">
      <w:pPr>
        <w:spacing w:after="0" w:line="240" w:lineRule="auto"/>
      </w:pPr>
      <w:r>
        <w:separator/>
      </w:r>
    </w:p>
  </w:endnote>
  <w:endnote w:type="continuationSeparator" w:id="0">
    <w:p w14:paraId="1FCA8F14" w14:textId="77777777" w:rsidR="00656886" w:rsidRDefault="00656886"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04540" w14:textId="77777777" w:rsidR="00656886" w:rsidRDefault="00656886" w:rsidP="00D65F10">
      <w:pPr>
        <w:spacing w:after="0" w:line="240" w:lineRule="auto"/>
      </w:pPr>
      <w:r>
        <w:separator/>
      </w:r>
    </w:p>
  </w:footnote>
  <w:footnote w:type="continuationSeparator" w:id="0">
    <w:p w14:paraId="733EF432" w14:textId="77777777" w:rsidR="00656886" w:rsidRDefault="00656886"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446F7"/>
    <w:multiLevelType w:val="multilevel"/>
    <w:tmpl w:val="4660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6012C"/>
    <w:multiLevelType w:val="multilevel"/>
    <w:tmpl w:val="4E708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8E2EA8"/>
    <w:multiLevelType w:val="multilevel"/>
    <w:tmpl w:val="464E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5113B3"/>
    <w:multiLevelType w:val="multilevel"/>
    <w:tmpl w:val="DB24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CD1CF5"/>
    <w:multiLevelType w:val="multilevel"/>
    <w:tmpl w:val="46E0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4A368E"/>
    <w:multiLevelType w:val="multilevel"/>
    <w:tmpl w:val="29EED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1"/>
  </w:num>
  <w:num w:numId="2" w16cid:durableId="610403514">
    <w:abstractNumId w:val="4"/>
  </w:num>
  <w:num w:numId="3" w16cid:durableId="1783184418">
    <w:abstractNumId w:val="5"/>
  </w:num>
  <w:num w:numId="4" w16cid:durableId="251352533">
    <w:abstractNumId w:val="2"/>
  </w:num>
  <w:num w:numId="5" w16cid:durableId="1127816163">
    <w:abstractNumId w:val="0"/>
  </w:num>
  <w:num w:numId="6" w16cid:durableId="1255895855">
    <w:abstractNumId w:val="3"/>
  </w:num>
  <w:num w:numId="7" w16cid:durableId="3745488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1528E"/>
    <w:rsid w:val="00085AF8"/>
    <w:rsid w:val="000B6018"/>
    <w:rsid w:val="000C0AEC"/>
    <w:rsid w:val="000C3F48"/>
    <w:rsid w:val="00205E0A"/>
    <w:rsid w:val="0023200A"/>
    <w:rsid w:val="00244DCC"/>
    <w:rsid w:val="0024714A"/>
    <w:rsid w:val="002B2ED9"/>
    <w:rsid w:val="004A1BAD"/>
    <w:rsid w:val="004E71B8"/>
    <w:rsid w:val="004F0783"/>
    <w:rsid w:val="00507EF2"/>
    <w:rsid w:val="00595EA3"/>
    <w:rsid w:val="005A690A"/>
    <w:rsid w:val="005E01BE"/>
    <w:rsid w:val="00612B18"/>
    <w:rsid w:val="00656886"/>
    <w:rsid w:val="006E40ED"/>
    <w:rsid w:val="0070725F"/>
    <w:rsid w:val="00746FFA"/>
    <w:rsid w:val="007E27E6"/>
    <w:rsid w:val="007F6ED5"/>
    <w:rsid w:val="0080523E"/>
    <w:rsid w:val="00861984"/>
    <w:rsid w:val="008C08E7"/>
    <w:rsid w:val="008D0B72"/>
    <w:rsid w:val="009B072E"/>
    <w:rsid w:val="009B57ED"/>
    <w:rsid w:val="009E1FC6"/>
    <w:rsid w:val="009E6A7F"/>
    <w:rsid w:val="009F7DA4"/>
    <w:rsid w:val="00A530C8"/>
    <w:rsid w:val="00AA088F"/>
    <w:rsid w:val="00AC75D6"/>
    <w:rsid w:val="00B85140"/>
    <w:rsid w:val="00BD38D8"/>
    <w:rsid w:val="00BF71B8"/>
    <w:rsid w:val="00D65F10"/>
    <w:rsid w:val="00D80094"/>
    <w:rsid w:val="00E25D2C"/>
    <w:rsid w:val="00E30678"/>
    <w:rsid w:val="00E341CA"/>
    <w:rsid w:val="00E540FD"/>
    <w:rsid w:val="00E844E1"/>
    <w:rsid w:val="00ED0BD0"/>
    <w:rsid w:val="00ED5095"/>
    <w:rsid w:val="00F41090"/>
    <w:rsid w:val="00F53663"/>
    <w:rsid w:val="00F76B5C"/>
    <w:rsid w:val="00FD774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612B1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612B18"/>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E1FC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14</Pages>
  <Words>5455</Words>
  <Characters>31100</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34</cp:revision>
  <dcterms:created xsi:type="dcterms:W3CDTF">2025-11-18T15:41:00Z</dcterms:created>
  <dcterms:modified xsi:type="dcterms:W3CDTF">2026-09-03T19:45:00Z</dcterms:modified>
</cp:coreProperties>
</file>