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8A2A9A3" w14:textId="77777777" w:rsidR="000E68B1" w:rsidRDefault="000E68B1" w:rsidP="000E68B1">
      <w:pPr>
        <w:rPr>
          <w:b/>
          <w:bCs/>
          <w:lang w:val="en-US"/>
        </w:rPr>
      </w:pPr>
      <w:r>
        <w:rPr>
          <w:noProof/>
          <w:lang w:val="en-US"/>
        </w:rPr>
        <w:drawing>
          <wp:anchor distT="0" distB="0" distL="114300" distR="114300" simplePos="0" relativeHeight="251659264" behindDoc="1" locked="0" layoutInCell="1" allowOverlap="1" wp14:anchorId="75FD773F" wp14:editId="17D495EA">
            <wp:simplePos x="0" y="0"/>
            <wp:positionH relativeFrom="column">
              <wp:posOffset>4462145</wp:posOffset>
            </wp:positionH>
            <wp:positionV relativeFrom="paragraph">
              <wp:posOffset>0</wp:posOffset>
            </wp:positionV>
            <wp:extent cx="1537335" cy="1410970"/>
            <wp:effectExtent l="0" t="0" r="0" b="0"/>
            <wp:wrapTight wrapText="bothSides">
              <wp:wrapPolygon edited="0">
                <wp:start x="0" y="0"/>
                <wp:lineTo x="0" y="21386"/>
                <wp:lineTo x="21413" y="21386"/>
                <wp:lineTo x="21413" y="0"/>
                <wp:lineTo x="0" y="0"/>
              </wp:wrapPolygon>
            </wp:wrapTight>
            <wp:docPr id="6542215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654221507"/>
                    <pic:cNvPicPr/>
                  </pic:nvPicPr>
                  <pic:blipFill>
                    <a:blip r:embed="rId5" cstate="print">
                      <a:extLst>
                        <a:ext uri="{28A0092B-C50C-407E-A947-70E740481C1C}">
                          <a14:useLocalDpi xmlns:a14="http://schemas.microsoft.com/office/drawing/2010/main" val="0"/>
                        </a:ext>
                      </a:extLst>
                    </a:blip>
                    <a:stretch>
                      <a:fillRect/>
                    </a:stretch>
                  </pic:blipFill>
                  <pic:spPr>
                    <a:xfrm>
                      <a:off x="0" y="0"/>
                      <a:ext cx="1537335" cy="1410970"/>
                    </a:xfrm>
                    <a:prstGeom prst="rect">
                      <a:avLst/>
                    </a:prstGeom>
                  </pic:spPr>
                </pic:pic>
              </a:graphicData>
            </a:graphic>
            <wp14:sizeRelH relativeFrom="page">
              <wp14:pctWidth>0</wp14:pctWidth>
            </wp14:sizeRelH>
            <wp14:sizeRelV relativeFrom="page">
              <wp14:pctHeight>0</wp14:pctHeight>
            </wp14:sizeRelV>
          </wp:anchor>
        </w:drawing>
      </w:r>
    </w:p>
    <w:p w14:paraId="635284A4" w14:textId="77777777" w:rsidR="000E68B1" w:rsidRDefault="000E68B1" w:rsidP="000E68B1">
      <w:pPr>
        <w:rPr>
          <w:b/>
          <w:bCs/>
          <w:lang w:val="en-US"/>
        </w:rPr>
      </w:pPr>
    </w:p>
    <w:p w14:paraId="6FB76AC8" w14:textId="77777777" w:rsidR="000E68B1" w:rsidRDefault="000E68B1" w:rsidP="000E68B1">
      <w:pPr>
        <w:rPr>
          <w:b/>
          <w:bCs/>
          <w:lang w:val="en-US"/>
        </w:rPr>
      </w:pPr>
      <w:r w:rsidRPr="000E68B1">
        <w:rPr>
          <w:b/>
          <w:bCs/>
          <w:lang w:val="en-US"/>
        </w:rPr>
        <w:t>Introduction to the Hospitality Industry</w:t>
      </w:r>
    </w:p>
    <w:p w14:paraId="6A886760" w14:textId="77777777" w:rsidR="000E68B1" w:rsidRDefault="000E68B1" w:rsidP="000E68B1">
      <w:pPr>
        <w:rPr>
          <w:lang w:val="en-US"/>
        </w:rPr>
      </w:pPr>
      <w:r w:rsidRPr="0019504D">
        <w:rPr>
          <w:lang w:val="en-US"/>
        </w:rPr>
        <w:t>Ass</w:t>
      </w:r>
      <w:r>
        <w:rPr>
          <w:lang w:val="en-US"/>
        </w:rPr>
        <w:t xml:space="preserve">ignment </w:t>
      </w:r>
      <w:r w:rsidR="00794642">
        <w:rPr>
          <w:lang w:val="en-US"/>
        </w:rPr>
        <w:t>3</w:t>
      </w:r>
    </w:p>
    <w:p w14:paraId="0DF2BD4C" w14:textId="77777777" w:rsidR="000E68B1" w:rsidRPr="0019504D" w:rsidRDefault="00794642" w:rsidP="000E68B1">
      <w:pPr>
        <w:rPr>
          <w:lang w:val="en-US"/>
        </w:rPr>
      </w:pPr>
      <w:r>
        <w:rPr>
          <w:lang w:val="en-US"/>
        </w:rPr>
        <w:t>22</w:t>
      </w:r>
      <w:r w:rsidR="000E68B1">
        <w:rPr>
          <w:lang w:val="en-US"/>
        </w:rPr>
        <w:t>.0</w:t>
      </w:r>
      <w:r w:rsidR="00B72487">
        <w:rPr>
          <w:lang w:val="en-US"/>
        </w:rPr>
        <w:t>4</w:t>
      </w:r>
      <w:r w:rsidR="000E68B1">
        <w:rPr>
          <w:lang w:val="en-US"/>
        </w:rPr>
        <w:t>.2026</w:t>
      </w:r>
    </w:p>
    <w:p w14:paraId="3454C3E8" w14:textId="77777777" w:rsidR="00426865" w:rsidRDefault="00426865"/>
    <w:p w14:paraId="32EC7712" w14:textId="77777777" w:rsidR="000E68B1" w:rsidRDefault="000E68B1"/>
    <w:p w14:paraId="34A0B492" w14:textId="77777777" w:rsidR="000E68B1" w:rsidRDefault="000E68B1"/>
    <w:p w14:paraId="143C2660" w14:textId="77777777" w:rsidR="000E68B1" w:rsidRDefault="000E68B1"/>
    <w:p w14:paraId="6298E27A" w14:textId="77777777" w:rsidR="000E68B1" w:rsidRDefault="000E68B1"/>
    <w:p w14:paraId="69CBCB88" w14:textId="77777777" w:rsidR="000E68B1" w:rsidRDefault="000E68B1"/>
    <w:p w14:paraId="4A4C1B10" w14:textId="77777777" w:rsidR="000E68B1" w:rsidRDefault="000E68B1"/>
    <w:p w14:paraId="64B71BE9" w14:textId="77777777" w:rsidR="000E68B1" w:rsidRDefault="000E68B1" w:rsidP="000E68B1">
      <w:pPr>
        <w:spacing w:line="276" w:lineRule="auto"/>
        <w:rPr>
          <w:b/>
          <w:bCs/>
          <w:lang w:val="en-US"/>
        </w:rPr>
      </w:pPr>
      <w:r w:rsidRPr="00EA737F">
        <w:rPr>
          <w:b/>
          <w:bCs/>
          <w:lang w:val="en-US"/>
        </w:rPr>
        <w:t>In no more than 500 words</w:t>
      </w:r>
      <w:r w:rsidR="00794642">
        <w:rPr>
          <w:b/>
          <w:bCs/>
          <w:lang w:val="en-US"/>
        </w:rPr>
        <w:t xml:space="preserve"> </w:t>
      </w:r>
      <w:r>
        <w:rPr>
          <w:b/>
          <w:bCs/>
          <w:lang w:val="en-US"/>
        </w:rPr>
        <w:t>each</w:t>
      </w:r>
      <w:r w:rsidR="00794642">
        <w:rPr>
          <w:b/>
          <w:bCs/>
          <w:lang w:val="en-US"/>
        </w:rPr>
        <w:t>,</w:t>
      </w:r>
      <w:r>
        <w:rPr>
          <w:b/>
          <w:bCs/>
          <w:lang w:val="en-US"/>
        </w:rPr>
        <w:t xml:space="preserve"> explain and 2-4 references:</w:t>
      </w:r>
    </w:p>
    <w:p w14:paraId="5FB6B773" w14:textId="77777777" w:rsidR="000E68B1" w:rsidRDefault="000E68B1">
      <w:pPr>
        <w:rPr>
          <w:lang w:val="en-US"/>
        </w:rPr>
      </w:pPr>
    </w:p>
    <w:p w14:paraId="7FA88FA4" w14:textId="77777777" w:rsidR="00794642" w:rsidRPr="00794642" w:rsidRDefault="00B72487" w:rsidP="00794642">
      <w:pPr>
        <w:rPr>
          <w:lang w:val="en-US"/>
        </w:rPr>
      </w:pPr>
      <w:r>
        <w:rPr>
          <w:lang w:val="en-US"/>
        </w:rPr>
        <w:t xml:space="preserve">1- </w:t>
      </w:r>
      <w:r w:rsidR="00794642" w:rsidRPr="00794642">
        <w:rPr>
          <w:lang w:val="en-US"/>
        </w:rPr>
        <w:t>Case-Based Question</w:t>
      </w:r>
      <w:r w:rsidR="00794642">
        <w:rPr>
          <w:lang w:val="en-US"/>
        </w:rPr>
        <w:t>:</w:t>
      </w:r>
    </w:p>
    <w:p w14:paraId="009B70C1" w14:textId="77777777" w:rsidR="00794642" w:rsidRPr="00794642" w:rsidRDefault="00794642" w:rsidP="00794642">
      <w:pPr>
        <w:pStyle w:val="ListParagraph"/>
        <w:numPr>
          <w:ilvl w:val="0"/>
          <w:numId w:val="2"/>
        </w:numPr>
        <w:rPr>
          <w:lang w:val="en-US"/>
        </w:rPr>
      </w:pPr>
      <w:r w:rsidRPr="00794642">
        <w:rPr>
          <w:lang w:val="en-US"/>
        </w:rPr>
        <w:t>Consider a small boutique hotel in Berlin. Would joining a referral association improve its competitiveness? Justify your answer.</w:t>
      </w:r>
    </w:p>
    <w:p w14:paraId="66415E6C" w14:textId="77777777" w:rsidR="00794642" w:rsidRPr="00794642" w:rsidRDefault="00794642" w:rsidP="00794642">
      <w:pPr>
        <w:rPr>
          <w:lang w:val="en-US"/>
        </w:rPr>
      </w:pPr>
    </w:p>
    <w:p w14:paraId="74D04BEB" w14:textId="4E9C5CDA" w:rsidR="000E68B1" w:rsidRDefault="00794642" w:rsidP="00794642">
      <w:pPr>
        <w:rPr>
          <w:lang w:val="en-US"/>
        </w:rPr>
      </w:pPr>
      <w:r>
        <w:rPr>
          <w:lang w:val="en-US"/>
        </w:rPr>
        <w:t xml:space="preserve">2- </w:t>
      </w:r>
      <w:r w:rsidRPr="00794642">
        <w:rPr>
          <w:lang w:val="en-US"/>
        </w:rPr>
        <w:t>Evaluate the advantages and potential risks of management contracts for hotel owners.</w:t>
      </w:r>
    </w:p>
    <w:p w14:paraId="5FA301D1" w14:textId="0B899AFA" w:rsidR="00683829" w:rsidRDefault="00683829" w:rsidP="00794642">
      <w:pPr>
        <w:rPr>
          <w:lang w:val="en-US"/>
        </w:rPr>
      </w:pPr>
    </w:p>
    <w:p w14:paraId="0E913D37" w14:textId="77777777" w:rsidR="00683829" w:rsidRPr="00683829" w:rsidRDefault="00683829" w:rsidP="00683829">
      <w:pPr>
        <w:keepNext/>
        <w:keepLines/>
        <w:spacing w:before="160" w:after="80"/>
        <w:jc w:val="both"/>
        <w:outlineLvl w:val="1"/>
        <w:rPr>
          <w:rFonts w:eastAsia="Times New Roman" w:cstheme="minorHAnsi"/>
          <w:color w:val="0F4761"/>
          <w:kern w:val="0"/>
          <w:lang w:val="en-US" w:eastAsia="zh-CN"/>
          <w14:ligatures w14:val="none"/>
        </w:rPr>
      </w:pPr>
      <w:bookmarkStart w:id="0" w:name="X9f52295439e039827d716cd4fb07ad6fec4c1b7"/>
      <w:r w:rsidRPr="00683829">
        <w:rPr>
          <w:rFonts w:eastAsia="Times New Roman" w:cstheme="minorHAnsi"/>
          <w:color w:val="0F4761"/>
          <w:kern w:val="0"/>
          <w:lang w:val="en-US" w:eastAsia="zh-CN"/>
          <w14:ligatures w14:val="none"/>
        </w:rPr>
        <w:t>1. Case-Based Question: Consider a small boutique hotel in Berlin. Would joining a referral association improve its competitiveness? Justify your answer.</w:t>
      </w:r>
    </w:p>
    <w:p w14:paraId="74E6241E" w14:textId="77777777" w:rsidR="00683829" w:rsidRPr="00683829" w:rsidRDefault="00683829" w:rsidP="00683829">
      <w:pPr>
        <w:spacing w:before="180" w:after="180"/>
        <w:jc w:val="both"/>
        <w:rPr>
          <w:rFonts w:eastAsia="Times New Roman" w:cstheme="minorHAnsi"/>
          <w:kern w:val="0"/>
          <w:lang w:val="en-US" w:eastAsia="zh-CN"/>
          <w14:ligatures w14:val="none"/>
        </w:rPr>
      </w:pPr>
      <w:r w:rsidRPr="00683829">
        <w:rPr>
          <w:rFonts w:eastAsia="Times New Roman" w:cstheme="minorHAnsi"/>
          <w:kern w:val="0"/>
          <w:lang w:val="en-US" w:eastAsia="zh-CN"/>
          <w14:ligatures w14:val="none"/>
        </w:rPr>
        <w:t>For a small boutique hotel in Berlin, joining a referral association isn’t just a good idea—it’s often the only way to survive against the big international chains. Berlin’s hotel market is crowded. If you’re running a small, independent property, your biggest problem isn’t usually the quality of your rooms; it’s getting people to actually find them.</w:t>
      </w:r>
    </w:p>
    <w:p w14:paraId="3C049B7E" w14:textId="77777777" w:rsidR="00683829" w:rsidRPr="00683829" w:rsidRDefault="00683829" w:rsidP="00683829">
      <w:pPr>
        <w:spacing w:before="180" w:after="180"/>
        <w:jc w:val="both"/>
        <w:rPr>
          <w:rFonts w:eastAsia="Times New Roman" w:cstheme="minorHAnsi"/>
          <w:kern w:val="0"/>
          <w:lang w:val="en-US" w:eastAsia="zh-CN"/>
          <w14:ligatures w14:val="none"/>
        </w:rPr>
      </w:pPr>
      <w:r w:rsidRPr="00683829">
        <w:rPr>
          <w:rFonts w:eastAsia="Times New Roman" w:cstheme="minorHAnsi"/>
          <w:kern w:val="0"/>
          <w:lang w:val="en-US" w:eastAsia="zh-CN"/>
          <w14:ligatures w14:val="none"/>
        </w:rPr>
        <w:t>This is exactly what groups like Small Luxury Hotels of the World or Preferred Hotels &amp; Resorts are built for. The main draw is the distribution network. A standalone hotel simply cannot afford the global marketing reach or the Global Distribution System (GDS) access that a Marriott or Hilton has. A referral group pools the resources of hundreds of independent properties to buy that same level of visibility (</w:t>
      </w:r>
      <w:proofErr w:type="spellStart"/>
      <w:r w:rsidRPr="00683829">
        <w:rPr>
          <w:rFonts w:eastAsia="Times New Roman" w:cstheme="minorHAnsi"/>
          <w:kern w:val="0"/>
          <w:lang w:val="en-US" w:eastAsia="zh-CN"/>
          <w14:ligatures w14:val="none"/>
        </w:rPr>
        <w:t>Bardi</w:t>
      </w:r>
      <w:proofErr w:type="spellEnd"/>
      <w:r w:rsidRPr="00683829">
        <w:rPr>
          <w:rFonts w:eastAsia="Times New Roman" w:cstheme="minorHAnsi"/>
          <w:kern w:val="0"/>
          <w:lang w:val="en-US" w:eastAsia="zh-CN"/>
          <w14:ligatures w14:val="none"/>
        </w:rPr>
        <w:t>, 2010).</w:t>
      </w:r>
    </w:p>
    <w:p w14:paraId="17CE0FB6" w14:textId="77777777" w:rsidR="00683829" w:rsidRPr="00683829" w:rsidRDefault="00683829" w:rsidP="00683829">
      <w:pPr>
        <w:spacing w:before="180" w:after="180"/>
        <w:jc w:val="both"/>
        <w:rPr>
          <w:rFonts w:eastAsia="Times New Roman" w:cstheme="minorHAnsi"/>
          <w:kern w:val="0"/>
          <w:lang w:val="en-US" w:eastAsia="zh-CN"/>
          <w14:ligatures w14:val="none"/>
        </w:rPr>
      </w:pPr>
      <w:r w:rsidRPr="00683829">
        <w:rPr>
          <w:rFonts w:eastAsia="Times New Roman" w:cstheme="minorHAnsi"/>
          <w:kern w:val="0"/>
          <w:lang w:val="en-US" w:eastAsia="zh-CN"/>
          <w14:ligatures w14:val="none"/>
        </w:rPr>
        <w:t>The key here is the word “boutique.” If the owner signed a franchise agreement with a major chain, they’d have to adopt standardized furniture, specific check-in protocols, and uniform branding. That kills the unique, localized vibe that makes a boutique hotel appealing in a city like Berlin. Referral associations don’t do this. They let the owner keep their name, their style, and their operational freedom, while still pushing reservations their way.</w:t>
      </w:r>
    </w:p>
    <w:p w14:paraId="573D71E9" w14:textId="77777777" w:rsidR="00683829" w:rsidRPr="00683829" w:rsidRDefault="00683829" w:rsidP="00683829">
      <w:pPr>
        <w:spacing w:before="180" w:after="180"/>
        <w:jc w:val="both"/>
        <w:rPr>
          <w:rFonts w:eastAsia="Times New Roman" w:cstheme="minorHAnsi"/>
          <w:kern w:val="0"/>
          <w:lang w:val="en-US" w:eastAsia="zh-CN"/>
          <w14:ligatures w14:val="none"/>
        </w:rPr>
      </w:pPr>
      <w:r w:rsidRPr="00683829">
        <w:rPr>
          <w:rFonts w:eastAsia="Times New Roman" w:cstheme="minorHAnsi"/>
          <w:kern w:val="0"/>
          <w:lang w:val="en-US" w:eastAsia="zh-CN"/>
          <w14:ligatures w14:val="none"/>
        </w:rPr>
        <w:t xml:space="preserve">There’s also a trust factor. An American tourist booking a trip to Berlin might hesitate to prepay for a completely unknown independent hotel. But if they see it belongs to a respected referral group, that membership acts as a safety net. It tells the guest the property has been vetted for quality (Hayes &amp; </w:t>
      </w:r>
      <w:proofErr w:type="spellStart"/>
      <w:r w:rsidRPr="00683829">
        <w:rPr>
          <w:rFonts w:eastAsia="Times New Roman" w:cstheme="minorHAnsi"/>
          <w:kern w:val="0"/>
          <w:lang w:val="en-US" w:eastAsia="zh-CN"/>
          <w14:ligatures w14:val="none"/>
        </w:rPr>
        <w:t>Ninemeier</w:t>
      </w:r>
      <w:proofErr w:type="spellEnd"/>
      <w:r w:rsidRPr="00683829">
        <w:rPr>
          <w:rFonts w:eastAsia="Times New Roman" w:cstheme="minorHAnsi"/>
          <w:kern w:val="0"/>
          <w:lang w:val="en-US" w:eastAsia="zh-CN"/>
          <w14:ligatures w14:val="none"/>
        </w:rPr>
        <w:t>, 2009). Ultimately, it gives the hotel the marketing muscle of a massive corporation while letting it stay small and weird.</w:t>
      </w:r>
    </w:p>
    <w:p w14:paraId="6B47EBB5" w14:textId="77777777" w:rsidR="00683829" w:rsidRPr="00683829" w:rsidRDefault="00683829" w:rsidP="00683829">
      <w:pPr>
        <w:spacing w:after="200"/>
        <w:jc w:val="both"/>
        <w:rPr>
          <w:rFonts w:eastAsia="Times New Roman" w:cstheme="minorHAnsi"/>
          <w:kern w:val="0"/>
          <w:lang w:val="en-US" w:eastAsia="zh-CN"/>
          <w14:ligatures w14:val="none"/>
        </w:rPr>
      </w:pPr>
      <w:r w:rsidRPr="00683829">
        <w:rPr>
          <w:rFonts w:eastAsia="Times New Roman" w:cstheme="minorHAnsi"/>
          <w:kern w:val="0"/>
          <w:lang w:val="en-US" w:eastAsia="zh-CN"/>
          <w14:ligatures w14:val="none"/>
        </w:rPr>
        <w:pict w14:anchorId="71C19EE1">
          <v:rect id="_x0000_i1033" style="width:0;height:1.5pt" o:hralign="center" o:hrstd="t" o:hr="t"/>
        </w:pict>
      </w:r>
    </w:p>
    <w:p w14:paraId="412A6674" w14:textId="77777777" w:rsidR="00683829" w:rsidRPr="00683829" w:rsidRDefault="00683829" w:rsidP="00683829">
      <w:pPr>
        <w:keepNext/>
        <w:keepLines/>
        <w:spacing w:before="160" w:after="80"/>
        <w:jc w:val="both"/>
        <w:outlineLvl w:val="1"/>
        <w:rPr>
          <w:rFonts w:eastAsia="Times New Roman" w:cstheme="minorHAnsi"/>
          <w:color w:val="0F4761"/>
          <w:kern w:val="0"/>
          <w:lang w:val="en-US" w:eastAsia="zh-CN"/>
          <w14:ligatures w14:val="none"/>
        </w:rPr>
      </w:pPr>
      <w:bookmarkStart w:id="1" w:name="Xdb8ea14a27868cd846616b9451479af4095cbbb"/>
      <w:bookmarkEnd w:id="0"/>
      <w:r w:rsidRPr="00683829">
        <w:rPr>
          <w:rFonts w:eastAsia="Times New Roman" w:cstheme="minorHAnsi"/>
          <w:color w:val="0F4761"/>
          <w:kern w:val="0"/>
          <w:lang w:val="en-US" w:eastAsia="zh-CN"/>
          <w14:ligatures w14:val="none"/>
        </w:rPr>
        <w:lastRenderedPageBreak/>
        <w:t>2. Evaluate the advantages and potential risks of management contracts for hotel owners.</w:t>
      </w:r>
    </w:p>
    <w:p w14:paraId="12A958F8" w14:textId="77777777" w:rsidR="00683829" w:rsidRPr="00683829" w:rsidRDefault="00683829" w:rsidP="00683829">
      <w:pPr>
        <w:spacing w:before="180" w:after="180"/>
        <w:jc w:val="both"/>
        <w:rPr>
          <w:rFonts w:eastAsia="Times New Roman" w:cstheme="minorHAnsi"/>
          <w:kern w:val="0"/>
          <w:lang w:val="en-US" w:eastAsia="zh-CN"/>
          <w14:ligatures w14:val="none"/>
        </w:rPr>
      </w:pPr>
      <w:r w:rsidRPr="00683829">
        <w:rPr>
          <w:rFonts w:eastAsia="Times New Roman" w:cstheme="minorHAnsi"/>
          <w:kern w:val="0"/>
          <w:lang w:val="en-US" w:eastAsia="zh-CN"/>
          <w14:ligatures w14:val="none"/>
        </w:rPr>
        <w:t>A management contract basically splits a hotel in two: you have the people who own the building, and the people who actually run it. For real estate investors who want to enter the hospitality market but don’t know the first thing about running a front desk, this setup makes a lot of sense. But handing over the keys comes with some serious strings attached.</w:t>
      </w:r>
    </w:p>
    <w:p w14:paraId="05C6D9FE" w14:textId="77777777" w:rsidR="00683829" w:rsidRPr="00683829" w:rsidRDefault="00683829" w:rsidP="00683829">
      <w:pPr>
        <w:spacing w:before="180" w:after="180"/>
        <w:jc w:val="both"/>
        <w:rPr>
          <w:rFonts w:eastAsia="Times New Roman" w:cstheme="minorHAnsi"/>
          <w:kern w:val="0"/>
          <w:lang w:val="en-US" w:eastAsia="zh-CN"/>
          <w14:ligatures w14:val="none"/>
        </w:rPr>
      </w:pPr>
      <w:r w:rsidRPr="00683829">
        <w:rPr>
          <w:rFonts w:eastAsia="Times New Roman" w:cstheme="minorHAnsi"/>
          <w:kern w:val="0"/>
          <w:lang w:val="en-US" w:eastAsia="zh-CN"/>
          <w14:ligatures w14:val="none"/>
        </w:rPr>
        <w:t>The biggest upside is obvious: you get professional operators. Running a hotel is notoriously complex, involving everything from revenue management algorithms to high-turnover HR. A management company brings in their own trained team to handle the headache. Plus, if you partner with a major operator, you instantly tap into their brand power and loyalty programs. You aren’t starting from scratch; you plug right into their global reservation system. Lenders love this, too. Good luck getting a bank to finance a 200-room hotel build if you don’t have a proven operator attached (O’Fallon &amp; Rutherford, 2010).</w:t>
      </w:r>
    </w:p>
    <w:p w14:paraId="38A5AC15" w14:textId="77777777" w:rsidR="00683829" w:rsidRPr="00683829" w:rsidRDefault="00683829" w:rsidP="00683829">
      <w:pPr>
        <w:spacing w:before="180" w:after="180"/>
        <w:jc w:val="both"/>
        <w:rPr>
          <w:rFonts w:eastAsia="Times New Roman" w:cstheme="minorHAnsi"/>
          <w:kern w:val="0"/>
          <w:lang w:val="en-US" w:eastAsia="zh-CN"/>
          <w14:ligatures w14:val="none"/>
        </w:rPr>
      </w:pPr>
      <w:r w:rsidRPr="00683829">
        <w:rPr>
          <w:rFonts w:eastAsia="Times New Roman" w:cstheme="minorHAnsi"/>
          <w:kern w:val="0"/>
          <w:lang w:val="en-US" w:eastAsia="zh-CN"/>
          <w14:ligatures w14:val="none"/>
        </w:rPr>
        <w:t>The risks, though, usually boil down to control and money. When an owner signs a management contract, they are effectively locking themselves out of the daily decision-making. You can’t just walk in and tell the general manager to cut room rates or change the breakfast menu.</w:t>
      </w:r>
    </w:p>
    <w:p w14:paraId="46C76E0E" w14:textId="77777777" w:rsidR="00683829" w:rsidRPr="00683829" w:rsidRDefault="00683829" w:rsidP="00683829">
      <w:pPr>
        <w:spacing w:before="180" w:after="180"/>
        <w:jc w:val="both"/>
        <w:rPr>
          <w:rFonts w:eastAsia="Times New Roman" w:cstheme="minorHAnsi"/>
          <w:kern w:val="0"/>
          <w:lang w:val="en-US" w:eastAsia="zh-CN"/>
          <w14:ligatures w14:val="none"/>
        </w:rPr>
      </w:pPr>
      <w:r w:rsidRPr="00683829">
        <w:rPr>
          <w:rFonts w:eastAsia="Times New Roman" w:cstheme="minorHAnsi"/>
          <w:kern w:val="0"/>
          <w:lang w:val="en-US" w:eastAsia="zh-CN"/>
          <w14:ligatures w14:val="none"/>
        </w:rPr>
        <w:t xml:space="preserve">More importantly, the financial goals of the owner and the operator don’t naturally align. Management companies usually take their fee as a percentage of </w:t>
      </w:r>
      <w:r w:rsidRPr="00683829">
        <w:rPr>
          <w:rFonts w:eastAsia="Times New Roman" w:cstheme="minorHAnsi"/>
          <w:i/>
          <w:iCs/>
          <w:kern w:val="0"/>
          <w:lang w:val="en-US" w:eastAsia="zh-CN"/>
          <w14:ligatures w14:val="none"/>
        </w:rPr>
        <w:t>gross revenue</w:t>
      </w:r>
      <w:r w:rsidRPr="00683829">
        <w:rPr>
          <w:rFonts w:eastAsia="Times New Roman" w:cstheme="minorHAnsi"/>
          <w:kern w:val="0"/>
          <w:lang w:val="en-US" w:eastAsia="zh-CN"/>
          <w14:ligatures w14:val="none"/>
        </w:rPr>
        <w:t>, not net profit. This creates a classic principal-agent problem. The operator is highly motivated to push top-line revenue and maintain expensive brand standards because it boosts their fee and protects their global brand. Meanwhile, the owner is the one left paying for those renovations and marketing pushes, watching their actual profit margins shrink (Cullen &amp; Kline, 2014). You’re paying them to run your business, but you’re also paying for them to promote theirs.</w:t>
      </w:r>
    </w:p>
    <w:p w14:paraId="6BD5F36A" w14:textId="77777777" w:rsidR="00683829" w:rsidRPr="00683829" w:rsidRDefault="00683829" w:rsidP="00683829">
      <w:pPr>
        <w:spacing w:after="200"/>
        <w:jc w:val="both"/>
        <w:rPr>
          <w:rFonts w:eastAsia="Times New Roman" w:cstheme="minorHAnsi"/>
          <w:kern w:val="0"/>
          <w:lang w:val="en-US" w:eastAsia="zh-CN"/>
          <w14:ligatures w14:val="none"/>
        </w:rPr>
      </w:pPr>
      <w:r w:rsidRPr="00683829">
        <w:rPr>
          <w:rFonts w:eastAsia="Times New Roman" w:cstheme="minorHAnsi"/>
          <w:kern w:val="0"/>
          <w:lang w:val="en-US" w:eastAsia="zh-CN"/>
          <w14:ligatures w14:val="none"/>
        </w:rPr>
        <w:pict w14:anchorId="2BF91B18">
          <v:rect id="_x0000_i1026" style="width:0;height:1.5pt" o:hralign="center" o:hrstd="t" o:hr="t"/>
        </w:pict>
      </w:r>
    </w:p>
    <w:p w14:paraId="09E80BAB" w14:textId="77777777" w:rsidR="00683829" w:rsidRPr="00683829" w:rsidRDefault="00683829" w:rsidP="00683829">
      <w:pPr>
        <w:keepNext/>
        <w:keepLines/>
        <w:spacing w:before="160" w:after="80"/>
        <w:jc w:val="both"/>
        <w:outlineLvl w:val="1"/>
        <w:rPr>
          <w:rFonts w:eastAsia="Times New Roman" w:cstheme="minorHAnsi"/>
          <w:color w:val="0F4761"/>
          <w:kern w:val="0"/>
          <w:sz w:val="32"/>
          <w:szCs w:val="32"/>
          <w:lang w:val="en-US" w:eastAsia="zh-CN"/>
          <w14:ligatures w14:val="none"/>
        </w:rPr>
      </w:pPr>
      <w:bookmarkStart w:id="2" w:name="references"/>
      <w:bookmarkEnd w:id="1"/>
      <w:r w:rsidRPr="00683829">
        <w:rPr>
          <w:rFonts w:eastAsia="Times New Roman" w:cstheme="minorHAnsi"/>
          <w:color w:val="0F4761"/>
          <w:kern w:val="0"/>
          <w:sz w:val="32"/>
          <w:szCs w:val="32"/>
          <w:lang w:val="en-US" w:eastAsia="zh-CN"/>
          <w14:ligatures w14:val="none"/>
        </w:rPr>
        <w:t>References</w:t>
      </w:r>
    </w:p>
    <w:p w14:paraId="261450CD" w14:textId="77777777" w:rsidR="00683829" w:rsidRPr="00683829" w:rsidRDefault="00683829" w:rsidP="00683829">
      <w:pPr>
        <w:ind w:left="720" w:hanging="720"/>
        <w:jc w:val="both"/>
        <w:rPr>
          <w:rFonts w:eastAsia="Times New Roman" w:cstheme="minorHAnsi"/>
          <w:kern w:val="0"/>
          <w:lang w:val="en-US" w:eastAsia="zh-CN"/>
          <w14:ligatures w14:val="none"/>
        </w:rPr>
      </w:pPr>
      <w:proofErr w:type="spellStart"/>
      <w:r w:rsidRPr="00683829">
        <w:rPr>
          <w:rFonts w:eastAsia="Times New Roman" w:cstheme="minorHAnsi"/>
          <w:kern w:val="0"/>
          <w:lang w:val="en-US" w:eastAsia="zh-CN"/>
          <w14:ligatures w14:val="none"/>
        </w:rPr>
        <w:t>Bardi</w:t>
      </w:r>
      <w:proofErr w:type="spellEnd"/>
      <w:r w:rsidRPr="00683829">
        <w:rPr>
          <w:rFonts w:eastAsia="Times New Roman" w:cstheme="minorHAnsi"/>
          <w:kern w:val="0"/>
          <w:lang w:val="en-US" w:eastAsia="zh-CN"/>
          <w14:ligatures w14:val="none"/>
        </w:rPr>
        <w:t xml:space="preserve">, J. A. (2010). </w:t>
      </w:r>
      <w:r w:rsidRPr="00683829">
        <w:rPr>
          <w:rFonts w:eastAsia="Times New Roman" w:cstheme="minorHAnsi"/>
          <w:i/>
          <w:iCs/>
          <w:kern w:val="0"/>
          <w:lang w:val="en-US" w:eastAsia="zh-CN"/>
          <w14:ligatures w14:val="none"/>
        </w:rPr>
        <w:t>Hotel Front Office Management</w:t>
      </w:r>
      <w:r w:rsidRPr="00683829">
        <w:rPr>
          <w:rFonts w:eastAsia="Times New Roman" w:cstheme="minorHAnsi"/>
          <w:kern w:val="0"/>
          <w:lang w:val="en-US" w:eastAsia="zh-CN"/>
          <w14:ligatures w14:val="none"/>
        </w:rPr>
        <w:t xml:space="preserve"> (5th ed.). John Wiley &amp; Sons.</w:t>
      </w:r>
    </w:p>
    <w:p w14:paraId="746C8C5B" w14:textId="77777777" w:rsidR="00683829" w:rsidRPr="00683829" w:rsidRDefault="00683829" w:rsidP="00683829">
      <w:pPr>
        <w:ind w:left="720" w:hanging="720"/>
        <w:jc w:val="both"/>
        <w:rPr>
          <w:rFonts w:eastAsia="Times New Roman" w:cstheme="minorHAnsi"/>
          <w:kern w:val="0"/>
          <w:lang w:val="en-US" w:eastAsia="zh-CN"/>
          <w14:ligatures w14:val="none"/>
        </w:rPr>
      </w:pPr>
      <w:r w:rsidRPr="00683829">
        <w:rPr>
          <w:rFonts w:eastAsia="Times New Roman" w:cstheme="minorHAnsi"/>
          <w:kern w:val="0"/>
          <w:lang w:val="en-US" w:eastAsia="zh-CN"/>
          <w14:ligatures w14:val="none"/>
        </w:rPr>
        <w:t xml:space="preserve">Cullen, T., &amp; Kline, S. F. (2014). </w:t>
      </w:r>
      <w:r w:rsidRPr="00683829">
        <w:rPr>
          <w:rFonts w:eastAsia="Times New Roman" w:cstheme="minorHAnsi"/>
          <w:i/>
          <w:iCs/>
          <w:kern w:val="0"/>
          <w:lang w:val="en-US" w:eastAsia="zh-CN"/>
          <w14:ligatures w14:val="none"/>
        </w:rPr>
        <w:t>Hospitality and Tourism Operations Management</w:t>
      </w:r>
      <w:r w:rsidRPr="00683829">
        <w:rPr>
          <w:rFonts w:eastAsia="Times New Roman" w:cstheme="minorHAnsi"/>
          <w:kern w:val="0"/>
          <w:lang w:val="en-US" w:eastAsia="zh-CN"/>
          <w14:ligatures w14:val="none"/>
        </w:rPr>
        <w:t>. Kendall Hunt Publishing.</w:t>
      </w:r>
    </w:p>
    <w:p w14:paraId="03516EA1" w14:textId="77777777" w:rsidR="00683829" w:rsidRPr="00683829" w:rsidRDefault="00683829" w:rsidP="00683829">
      <w:pPr>
        <w:ind w:left="720" w:hanging="720"/>
        <w:jc w:val="both"/>
        <w:rPr>
          <w:rFonts w:eastAsia="Times New Roman" w:cstheme="minorHAnsi"/>
          <w:kern w:val="0"/>
          <w:lang w:val="en-US" w:eastAsia="zh-CN"/>
          <w14:ligatures w14:val="none"/>
        </w:rPr>
      </w:pPr>
      <w:r w:rsidRPr="00683829">
        <w:rPr>
          <w:rFonts w:eastAsia="Times New Roman" w:cstheme="minorHAnsi"/>
          <w:kern w:val="0"/>
          <w:lang w:val="en-US" w:eastAsia="zh-CN"/>
          <w14:ligatures w14:val="none"/>
        </w:rPr>
        <w:t xml:space="preserve">Hayes, D. K., &amp; </w:t>
      </w:r>
      <w:proofErr w:type="spellStart"/>
      <w:r w:rsidRPr="00683829">
        <w:rPr>
          <w:rFonts w:eastAsia="Times New Roman" w:cstheme="minorHAnsi"/>
          <w:kern w:val="0"/>
          <w:lang w:val="en-US" w:eastAsia="zh-CN"/>
          <w14:ligatures w14:val="none"/>
        </w:rPr>
        <w:t>Ninemeier</w:t>
      </w:r>
      <w:proofErr w:type="spellEnd"/>
      <w:r w:rsidRPr="00683829">
        <w:rPr>
          <w:rFonts w:eastAsia="Times New Roman" w:cstheme="minorHAnsi"/>
          <w:kern w:val="0"/>
          <w:lang w:val="en-US" w:eastAsia="zh-CN"/>
          <w14:ligatures w14:val="none"/>
        </w:rPr>
        <w:t xml:space="preserve">, J. D. (2009). </w:t>
      </w:r>
      <w:r w:rsidRPr="00683829">
        <w:rPr>
          <w:rFonts w:eastAsia="Times New Roman" w:cstheme="minorHAnsi"/>
          <w:i/>
          <w:iCs/>
          <w:kern w:val="0"/>
          <w:lang w:val="en-US" w:eastAsia="zh-CN"/>
          <w14:ligatures w14:val="none"/>
        </w:rPr>
        <w:t>Foundations of Lodging Management</w:t>
      </w:r>
      <w:r w:rsidRPr="00683829">
        <w:rPr>
          <w:rFonts w:eastAsia="Times New Roman" w:cstheme="minorHAnsi"/>
          <w:kern w:val="0"/>
          <w:lang w:val="en-US" w:eastAsia="zh-CN"/>
          <w14:ligatures w14:val="none"/>
        </w:rPr>
        <w:t xml:space="preserve"> (2nd ed.). Pearson Prentice Hall.</w:t>
      </w:r>
    </w:p>
    <w:p w14:paraId="660DDBCC" w14:textId="77777777" w:rsidR="00683829" w:rsidRPr="00683829" w:rsidRDefault="00683829" w:rsidP="00683829">
      <w:pPr>
        <w:ind w:left="720" w:hanging="720"/>
        <w:jc w:val="both"/>
        <w:rPr>
          <w:rFonts w:eastAsia="Times New Roman" w:cstheme="minorHAnsi"/>
          <w:kern w:val="0"/>
          <w:lang w:val="en-US" w:eastAsia="zh-CN"/>
          <w14:ligatures w14:val="none"/>
        </w:rPr>
      </w:pPr>
      <w:r w:rsidRPr="00683829">
        <w:rPr>
          <w:rFonts w:eastAsia="Times New Roman" w:cstheme="minorHAnsi"/>
          <w:kern w:val="0"/>
          <w:lang w:val="en-US" w:eastAsia="zh-CN"/>
          <w14:ligatures w14:val="none"/>
        </w:rPr>
        <w:t xml:space="preserve">O’Fallon, M. J., &amp; Rutherford, D. G. (2010). </w:t>
      </w:r>
      <w:r w:rsidRPr="00683829">
        <w:rPr>
          <w:rFonts w:eastAsia="Times New Roman" w:cstheme="minorHAnsi"/>
          <w:i/>
          <w:iCs/>
          <w:kern w:val="0"/>
          <w:lang w:val="en-US" w:eastAsia="zh-CN"/>
          <w14:ligatures w14:val="none"/>
        </w:rPr>
        <w:t>Hotel Management and Operations</w:t>
      </w:r>
      <w:r w:rsidRPr="00683829">
        <w:rPr>
          <w:rFonts w:eastAsia="Times New Roman" w:cstheme="minorHAnsi"/>
          <w:kern w:val="0"/>
          <w:lang w:val="en-US" w:eastAsia="zh-CN"/>
          <w14:ligatures w14:val="none"/>
        </w:rPr>
        <w:t xml:space="preserve"> (5th ed.). John Wiley &amp; Sons.</w:t>
      </w:r>
    </w:p>
    <w:bookmarkEnd w:id="2"/>
    <w:p w14:paraId="10A5E551" w14:textId="77777777" w:rsidR="00683829" w:rsidRPr="000E68B1" w:rsidRDefault="00683829" w:rsidP="00794642">
      <w:pPr>
        <w:rPr>
          <w:lang w:val="en-US"/>
        </w:rPr>
      </w:pPr>
    </w:p>
    <w:sectPr w:rsidR="00683829" w:rsidRPr="000E68B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embedRegular r:id="rId1" w:fontKey="{8E98BB64-8E88-42D9-9398-565DE2AB8D69}"/>
    <w:embedBold r:id="rId2" w:fontKey="{AEB6D204-436B-4CE2-9727-19A4D5FF6DC9}"/>
    <w:embedItalic r:id="rId3" w:fontKey="{AF0ED92C-684E-465E-8B81-E0779D8331FA}"/>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4" w:fontKey="{1C15E101-5A60-485B-8ED9-45FCEBA87B82}"/>
  </w:font>
  <w:font w:name="Calibri Light">
    <w:panose1 w:val="020F0302020204030204"/>
    <w:charset w:val="00"/>
    <w:family w:val="swiss"/>
    <w:pitch w:val="variable"/>
    <w:sig w:usb0="E4002EFF" w:usb1="C200247B" w:usb2="00000009" w:usb3="00000000" w:csb0="000001FF" w:csb1="00000000"/>
    <w:embedRegular r:id="rId5" w:fontKey="{5DD30D7C-AAD8-473B-8CC6-EFC12E8CA2CC}"/>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D365987"/>
    <w:multiLevelType w:val="hybridMultilevel"/>
    <w:tmpl w:val="CDC0EA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59DE7208"/>
    <w:multiLevelType w:val="hybridMultilevel"/>
    <w:tmpl w:val="B9C8AE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E68B1"/>
    <w:rsid w:val="0003533E"/>
    <w:rsid w:val="000E68B1"/>
    <w:rsid w:val="001700EC"/>
    <w:rsid w:val="00174BB1"/>
    <w:rsid w:val="00224FD9"/>
    <w:rsid w:val="002F4AE0"/>
    <w:rsid w:val="00384E8A"/>
    <w:rsid w:val="003D1074"/>
    <w:rsid w:val="00426865"/>
    <w:rsid w:val="00477CAA"/>
    <w:rsid w:val="00502E29"/>
    <w:rsid w:val="005E458B"/>
    <w:rsid w:val="00683829"/>
    <w:rsid w:val="00794642"/>
    <w:rsid w:val="00844EC2"/>
    <w:rsid w:val="008516FE"/>
    <w:rsid w:val="009C1D0A"/>
    <w:rsid w:val="00A044F7"/>
    <w:rsid w:val="00A8150E"/>
    <w:rsid w:val="00B20343"/>
    <w:rsid w:val="00B72487"/>
    <w:rsid w:val="00B85EA7"/>
    <w:rsid w:val="00BE65DD"/>
    <w:rsid w:val="00C612A4"/>
    <w:rsid w:val="00CC6AD1"/>
    <w:rsid w:val="00E6778A"/>
    <w:rsid w:val="00F25F5B"/>
    <w:rsid w:val="00F837B1"/>
  </w:rsids>
  <m:mathPr>
    <m:mathFont m:val="Cambria Math"/>
    <m:brkBin m:val="before"/>
    <m:brkBinSub m:val="--"/>
    <m:smallFrac m:val="0"/>
    <m:dispDef/>
    <m:lMargin m:val="0"/>
    <m:rMargin m:val="0"/>
    <m:defJc m:val="centerGroup"/>
    <m:wrapIndent m:val="1440"/>
    <m:intLim m:val="subSup"/>
    <m:naryLim m:val="undOvr"/>
  </m:mathPr>
  <w:themeFontLang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9E162A"/>
  <w15:chartTrackingRefBased/>
  <w15:docId w15:val="{8DD5EBF9-C8DE-1A45-B08F-FBFDA3EFCD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qFormat="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E68B1"/>
  </w:style>
  <w:style w:type="paragraph" w:styleId="Heading1">
    <w:name w:val="heading 1"/>
    <w:basedOn w:val="NoSpacing"/>
    <w:next w:val="Normal"/>
    <w:link w:val="Heading1Char"/>
    <w:autoRedefine/>
    <w:uiPriority w:val="9"/>
    <w:qFormat/>
    <w:rsid w:val="00B85EA7"/>
    <w:pPr>
      <w:keepNext/>
      <w:keepLines/>
      <w:spacing w:before="480"/>
      <w:outlineLvl w:val="0"/>
    </w:pPr>
    <w:rPr>
      <w:rFonts w:ascii="Cambria" w:eastAsiaTheme="majorEastAsia" w:hAnsi="Cambria" w:cstheme="majorBidi"/>
      <w:bCs/>
      <w:sz w:val="28"/>
      <w:szCs w:val="28"/>
      <w:lang w:val="en-US"/>
    </w:rPr>
  </w:style>
  <w:style w:type="paragraph" w:styleId="Heading2">
    <w:name w:val="heading 2"/>
    <w:basedOn w:val="Normal"/>
    <w:next w:val="Normal"/>
    <w:link w:val="Heading2Char"/>
    <w:autoRedefine/>
    <w:uiPriority w:val="9"/>
    <w:unhideWhenUsed/>
    <w:qFormat/>
    <w:rsid w:val="00B85EA7"/>
    <w:pPr>
      <w:keepNext/>
      <w:keepLines/>
      <w:spacing w:before="40" w:line="276" w:lineRule="auto"/>
      <w:outlineLvl w:val="1"/>
    </w:pPr>
    <w:rPr>
      <w:rFonts w:ascii="Cambria" w:eastAsiaTheme="majorEastAsia" w:hAnsi="Cambria" w:cstheme="majorBidi"/>
      <w:color w:val="000000" w:themeColor="text1"/>
      <w:sz w:val="26"/>
      <w:szCs w:val="26"/>
      <w:lang w:val="en-US"/>
    </w:rPr>
  </w:style>
  <w:style w:type="paragraph" w:styleId="Heading3">
    <w:name w:val="heading 3"/>
    <w:basedOn w:val="Normal"/>
    <w:next w:val="Normal"/>
    <w:link w:val="Heading3Char"/>
    <w:autoRedefine/>
    <w:uiPriority w:val="9"/>
    <w:unhideWhenUsed/>
    <w:qFormat/>
    <w:rsid w:val="00B85EA7"/>
    <w:pPr>
      <w:keepNext/>
      <w:keepLines/>
      <w:spacing w:before="40" w:line="276" w:lineRule="auto"/>
      <w:outlineLvl w:val="2"/>
    </w:pPr>
    <w:rPr>
      <w:rFonts w:ascii="Cambria" w:eastAsiaTheme="majorEastAsia" w:hAnsi="Cambria" w:cstheme="majorBidi"/>
      <w:color w:val="000000" w:themeColor="text1"/>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5EA7"/>
    <w:rPr>
      <w:rFonts w:ascii="Cambria" w:eastAsiaTheme="majorEastAsia" w:hAnsi="Cambria" w:cstheme="majorBidi"/>
      <w:bCs/>
      <w:sz w:val="28"/>
      <w:szCs w:val="28"/>
      <w:lang w:val="en-US"/>
    </w:rPr>
  </w:style>
  <w:style w:type="character" w:customStyle="1" w:styleId="Heading2Char">
    <w:name w:val="Heading 2 Char"/>
    <w:basedOn w:val="DefaultParagraphFont"/>
    <w:link w:val="Heading2"/>
    <w:uiPriority w:val="9"/>
    <w:rsid w:val="00B85EA7"/>
    <w:rPr>
      <w:rFonts w:ascii="Cambria" w:eastAsiaTheme="majorEastAsia" w:hAnsi="Cambria" w:cstheme="majorBidi"/>
      <w:color w:val="000000" w:themeColor="text1"/>
      <w:sz w:val="26"/>
      <w:szCs w:val="26"/>
      <w:lang w:val="en-US"/>
    </w:rPr>
  </w:style>
  <w:style w:type="character" w:customStyle="1" w:styleId="Heading3Char">
    <w:name w:val="Heading 3 Char"/>
    <w:basedOn w:val="DefaultParagraphFont"/>
    <w:link w:val="Heading3"/>
    <w:uiPriority w:val="9"/>
    <w:rsid w:val="00B85EA7"/>
    <w:rPr>
      <w:rFonts w:ascii="Cambria" w:eastAsiaTheme="majorEastAsia" w:hAnsi="Cambria" w:cstheme="majorBidi"/>
      <w:color w:val="000000" w:themeColor="text1"/>
      <w:lang w:val="en-US"/>
    </w:rPr>
  </w:style>
  <w:style w:type="paragraph" w:styleId="NoSpacing">
    <w:name w:val="No Spacing"/>
    <w:uiPriority w:val="1"/>
    <w:qFormat/>
    <w:rsid w:val="00B85EA7"/>
  </w:style>
  <w:style w:type="paragraph" w:styleId="TableofFigures">
    <w:name w:val="table of figures"/>
    <w:basedOn w:val="Normal"/>
    <w:next w:val="Normal"/>
    <w:autoRedefine/>
    <w:uiPriority w:val="99"/>
    <w:unhideWhenUsed/>
    <w:qFormat/>
    <w:rsid w:val="00CC6AD1"/>
    <w:pPr>
      <w:spacing w:line="276" w:lineRule="auto"/>
    </w:pPr>
    <w:rPr>
      <w:rFonts w:ascii="Cambria" w:hAnsi="Cambria"/>
      <w:sz w:val="20"/>
      <w:szCs w:val="22"/>
      <w:lang w:val="en-US"/>
    </w:rPr>
  </w:style>
  <w:style w:type="paragraph" w:styleId="ListParagraph">
    <w:name w:val="List Paragraph"/>
    <w:basedOn w:val="Normal"/>
    <w:uiPriority w:val="34"/>
    <w:qFormat/>
    <w:rsid w:val="000E68B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11</TotalTime>
  <Pages>2</Pages>
  <Words>687</Words>
  <Characters>3919</Characters>
  <Application>Microsoft Office Word</Application>
  <DocSecurity>0</DocSecurity>
  <Lines>32</Lines>
  <Paragraphs>9</Paragraphs>
  <ScaleCrop>false</ScaleCrop>
  <Company/>
  <LinksUpToDate>false</LinksUpToDate>
  <CharactersWithSpaces>4597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Mahmoud Bakry</dc:creator>
  <cp:keywords/>
  <dc:description/>
  <cp:lastModifiedBy>Pardeep Beniwal</cp:lastModifiedBy>
  <cp:revision>4</cp:revision>
  <dcterms:created xsi:type="dcterms:W3CDTF">2026-04-08T12:12:00Z</dcterms:created>
  <dcterms:modified xsi:type="dcterms:W3CDTF">2026-04-26T20:22:00Z</dcterms:modified>
</cp:coreProperties>
</file>