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A688A" w14:textId="57B5F75B" w:rsidR="004C0754" w:rsidRPr="004C0754" w:rsidRDefault="004C0754" w:rsidP="004C0754">
      <w:pPr>
        <w:rPr>
          <w:rFonts w:ascii="Times New Roman" w:hAnsi="Times New Roman" w:cs="Times New Roman"/>
          <w:szCs w:val="24"/>
          <w:lang w:val="en-US"/>
        </w:rPr>
      </w:pPr>
      <w:r w:rsidRPr="00F02CE4">
        <w:rPr>
          <w:rFonts w:ascii="Times New Roman" w:hAnsi="Times New Roman" w:cs="Times New Roman"/>
          <w:szCs w:val="24"/>
          <w:lang/>
        </w:rPr>
        <w:drawing>
          <wp:anchor distT="0" distB="0" distL="114300" distR="114300" simplePos="0" relativeHeight="251659264" behindDoc="1" locked="0" layoutInCell="1" allowOverlap="1" wp14:anchorId="57CE0B75" wp14:editId="0F94BA26">
            <wp:simplePos x="0" y="0"/>
            <wp:positionH relativeFrom="column">
              <wp:posOffset>4001770</wp:posOffset>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86609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37335" cy="1410970"/>
                    </a:xfrm>
                    <a:prstGeom prst="rect">
                      <a:avLst/>
                    </a:prstGeom>
                    <a:noFill/>
                  </pic:spPr>
                </pic:pic>
              </a:graphicData>
            </a:graphic>
            <wp14:sizeRelH relativeFrom="page">
              <wp14:pctWidth>0</wp14:pctWidth>
            </wp14:sizeRelH>
            <wp14:sizeRelV relativeFrom="page">
              <wp14:pctHeight>0</wp14:pctHeight>
            </wp14:sizeRelV>
          </wp:anchor>
        </w:drawing>
      </w:r>
    </w:p>
    <w:p w14:paraId="3CA9323A"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Planning and Management of Sustainable Tourism Spaces</w:t>
      </w:r>
    </w:p>
    <w:p w14:paraId="41F8A879"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Assignment 7</w:t>
      </w:r>
    </w:p>
    <w:p w14:paraId="7B63F5C8"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12.11.2025</w:t>
      </w:r>
    </w:p>
    <w:p w14:paraId="44D8F2F7" w14:textId="35901F91"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br/>
        <w:t>Student Name:</w:t>
      </w:r>
      <w:r w:rsidR="00393960">
        <w:rPr>
          <w:rFonts w:ascii="Times New Roman" w:hAnsi="Times New Roman" w:cs="Times New Roman"/>
          <w:szCs w:val="24"/>
          <w:lang w:val="en-US"/>
        </w:rPr>
        <w:t xml:space="preserve"> </w:t>
      </w:r>
      <w:r w:rsidR="006544ED">
        <w:rPr>
          <w:rFonts w:ascii="Times New Roman" w:hAnsi="Times New Roman" w:cs="Times New Roman"/>
          <w:szCs w:val="24"/>
          <w:lang w:val="en-US"/>
        </w:rPr>
        <w:t xml:space="preserve">Jitendra </w:t>
      </w:r>
    </w:p>
    <w:p w14:paraId="51EDCA91" w14:textId="77777777" w:rsidR="004C0754" w:rsidRPr="004C0754" w:rsidRDefault="004C0754" w:rsidP="004C0754">
      <w:pPr>
        <w:rPr>
          <w:rFonts w:ascii="Times New Roman" w:hAnsi="Times New Roman" w:cs="Times New Roman"/>
          <w:szCs w:val="24"/>
          <w:lang/>
        </w:rPr>
      </w:pPr>
    </w:p>
    <w:p w14:paraId="2A80F88A" w14:textId="77777777" w:rsidR="004C0754" w:rsidRPr="004C0754" w:rsidRDefault="004C0754" w:rsidP="004C0754">
      <w:pPr>
        <w:rPr>
          <w:rFonts w:ascii="Times New Roman" w:hAnsi="Times New Roman" w:cs="Times New Roman"/>
          <w:szCs w:val="24"/>
          <w:lang/>
        </w:rPr>
      </w:pPr>
    </w:p>
    <w:p w14:paraId="0CFEB991" w14:textId="77777777" w:rsidR="004C0754" w:rsidRPr="004C0754" w:rsidRDefault="004C0754" w:rsidP="004C0754">
      <w:pPr>
        <w:rPr>
          <w:rFonts w:ascii="Times New Roman" w:hAnsi="Times New Roman" w:cs="Times New Roman"/>
          <w:szCs w:val="24"/>
          <w:lang w:val="en-US"/>
        </w:rPr>
      </w:pPr>
    </w:p>
    <w:p w14:paraId="2321A1A8" w14:textId="77777777" w:rsidR="004C0754" w:rsidRPr="004C0754" w:rsidRDefault="004C0754" w:rsidP="004C0754">
      <w:pPr>
        <w:rPr>
          <w:rFonts w:ascii="Times New Roman" w:hAnsi="Times New Roman" w:cs="Times New Roman"/>
          <w:szCs w:val="24"/>
          <w:lang w:val="en-US"/>
        </w:rPr>
      </w:pPr>
      <w:r w:rsidRPr="004C0754">
        <w:rPr>
          <w:rFonts w:ascii="Times New Roman" w:hAnsi="Times New Roman" w:cs="Times New Roman"/>
          <w:szCs w:val="24"/>
          <w:lang w:val="en-US"/>
        </w:rPr>
        <w:t xml:space="preserve">In no more than 1000 words, and 2-3 </w:t>
      </w:r>
      <w:proofErr w:type="spellStart"/>
      <w:r w:rsidRPr="004C0754">
        <w:rPr>
          <w:rFonts w:ascii="Times New Roman" w:hAnsi="Times New Roman" w:cs="Times New Roman"/>
          <w:szCs w:val="24"/>
          <w:lang w:val="en-US"/>
        </w:rPr>
        <w:t>refernces</w:t>
      </w:r>
      <w:proofErr w:type="spellEnd"/>
      <w:r w:rsidRPr="004C0754">
        <w:rPr>
          <w:rFonts w:ascii="Times New Roman" w:hAnsi="Times New Roman" w:cs="Times New Roman"/>
          <w:szCs w:val="24"/>
          <w:lang w:val="en-US"/>
        </w:rPr>
        <w:t>, choose a heritage site that you are familiar with and describe:</w:t>
      </w:r>
    </w:p>
    <w:p w14:paraId="5C43636D" w14:textId="77777777" w:rsidR="004C0754" w:rsidRPr="004C0754" w:rsidRDefault="004C0754" w:rsidP="004C0754">
      <w:pPr>
        <w:rPr>
          <w:rFonts w:ascii="Times New Roman" w:hAnsi="Times New Roman" w:cs="Times New Roman"/>
          <w:szCs w:val="24"/>
          <w:lang w:val="en-US"/>
        </w:rPr>
      </w:pPr>
    </w:p>
    <w:p w14:paraId="204A2BAF"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Choose a historic site/building that you are familiar with and outline the following:</w:t>
      </w:r>
    </w:p>
    <w:p w14:paraId="587A9F4E" w14:textId="77777777" w:rsidR="004C0754" w:rsidRPr="004C0754" w:rsidRDefault="004C0754" w:rsidP="004C0754">
      <w:pPr>
        <w:rPr>
          <w:rFonts w:ascii="Times New Roman" w:hAnsi="Times New Roman" w:cs="Times New Roman"/>
          <w:b/>
          <w:bCs/>
          <w:szCs w:val="24"/>
          <w:lang w:val="en-US"/>
        </w:rPr>
      </w:pPr>
    </w:p>
    <w:p w14:paraId="733E5F28"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 Different values/significance of the site</w:t>
      </w:r>
    </w:p>
    <w:p w14:paraId="3AD569FB"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 Threats it faces</w:t>
      </w:r>
    </w:p>
    <w:p w14:paraId="284FA41E"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 Proposed adaptive re-use</w:t>
      </w:r>
    </w:p>
    <w:p w14:paraId="1257D5E3"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 xml:space="preserve">- How the re-use maintains its </w:t>
      </w:r>
      <w:proofErr w:type="gramStart"/>
      <w:r w:rsidRPr="004C0754">
        <w:rPr>
          <w:rFonts w:ascii="Times New Roman" w:hAnsi="Times New Roman" w:cs="Times New Roman"/>
          <w:b/>
          <w:bCs/>
          <w:szCs w:val="24"/>
          <w:lang w:val="en-US"/>
        </w:rPr>
        <w:t>values</w:t>
      </w:r>
      <w:proofErr w:type="gramEnd"/>
    </w:p>
    <w:p w14:paraId="4EB527C7" w14:textId="77777777" w:rsidR="004C0754" w:rsidRPr="004C0754" w:rsidRDefault="004C0754" w:rsidP="004C0754">
      <w:pPr>
        <w:rPr>
          <w:rFonts w:ascii="Times New Roman" w:hAnsi="Times New Roman" w:cs="Times New Roman"/>
          <w:b/>
          <w:bCs/>
          <w:szCs w:val="24"/>
          <w:lang w:val="en-US"/>
        </w:rPr>
      </w:pPr>
      <w:r w:rsidRPr="004C0754">
        <w:rPr>
          <w:rFonts w:ascii="Times New Roman" w:hAnsi="Times New Roman" w:cs="Times New Roman"/>
          <w:b/>
          <w:bCs/>
          <w:szCs w:val="24"/>
          <w:lang w:val="en-US"/>
        </w:rPr>
        <w:t>- Benefits to the local community</w:t>
      </w:r>
    </w:p>
    <w:p w14:paraId="11ED379C" w14:textId="77777777" w:rsidR="004C0754" w:rsidRPr="00F02CE4" w:rsidRDefault="004C0754">
      <w:pPr>
        <w:rPr>
          <w:rFonts w:ascii="Times New Roman" w:hAnsi="Times New Roman" w:cs="Times New Roman"/>
          <w:szCs w:val="24"/>
        </w:rPr>
      </w:pPr>
    </w:p>
    <w:p w14:paraId="12896993" w14:textId="77777777" w:rsidR="004C0754" w:rsidRDefault="004C0754">
      <w:pPr>
        <w:rPr>
          <w:rFonts w:ascii="Times New Roman" w:hAnsi="Times New Roman" w:cs="Times New Roman"/>
          <w:szCs w:val="24"/>
        </w:rPr>
      </w:pPr>
    </w:p>
    <w:p w14:paraId="526C7F7F" w14:textId="77777777" w:rsidR="00393960" w:rsidRDefault="00393960">
      <w:pPr>
        <w:rPr>
          <w:rFonts w:ascii="Times New Roman" w:hAnsi="Times New Roman" w:cs="Times New Roman"/>
          <w:szCs w:val="24"/>
        </w:rPr>
      </w:pPr>
    </w:p>
    <w:p w14:paraId="56977AD4" w14:textId="77777777" w:rsidR="00183BB9" w:rsidRDefault="00183BB9">
      <w:pPr>
        <w:rPr>
          <w:rFonts w:ascii="Times New Roman" w:hAnsi="Times New Roman" w:cs="Times New Roman"/>
          <w:szCs w:val="24"/>
        </w:rPr>
      </w:pPr>
    </w:p>
    <w:p w14:paraId="04505E3C" w14:textId="77777777" w:rsidR="006544ED" w:rsidRDefault="006544ED">
      <w:pPr>
        <w:rPr>
          <w:rFonts w:ascii="Times New Roman" w:hAnsi="Times New Roman" w:cs="Times New Roman"/>
          <w:szCs w:val="24"/>
        </w:rPr>
      </w:pPr>
    </w:p>
    <w:p w14:paraId="41FA89AF" w14:textId="77777777" w:rsidR="00393960" w:rsidRDefault="00393960">
      <w:pPr>
        <w:rPr>
          <w:rFonts w:ascii="Times New Roman" w:hAnsi="Times New Roman" w:cs="Times New Roman"/>
          <w:szCs w:val="24"/>
        </w:rPr>
      </w:pPr>
    </w:p>
    <w:p w14:paraId="015D2CC1" w14:textId="77777777" w:rsidR="00393960" w:rsidRPr="00F02CE4" w:rsidRDefault="00393960">
      <w:pPr>
        <w:rPr>
          <w:rFonts w:ascii="Times New Roman" w:hAnsi="Times New Roman" w:cs="Times New Roman"/>
          <w:szCs w:val="24"/>
        </w:rPr>
      </w:pPr>
    </w:p>
    <w:p w14:paraId="74F0567F" w14:textId="77777777" w:rsidR="004C0754" w:rsidRPr="00F02CE4" w:rsidRDefault="004C0754">
      <w:pPr>
        <w:rPr>
          <w:rFonts w:ascii="Times New Roman" w:hAnsi="Times New Roman" w:cs="Times New Roman"/>
          <w:szCs w:val="24"/>
        </w:rPr>
      </w:pPr>
    </w:p>
    <w:p w14:paraId="04877B7F" w14:textId="77777777" w:rsidR="004C0754" w:rsidRPr="00F02CE4" w:rsidRDefault="004C0754">
      <w:pPr>
        <w:rPr>
          <w:rFonts w:ascii="Times New Roman" w:hAnsi="Times New Roman" w:cs="Times New Roman"/>
          <w:szCs w:val="24"/>
        </w:rPr>
      </w:pPr>
    </w:p>
    <w:p w14:paraId="3F08E929" w14:textId="43C4F9DD" w:rsidR="004C0754" w:rsidRDefault="006544ED" w:rsidP="004C0754">
      <w:pPr>
        <w:jc w:val="center"/>
        <w:rPr>
          <w:rFonts w:ascii="Times New Roman" w:hAnsi="Times New Roman" w:cs="Times New Roman"/>
          <w:b/>
          <w:bCs/>
          <w:szCs w:val="24"/>
        </w:rPr>
      </w:pPr>
      <w:r w:rsidRPr="006544ED">
        <w:rPr>
          <w:rFonts w:ascii="Times New Roman" w:hAnsi="Times New Roman" w:cs="Times New Roman"/>
          <w:b/>
          <w:bCs/>
          <w:szCs w:val="24"/>
        </w:rPr>
        <w:lastRenderedPageBreak/>
        <w:t>Heritage Site Analysis (USA): The Statue of Liberty</w:t>
      </w:r>
    </w:p>
    <w:p w14:paraId="6DFD2190" w14:textId="77777777" w:rsidR="006544ED" w:rsidRPr="00F02CE4" w:rsidRDefault="006544ED" w:rsidP="004C0754">
      <w:pPr>
        <w:jc w:val="center"/>
        <w:rPr>
          <w:rFonts w:ascii="Times New Roman" w:hAnsi="Times New Roman" w:cs="Times New Roman"/>
          <w:szCs w:val="24"/>
        </w:rPr>
      </w:pPr>
    </w:p>
    <w:p w14:paraId="7F8C5294"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Introduction</w:t>
      </w:r>
    </w:p>
    <w:p w14:paraId="4548EDC7"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The Statue of Liberty, located on Liberty Island in New York Harbor, is one of the most recognizable heritage sites in the United States. Designed by French sculptor Frédéric-Auguste Bartholdi and inaugurated in 1886, the monument symbolizes freedom, democracy, and international friendship. Inscribed as a UNESCO World Heritage Site in 1984, the statue holds national and global cultural significance (UNESCO, 2023). This report </w:t>
      </w:r>
      <w:proofErr w:type="spellStart"/>
      <w:r w:rsidRPr="006544ED">
        <w:rPr>
          <w:rFonts w:ascii="Times New Roman" w:hAnsi="Times New Roman" w:cs="Times New Roman"/>
          <w:szCs w:val="24"/>
        </w:rPr>
        <w:t>analyzes</w:t>
      </w:r>
      <w:proofErr w:type="spellEnd"/>
      <w:r w:rsidRPr="006544ED">
        <w:rPr>
          <w:rFonts w:ascii="Times New Roman" w:hAnsi="Times New Roman" w:cs="Times New Roman"/>
          <w:szCs w:val="24"/>
        </w:rPr>
        <w:t xml:space="preserve"> the values associated with the Statue of Liberty, the threats it faces, proposed adaptive re-use strategies, how these preserve its values, and the benefits they bring to the local community.</w:t>
      </w:r>
    </w:p>
    <w:p w14:paraId="19D6C86E" w14:textId="55F01324" w:rsidR="006544ED" w:rsidRPr="006544ED" w:rsidRDefault="006544ED" w:rsidP="006544ED">
      <w:pPr>
        <w:rPr>
          <w:rFonts w:ascii="Times New Roman" w:hAnsi="Times New Roman" w:cs="Times New Roman"/>
          <w:szCs w:val="24"/>
        </w:rPr>
      </w:pPr>
    </w:p>
    <w:p w14:paraId="5FD3F555"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1. Different Values / Significance of the Site</w:t>
      </w:r>
    </w:p>
    <w:p w14:paraId="6177A1C2"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Symbolic and Cultural Value</w:t>
      </w:r>
    </w:p>
    <w:p w14:paraId="45856E30"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Statue of Liberty is a powerful global symbol representing freedom, human rights, and hope for immigrants. Historically, millions of immigrants arriving through Ellis Island viewed it as their first sight of the United States, making it a symbol of opportunity and new beginnings (Smith, 2006).</w:t>
      </w:r>
    </w:p>
    <w:p w14:paraId="2AE0F1B1"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Historical Value</w:t>
      </w:r>
    </w:p>
    <w:p w14:paraId="12A4ED5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monument commemorates the alliance between the United States and France during the American Revolution. It also reflects late 19th-century engineering innovation, including Gustave Eiffel’s internal iron framework (Stipe, 2003).</w:t>
      </w:r>
    </w:p>
    <w:p w14:paraId="5C32EF5C"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Architectural and Artistic Significance</w:t>
      </w:r>
    </w:p>
    <w:p w14:paraId="29158FD0"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statue represents neoclassical design combined with unique copper-sheet construction. Its massive scale and structural integrity demonstrate remarkable industrial craftsmanship (</w:t>
      </w:r>
      <w:proofErr w:type="spellStart"/>
      <w:r w:rsidRPr="006544ED">
        <w:rPr>
          <w:rFonts w:ascii="Times New Roman" w:hAnsi="Times New Roman" w:cs="Times New Roman"/>
          <w:szCs w:val="24"/>
        </w:rPr>
        <w:t>Avrami</w:t>
      </w:r>
      <w:proofErr w:type="spellEnd"/>
      <w:r w:rsidRPr="006544ED">
        <w:rPr>
          <w:rFonts w:ascii="Times New Roman" w:hAnsi="Times New Roman" w:cs="Times New Roman"/>
          <w:szCs w:val="24"/>
        </w:rPr>
        <w:t xml:space="preserve"> et al., 2000).</w:t>
      </w:r>
    </w:p>
    <w:p w14:paraId="3B3AEDEA"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Political and Social Significance</w:t>
      </w:r>
    </w:p>
    <w:p w14:paraId="5EC5EB32"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The Statue of Liberty has been used repeatedly in civil rights movements, public protests, and political discourse, reinforcing its role as a national democratic icon (Logan &amp; </w:t>
      </w:r>
      <w:proofErr w:type="spellStart"/>
      <w:r w:rsidRPr="006544ED">
        <w:rPr>
          <w:rFonts w:ascii="Times New Roman" w:hAnsi="Times New Roman" w:cs="Times New Roman"/>
          <w:szCs w:val="24"/>
        </w:rPr>
        <w:t>Craith</w:t>
      </w:r>
      <w:proofErr w:type="spellEnd"/>
      <w:r w:rsidRPr="006544ED">
        <w:rPr>
          <w:rFonts w:ascii="Times New Roman" w:hAnsi="Times New Roman" w:cs="Times New Roman"/>
          <w:szCs w:val="24"/>
        </w:rPr>
        <w:t>, 2016).</w:t>
      </w:r>
    </w:p>
    <w:p w14:paraId="69DCB80D" w14:textId="169B1136" w:rsidR="006544ED" w:rsidRDefault="006544ED" w:rsidP="006544ED">
      <w:pPr>
        <w:rPr>
          <w:rFonts w:ascii="Times New Roman" w:hAnsi="Times New Roman" w:cs="Times New Roman"/>
          <w:szCs w:val="24"/>
        </w:rPr>
      </w:pPr>
    </w:p>
    <w:p w14:paraId="51FC8611" w14:textId="77777777" w:rsidR="00114493" w:rsidRDefault="00114493" w:rsidP="006544ED">
      <w:pPr>
        <w:rPr>
          <w:rFonts w:ascii="Times New Roman" w:hAnsi="Times New Roman" w:cs="Times New Roman"/>
          <w:szCs w:val="24"/>
        </w:rPr>
      </w:pPr>
    </w:p>
    <w:p w14:paraId="0061761D" w14:textId="77777777" w:rsidR="00114493" w:rsidRDefault="00114493" w:rsidP="006544ED">
      <w:pPr>
        <w:rPr>
          <w:rFonts w:ascii="Times New Roman" w:hAnsi="Times New Roman" w:cs="Times New Roman"/>
          <w:szCs w:val="24"/>
        </w:rPr>
      </w:pPr>
    </w:p>
    <w:p w14:paraId="4173D4BB" w14:textId="77777777" w:rsidR="00114493" w:rsidRPr="006544ED" w:rsidRDefault="00114493" w:rsidP="006544ED">
      <w:pPr>
        <w:rPr>
          <w:rFonts w:ascii="Times New Roman" w:hAnsi="Times New Roman" w:cs="Times New Roman"/>
          <w:szCs w:val="24"/>
        </w:rPr>
      </w:pPr>
    </w:p>
    <w:p w14:paraId="538DB139"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lastRenderedPageBreak/>
        <w:t>2. Threats Facing the Site</w:t>
      </w:r>
    </w:p>
    <w:p w14:paraId="7DD4C420"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Environmental and Climate-Related Risks</w:t>
      </w:r>
    </w:p>
    <w:p w14:paraId="6674F975"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Rising sea levels, storm surges, and coastal erosion caused by climate change pose significant risks. Hurricane Sandy in 2012 caused extensive flooding to Liberty Island infrastructure, demonstrating the site’s vulnerability (National Park Service, 2023).</w:t>
      </w:r>
    </w:p>
    <w:p w14:paraId="3092E4D5"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Material Degradation</w:t>
      </w:r>
    </w:p>
    <w:p w14:paraId="0E61855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copper skin, iron framework, and stone pedestal undergo natural deterioration due to corrosion, pollution, humidity, and salt exposure from seawater (Mason, 2002).</w:t>
      </w:r>
    </w:p>
    <w:p w14:paraId="4E460D49"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Over-Tourism</w:t>
      </w:r>
    </w:p>
    <w:p w14:paraId="707894D0"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Millions of annual visitors create crowding, structural stress, and increased maintenance demands. Managing visitor flow is a continuing challenge (UNESCO, 2023).</w:t>
      </w:r>
    </w:p>
    <w:p w14:paraId="5CF1F3F6"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Security Threats</w:t>
      </w:r>
    </w:p>
    <w:p w14:paraId="4928FCB5"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As a globally symbolic landmark, the Statue of Liberty faces security and terrorism risks, requiring strict monitoring and restricted access to sensitive areas.</w:t>
      </w:r>
    </w:p>
    <w:p w14:paraId="44738B83"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Funding and Preservation Challenges</w:t>
      </w:r>
    </w:p>
    <w:p w14:paraId="1FBBFFAD"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Large-scale preservation requires significant investment, and reliance on federal budgets may slow major restoration projects.</w:t>
      </w:r>
    </w:p>
    <w:p w14:paraId="0A4C5695" w14:textId="378579B6" w:rsidR="006544ED" w:rsidRPr="006544ED" w:rsidRDefault="006544ED" w:rsidP="006544ED">
      <w:pPr>
        <w:rPr>
          <w:rFonts w:ascii="Times New Roman" w:hAnsi="Times New Roman" w:cs="Times New Roman"/>
          <w:szCs w:val="24"/>
        </w:rPr>
      </w:pPr>
    </w:p>
    <w:p w14:paraId="2DA25797"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3. Proposed Adaptive Re-Use</w:t>
      </w:r>
    </w:p>
    <w:p w14:paraId="4806FDF1"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While the Statue of Liberty already functions as a museum and educational site, new adaptive re-use initiatives can strengthen preservation and expand public engagement.</w:t>
      </w:r>
    </w:p>
    <w:p w14:paraId="4F48E855"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Proposed Adaptive Re-Use Concept:</w:t>
      </w:r>
    </w:p>
    <w:p w14:paraId="3B05E04B"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 xml:space="preserve">“The Liberty Digital Experience &amp; Climate Resilience Learning </w:t>
      </w:r>
      <w:proofErr w:type="spellStart"/>
      <w:r w:rsidRPr="006544ED">
        <w:rPr>
          <w:rFonts w:ascii="Times New Roman" w:hAnsi="Times New Roman" w:cs="Times New Roman"/>
          <w:b/>
          <w:bCs/>
          <w:szCs w:val="24"/>
        </w:rPr>
        <w:t>Center</w:t>
      </w:r>
      <w:proofErr w:type="spellEnd"/>
      <w:r w:rsidRPr="006544ED">
        <w:rPr>
          <w:rFonts w:ascii="Times New Roman" w:hAnsi="Times New Roman" w:cs="Times New Roman"/>
          <w:b/>
          <w:bCs/>
          <w:szCs w:val="24"/>
        </w:rPr>
        <w:t>.”</w:t>
      </w:r>
    </w:p>
    <w:p w14:paraId="6B7A67CC"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This involves expanding the existing museum and creating a technology-enhanced learning hub on Liberty Island (without altering the statue itself).</w:t>
      </w:r>
    </w:p>
    <w:p w14:paraId="51ECF30C"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Key Features of the New Adaptive Re-Use:</w:t>
      </w:r>
    </w:p>
    <w:p w14:paraId="0A34E99B" w14:textId="77777777" w:rsidR="006544ED" w:rsidRPr="006544ED" w:rsidRDefault="006544ED" w:rsidP="006544ED">
      <w:pPr>
        <w:numPr>
          <w:ilvl w:val="0"/>
          <w:numId w:val="2"/>
        </w:numPr>
        <w:rPr>
          <w:rFonts w:ascii="Times New Roman" w:hAnsi="Times New Roman" w:cs="Times New Roman"/>
          <w:szCs w:val="24"/>
        </w:rPr>
      </w:pPr>
      <w:r w:rsidRPr="006544ED">
        <w:rPr>
          <w:rFonts w:ascii="Times New Roman" w:hAnsi="Times New Roman" w:cs="Times New Roman"/>
          <w:b/>
          <w:bCs/>
          <w:szCs w:val="24"/>
        </w:rPr>
        <w:t>Immersive VR tours</w:t>
      </w:r>
      <w:r w:rsidRPr="006544ED">
        <w:rPr>
          <w:rFonts w:ascii="Times New Roman" w:hAnsi="Times New Roman" w:cs="Times New Roman"/>
          <w:szCs w:val="24"/>
        </w:rPr>
        <w:t xml:space="preserve"> of interior spaces closed for safety reasons</w:t>
      </w:r>
    </w:p>
    <w:p w14:paraId="2AF29569" w14:textId="77777777" w:rsidR="006544ED" w:rsidRPr="006544ED" w:rsidRDefault="006544ED" w:rsidP="006544ED">
      <w:pPr>
        <w:numPr>
          <w:ilvl w:val="0"/>
          <w:numId w:val="2"/>
        </w:numPr>
        <w:rPr>
          <w:rFonts w:ascii="Times New Roman" w:hAnsi="Times New Roman" w:cs="Times New Roman"/>
          <w:szCs w:val="24"/>
        </w:rPr>
      </w:pPr>
      <w:r w:rsidRPr="006544ED">
        <w:rPr>
          <w:rFonts w:ascii="Times New Roman" w:hAnsi="Times New Roman" w:cs="Times New Roman"/>
          <w:b/>
          <w:bCs/>
          <w:szCs w:val="24"/>
        </w:rPr>
        <w:t>Interactive climate-change exhibits</w:t>
      </w:r>
      <w:r w:rsidRPr="006544ED">
        <w:rPr>
          <w:rFonts w:ascii="Times New Roman" w:hAnsi="Times New Roman" w:cs="Times New Roman"/>
          <w:szCs w:val="24"/>
        </w:rPr>
        <w:t xml:space="preserve"> showing impacts on coastal heritage</w:t>
      </w:r>
    </w:p>
    <w:p w14:paraId="375A962A" w14:textId="77777777" w:rsidR="006544ED" w:rsidRPr="006544ED" w:rsidRDefault="006544ED" w:rsidP="006544ED">
      <w:pPr>
        <w:numPr>
          <w:ilvl w:val="0"/>
          <w:numId w:val="2"/>
        </w:numPr>
        <w:rPr>
          <w:rFonts w:ascii="Times New Roman" w:hAnsi="Times New Roman" w:cs="Times New Roman"/>
          <w:szCs w:val="24"/>
        </w:rPr>
      </w:pPr>
      <w:r w:rsidRPr="006544ED">
        <w:rPr>
          <w:rFonts w:ascii="Times New Roman" w:hAnsi="Times New Roman" w:cs="Times New Roman"/>
          <w:b/>
          <w:bCs/>
          <w:szCs w:val="24"/>
        </w:rPr>
        <w:t>Digital storytelling</w:t>
      </w:r>
      <w:r w:rsidRPr="006544ED">
        <w:rPr>
          <w:rFonts w:ascii="Times New Roman" w:hAnsi="Times New Roman" w:cs="Times New Roman"/>
          <w:szCs w:val="24"/>
        </w:rPr>
        <w:t xml:space="preserve"> of immigrant histories linked to Ellis Island</w:t>
      </w:r>
    </w:p>
    <w:p w14:paraId="293FABDD" w14:textId="77777777" w:rsidR="006544ED" w:rsidRPr="006544ED" w:rsidRDefault="006544ED" w:rsidP="006544ED">
      <w:pPr>
        <w:numPr>
          <w:ilvl w:val="0"/>
          <w:numId w:val="2"/>
        </w:numPr>
        <w:rPr>
          <w:rFonts w:ascii="Times New Roman" w:hAnsi="Times New Roman" w:cs="Times New Roman"/>
          <w:szCs w:val="24"/>
        </w:rPr>
      </w:pPr>
      <w:r w:rsidRPr="006544ED">
        <w:rPr>
          <w:rFonts w:ascii="Times New Roman" w:hAnsi="Times New Roman" w:cs="Times New Roman"/>
          <w:b/>
          <w:bCs/>
          <w:szCs w:val="24"/>
        </w:rPr>
        <w:t>3D reconstruction displays</w:t>
      </w:r>
      <w:r w:rsidRPr="006544ED">
        <w:rPr>
          <w:rFonts w:ascii="Times New Roman" w:hAnsi="Times New Roman" w:cs="Times New Roman"/>
          <w:szCs w:val="24"/>
        </w:rPr>
        <w:t xml:space="preserve"> of Bartholdi’s workshops</w:t>
      </w:r>
    </w:p>
    <w:p w14:paraId="0AB118A0" w14:textId="77777777" w:rsidR="006544ED" w:rsidRPr="006544ED" w:rsidRDefault="006544ED" w:rsidP="006544ED">
      <w:pPr>
        <w:numPr>
          <w:ilvl w:val="0"/>
          <w:numId w:val="2"/>
        </w:numPr>
        <w:rPr>
          <w:rFonts w:ascii="Times New Roman" w:hAnsi="Times New Roman" w:cs="Times New Roman"/>
          <w:szCs w:val="24"/>
        </w:rPr>
      </w:pPr>
      <w:r w:rsidRPr="006544ED">
        <w:rPr>
          <w:rFonts w:ascii="Times New Roman" w:hAnsi="Times New Roman" w:cs="Times New Roman"/>
          <w:b/>
          <w:bCs/>
          <w:szCs w:val="24"/>
        </w:rPr>
        <w:lastRenderedPageBreak/>
        <w:t>Heritage science lab exhibits</w:t>
      </w:r>
      <w:r w:rsidRPr="006544ED">
        <w:rPr>
          <w:rFonts w:ascii="Times New Roman" w:hAnsi="Times New Roman" w:cs="Times New Roman"/>
          <w:szCs w:val="24"/>
        </w:rPr>
        <w:t xml:space="preserve"> explaining conservation methods</w:t>
      </w:r>
    </w:p>
    <w:p w14:paraId="470A75B6"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This adaptive re-use prioritizes educational value, sustainable tourism, and reduced physical pressure on the statue.</w:t>
      </w:r>
    </w:p>
    <w:p w14:paraId="77529ACF" w14:textId="4C1E0A7F" w:rsidR="006544ED" w:rsidRPr="006544ED" w:rsidRDefault="006544ED" w:rsidP="006544ED">
      <w:pPr>
        <w:rPr>
          <w:rFonts w:ascii="Times New Roman" w:hAnsi="Times New Roman" w:cs="Times New Roman"/>
          <w:szCs w:val="24"/>
        </w:rPr>
      </w:pPr>
    </w:p>
    <w:p w14:paraId="3709F348"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4. How the Re-Use Maintains Its Values</w:t>
      </w:r>
    </w:p>
    <w:p w14:paraId="13C6E335"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Preservation of Physical Integrity</w:t>
      </w:r>
    </w:p>
    <w:p w14:paraId="500717C2"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By shifting some tourism into digital and virtual experiences, physical interaction with sensitive areas decreases. This aligns with conservation principles emphasizing minimal physical intervention (</w:t>
      </w:r>
      <w:proofErr w:type="spellStart"/>
      <w:r w:rsidRPr="006544ED">
        <w:rPr>
          <w:rFonts w:ascii="Times New Roman" w:hAnsi="Times New Roman" w:cs="Times New Roman"/>
          <w:szCs w:val="24"/>
        </w:rPr>
        <w:t>Avrami</w:t>
      </w:r>
      <w:proofErr w:type="spellEnd"/>
      <w:r w:rsidRPr="006544ED">
        <w:rPr>
          <w:rFonts w:ascii="Times New Roman" w:hAnsi="Times New Roman" w:cs="Times New Roman"/>
          <w:szCs w:val="24"/>
        </w:rPr>
        <w:t xml:space="preserve"> et al., 2000).</w:t>
      </w:r>
    </w:p>
    <w:p w14:paraId="3B274D76"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Strengthening Symbolic and Educational Value</w:t>
      </w:r>
    </w:p>
    <w:p w14:paraId="6DD3757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The learning </w:t>
      </w:r>
      <w:proofErr w:type="spellStart"/>
      <w:r w:rsidRPr="006544ED">
        <w:rPr>
          <w:rFonts w:ascii="Times New Roman" w:hAnsi="Times New Roman" w:cs="Times New Roman"/>
          <w:szCs w:val="24"/>
        </w:rPr>
        <w:t>center</w:t>
      </w:r>
      <w:proofErr w:type="spellEnd"/>
      <w:r w:rsidRPr="006544ED">
        <w:rPr>
          <w:rFonts w:ascii="Times New Roman" w:hAnsi="Times New Roman" w:cs="Times New Roman"/>
          <w:szCs w:val="24"/>
        </w:rPr>
        <w:t xml:space="preserve"> deepens visitor understanding of liberty, immigration history, and democratic identity. Smith (2006) notes that heritage value increases when interpretation is meaningful and inclusive.</w:t>
      </w:r>
    </w:p>
    <w:p w14:paraId="644F4381"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Protection Against Climate Risks</w:t>
      </w:r>
    </w:p>
    <w:p w14:paraId="4FDD98E2"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Climate exhibits raise public awareness of environmental challenges, encouraging support for conservation funding and long-term mitigation strategies.</w:t>
      </w:r>
    </w:p>
    <w:p w14:paraId="033EFAF6"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Maintaining UNESCO Authenticity Criteria</w:t>
      </w:r>
    </w:p>
    <w:p w14:paraId="222E4F37"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structure of the statue remains untouched. All additions occur outside the monument, supporting authenticity and integrity standards (UNESCO, 2023).</w:t>
      </w:r>
    </w:p>
    <w:p w14:paraId="65A1AC06"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Supporting Sustainable Tourism</w:t>
      </w:r>
    </w:p>
    <w:p w14:paraId="0651581F"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Reducing congestion through digital alternatives improves visitor management, consistent with National Park Service guidelines on cultural resource sustainability (National Park Service, 2023).</w:t>
      </w:r>
    </w:p>
    <w:p w14:paraId="79AE4CFD" w14:textId="2F863EA5" w:rsidR="006544ED" w:rsidRPr="006544ED" w:rsidRDefault="006544ED" w:rsidP="006544ED">
      <w:pPr>
        <w:rPr>
          <w:rFonts w:ascii="Times New Roman" w:hAnsi="Times New Roman" w:cs="Times New Roman"/>
          <w:szCs w:val="24"/>
        </w:rPr>
      </w:pPr>
    </w:p>
    <w:p w14:paraId="2ECC7ACD"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5. Benefits to the Local Community</w:t>
      </w:r>
    </w:p>
    <w:p w14:paraId="758FCBBB"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Economic Benefits</w:t>
      </w:r>
    </w:p>
    <w:p w14:paraId="2887CD28" w14:textId="77777777" w:rsidR="006544ED" w:rsidRPr="006544ED" w:rsidRDefault="006544ED" w:rsidP="006544ED">
      <w:pPr>
        <w:numPr>
          <w:ilvl w:val="0"/>
          <w:numId w:val="3"/>
        </w:numPr>
        <w:rPr>
          <w:rFonts w:ascii="Times New Roman" w:hAnsi="Times New Roman" w:cs="Times New Roman"/>
          <w:szCs w:val="24"/>
        </w:rPr>
      </w:pPr>
      <w:r w:rsidRPr="006544ED">
        <w:rPr>
          <w:rFonts w:ascii="Times New Roman" w:hAnsi="Times New Roman" w:cs="Times New Roman"/>
          <w:szCs w:val="24"/>
        </w:rPr>
        <w:t>Increased tourism revenue from museum expansions</w:t>
      </w:r>
    </w:p>
    <w:p w14:paraId="7CD633B2" w14:textId="77777777" w:rsidR="006544ED" w:rsidRPr="006544ED" w:rsidRDefault="006544ED" w:rsidP="006544ED">
      <w:pPr>
        <w:numPr>
          <w:ilvl w:val="0"/>
          <w:numId w:val="3"/>
        </w:numPr>
        <w:rPr>
          <w:rFonts w:ascii="Times New Roman" w:hAnsi="Times New Roman" w:cs="Times New Roman"/>
          <w:szCs w:val="24"/>
        </w:rPr>
      </w:pPr>
      <w:r w:rsidRPr="006544ED">
        <w:rPr>
          <w:rFonts w:ascii="Times New Roman" w:hAnsi="Times New Roman" w:cs="Times New Roman"/>
          <w:szCs w:val="24"/>
        </w:rPr>
        <w:t>Job creation in technology, education, guiding, and conservation</w:t>
      </w:r>
    </w:p>
    <w:p w14:paraId="408A2E66" w14:textId="77777777" w:rsidR="006544ED" w:rsidRPr="006544ED" w:rsidRDefault="006544ED" w:rsidP="006544ED">
      <w:pPr>
        <w:numPr>
          <w:ilvl w:val="0"/>
          <w:numId w:val="3"/>
        </w:numPr>
        <w:rPr>
          <w:rFonts w:ascii="Times New Roman" w:hAnsi="Times New Roman" w:cs="Times New Roman"/>
          <w:szCs w:val="24"/>
        </w:rPr>
      </w:pPr>
      <w:r w:rsidRPr="006544ED">
        <w:rPr>
          <w:rFonts w:ascii="Times New Roman" w:hAnsi="Times New Roman" w:cs="Times New Roman"/>
          <w:szCs w:val="24"/>
        </w:rPr>
        <w:t>Expanded partnership opportunities with schools, universities, and cultural organizations</w:t>
      </w:r>
    </w:p>
    <w:p w14:paraId="1022C6EA"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lastRenderedPageBreak/>
        <w:t>The Statue of Liberty already contributes significantly to New York’s tourism economy, and enhancements strengthen this impact.</w:t>
      </w:r>
    </w:p>
    <w:p w14:paraId="2135B9E7"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Social and Cultural Benefits</w:t>
      </w:r>
    </w:p>
    <w:p w14:paraId="2529A3EB"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The new </w:t>
      </w:r>
      <w:proofErr w:type="spellStart"/>
      <w:r w:rsidRPr="006544ED">
        <w:rPr>
          <w:rFonts w:ascii="Times New Roman" w:hAnsi="Times New Roman" w:cs="Times New Roman"/>
          <w:szCs w:val="24"/>
        </w:rPr>
        <w:t>center</w:t>
      </w:r>
      <w:proofErr w:type="spellEnd"/>
      <w:r w:rsidRPr="006544ED">
        <w:rPr>
          <w:rFonts w:ascii="Times New Roman" w:hAnsi="Times New Roman" w:cs="Times New Roman"/>
          <w:szCs w:val="24"/>
        </w:rPr>
        <w:t xml:space="preserve"> helps local communities engage with heritage, promote multicultural narratives, and celebrate immigrant histories central to New York’s identity.</w:t>
      </w:r>
    </w:p>
    <w:p w14:paraId="49822F69"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Educational and Research Benefits</w:t>
      </w:r>
    </w:p>
    <w:p w14:paraId="22619C19"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The site becomes a national hub for learning about:</w:t>
      </w:r>
    </w:p>
    <w:p w14:paraId="15AE3377" w14:textId="77777777" w:rsidR="006544ED" w:rsidRPr="006544ED" w:rsidRDefault="006544ED" w:rsidP="006544ED">
      <w:pPr>
        <w:numPr>
          <w:ilvl w:val="0"/>
          <w:numId w:val="4"/>
        </w:numPr>
        <w:rPr>
          <w:rFonts w:ascii="Times New Roman" w:hAnsi="Times New Roman" w:cs="Times New Roman"/>
          <w:szCs w:val="24"/>
        </w:rPr>
      </w:pPr>
      <w:r w:rsidRPr="006544ED">
        <w:rPr>
          <w:rFonts w:ascii="Times New Roman" w:hAnsi="Times New Roman" w:cs="Times New Roman"/>
          <w:szCs w:val="24"/>
        </w:rPr>
        <w:t>American democracy</w:t>
      </w:r>
    </w:p>
    <w:p w14:paraId="56F9218A" w14:textId="77777777" w:rsidR="006544ED" w:rsidRPr="006544ED" w:rsidRDefault="006544ED" w:rsidP="006544ED">
      <w:pPr>
        <w:numPr>
          <w:ilvl w:val="0"/>
          <w:numId w:val="4"/>
        </w:numPr>
        <w:rPr>
          <w:rFonts w:ascii="Times New Roman" w:hAnsi="Times New Roman" w:cs="Times New Roman"/>
          <w:szCs w:val="24"/>
        </w:rPr>
      </w:pPr>
      <w:r w:rsidRPr="006544ED">
        <w:rPr>
          <w:rFonts w:ascii="Times New Roman" w:hAnsi="Times New Roman" w:cs="Times New Roman"/>
          <w:szCs w:val="24"/>
        </w:rPr>
        <w:t>Climate resilience</w:t>
      </w:r>
    </w:p>
    <w:p w14:paraId="2E8885A6" w14:textId="77777777" w:rsidR="006544ED" w:rsidRPr="006544ED" w:rsidRDefault="006544ED" w:rsidP="006544ED">
      <w:pPr>
        <w:numPr>
          <w:ilvl w:val="0"/>
          <w:numId w:val="4"/>
        </w:numPr>
        <w:rPr>
          <w:rFonts w:ascii="Times New Roman" w:hAnsi="Times New Roman" w:cs="Times New Roman"/>
          <w:szCs w:val="24"/>
        </w:rPr>
      </w:pPr>
      <w:r w:rsidRPr="006544ED">
        <w:rPr>
          <w:rFonts w:ascii="Times New Roman" w:hAnsi="Times New Roman" w:cs="Times New Roman"/>
          <w:szCs w:val="24"/>
        </w:rPr>
        <w:t>Immigration heritage</w:t>
      </w:r>
    </w:p>
    <w:p w14:paraId="467BF4F7" w14:textId="77777777" w:rsidR="006544ED" w:rsidRPr="006544ED" w:rsidRDefault="006544ED" w:rsidP="006544ED">
      <w:pPr>
        <w:numPr>
          <w:ilvl w:val="0"/>
          <w:numId w:val="4"/>
        </w:numPr>
        <w:rPr>
          <w:rFonts w:ascii="Times New Roman" w:hAnsi="Times New Roman" w:cs="Times New Roman"/>
          <w:szCs w:val="24"/>
        </w:rPr>
      </w:pPr>
      <w:r w:rsidRPr="006544ED">
        <w:rPr>
          <w:rFonts w:ascii="Times New Roman" w:hAnsi="Times New Roman" w:cs="Times New Roman"/>
          <w:szCs w:val="24"/>
        </w:rPr>
        <w:t>Conservation science</w:t>
      </w:r>
    </w:p>
    <w:p w14:paraId="1C718265"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This encourages academic partnerships and public history programs.</w:t>
      </w:r>
    </w:p>
    <w:p w14:paraId="49A42E4A"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Environmental and Sustainability Benefits</w:t>
      </w:r>
    </w:p>
    <w:p w14:paraId="3A909F4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Better-managed visitor flow reduces waste, energy use, and environmental strain on Liberty Island.</w:t>
      </w:r>
    </w:p>
    <w:p w14:paraId="593C45AE"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Improved Visitor Experience</w:t>
      </w:r>
    </w:p>
    <w:p w14:paraId="784A15F3"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Visitors gain richer interpretation tools, virtual access to restricted spaces, and a deeper understanding of the statue’s cultural meaning.</w:t>
      </w:r>
    </w:p>
    <w:p w14:paraId="3AD28E7B" w14:textId="3AB0E677" w:rsidR="006544ED" w:rsidRPr="006544ED" w:rsidRDefault="006544ED" w:rsidP="006544ED">
      <w:pPr>
        <w:rPr>
          <w:rFonts w:ascii="Times New Roman" w:hAnsi="Times New Roman" w:cs="Times New Roman"/>
          <w:szCs w:val="24"/>
        </w:rPr>
      </w:pPr>
    </w:p>
    <w:p w14:paraId="4D390124" w14:textId="0D84CDA9" w:rsidR="006544ED" w:rsidRPr="006544ED" w:rsidRDefault="006544ED" w:rsidP="006544ED">
      <w:pPr>
        <w:rPr>
          <w:rFonts w:ascii="Times New Roman" w:hAnsi="Times New Roman" w:cs="Times New Roman"/>
          <w:szCs w:val="24"/>
        </w:rPr>
      </w:pPr>
    </w:p>
    <w:p w14:paraId="1EED9148"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Conclusion</w:t>
      </w:r>
    </w:p>
    <w:p w14:paraId="1AEB2A69"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The Statue of Liberty remains one of the most important heritage sites in the United States, symbolizing freedom, democracy, cultural diversity, and historic ties between nations. However, the site faces serious threats including climate change, structural deterioration, and heavy tourism pressure. The proposed adaptive re-use—The Liberty Digital Experience &amp; Climate Resilience Learning </w:t>
      </w:r>
      <w:proofErr w:type="spellStart"/>
      <w:r w:rsidRPr="006544ED">
        <w:rPr>
          <w:rFonts w:ascii="Times New Roman" w:hAnsi="Times New Roman" w:cs="Times New Roman"/>
          <w:szCs w:val="24"/>
        </w:rPr>
        <w:t>Center</w:t>
      </w:r>
      <w:proofErr w:type="spellEnd"/>
      <w:r w:rsidRPr="006544ED">
        <w:rPr>
          <w:rFonts w:ascii="Times New Roman" w:hAnsi="Times New Roman" w:cs="Times New Roman"/>
          <w:szCs w:val="24"/>
        </w:rPr>
        <w:t>—enhances educational value, reduces strain on the monument, and supports long-term sustainability. By maintaining authenticity and offering meaningful public engagement, this approach preserves the Statue of Liberty as a powerful symbol for future generations.</w:t>
      </w:r>
    </w:p>
    <w:p w14:paraId="4AC6BAE9" w14:textId="11ABA5BB" w:rsidR="006544ED" w:rsidRDefault="006544ED" w:rsidP="006544ED">
      <w:pPr>
        <w:rPr>
          <w:rFonts w:ascii="Times New Roman" w:hAnsi="Times New Roman" w:cs="Times New Roman"/>
          <w:szCs w:val="24"/>
        </w:rPr>
      </w:pPr>
    </w:p>
    <w:p w14:paraId="3A6E933C" w14:textId="77777777" w:rsidR="006544ED" w:rsidRDefault="006544ED" w:rsidP="006544ED">
      <w:pPr>
        <w:rPr>
          <w:rFonts w:ascii="Times New Roman" w:hAnsi="Times New Roman" w:cs="Times New Roman"/>
          <w:szCs w:val="24"/>
        </w:rPr>
      </w:pPr>
    </w:p>
    <w:p w14:paraId="61C3DFED" w14:textId="77777777" w:rsidR="006544ED" w:rsidRDefault="006544ED" w:rsidP="006544ED">
      <w:pPr>
        <w:rPr>
          <w:rFonts w:ascii="Times New Roman" w:hAnsi="Times New Roman" w:cs="Times New Roman"/>
          <w:szCs w:val="24"/>
        </w:rPr>
      </w:pPr>
    </w:p>
    <w:p w14:paraId="69C6DFCE" w14:textId="77777777" w:rsidR="006544ED" w:rsidRPr="006544ED" w:rsidRDefault="006544ED" w:rsidP="006544ED">
      <w:pPr>
        <w:rPr>
          <w:rFonts w:ascii="Times New Roman" w:hAnsi="Times New Roman" w:cs="Times New Roman"/>
          <w:szCs w:val="24"/>
        </w:rPr>
      </w:pPr>
    </w:p>
    <w:p w14:paraId="44FD6266" w14:textId="77777777" w:rsidR="006544ED" w:rsidRPr="006544ED" w:rsidRDefault="006544ED" w:rsidP="006544ED">
      <w:pPr>
        <w:rPr>
          <w:rFonts w:ascii="Times New Roman" w:hAnsi="Times New Roman" w:cs="Times New Roman"/>
          <w:b/>
          <w:bCs/>
          <w:szCs w:val="24"/>
        </w:rPr>
      </w:pPr>
      <w:r w:rsidRPr="006544ED">
        <w:rPr>
          <w:rFonts w:ascii="Times New Roman" w:hAnsi="Times New Roman" w:cs="Times New Roman"/>
          <w:b/>
          <w:bCs/>
          <w:szCs w:val="24"/>
        </w:rPr>
        <w:t>References (APA 7th Edition)</w:t>
      </w:r>
    </w:p>
    <w:p w14:paraId="47B4B028" w14:textId="77777777" w:rsidR="006544ED" w:rsidRPr="006544ED" w:rsidRDefault="006544ED" w:rsidP="006544ED">
      <w:pPr>
        <w:rPr>
          <w:rFonts w:ascii="Times New Roman" w:hAnsi="Times New Roman" w:cs="Times New Roman"/>
          <w:szCs w:val="24"/>
        </w:rPr>
      </w:pPr>
      <w:proofErr w:type="spellStart"/>
      <w:r w:rsidRPr="006544ED">
        <w:rPr>
          <w:rFonts w:ascii="Times New Roman" w:hAnsi="Times New Roman" w:cs="Times New Roman"/>
          <w:szCs w:val="24"/>
        </w:rPr>
        <w:t>Avrami</w:t>
      </w:r>
      <w:proofErr w:type="spellEnd"/>
      <w:r w:rsidRPr="006544ED">
        <w:rPr>
          <w:rFonts w:ascii="Times New Roman" w:hAnsi="Times New Roman" w:cs="Times New Roman"/>
          <w:szCs w:val="24"/>
        </w:rPr>
        <w:t xml:space="preserve">, E., Mason, R., &amp; de la Torre, M. (2000). </w:t>
      </w:r>
      <w:r w:rsidRPr="006544ED">
        <w:rPr>
          <w:rFonts w:ascii="Times New Roman" w:hAnsi="Times New Roman" w:cs="Times New Roman"/>
          <w:i/>
          <w:iCs/>
          <w:szCs w:val="24"/>
        </w:rPr>
        <w:t>Values and heritage conservation</w:t>
      </w:r>
      <w:r w:rsidRPr="006544ED">
        <w:rPr>
          <w:rFonts w:ascii="Times New Roman" w:hAnsi="Times New Roman" w:cs="Times New Roman"/>
          <w:szCs w:val="24"/>
        </w:rPr>
        <w:t>. Getty Conservation Institute.</w:t>
      </w:r>
    </w:p>
    <w:p w14:paraId="79D6C4D8"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Logan, W., &amp; </w:t>
      </w:r>
      <w:proofErr w:type="spellStart"/>
      <w:r w:rsidRPr="006544ED">
        <w:rPr>
          <w:rFonts w:ascii="Times New Roman" w:hAnsi="Times New Roman" w:cs="Times New Roman"/>
          <w:szCs w:val="24"/>
        </w:rPr>
        <w:t>Craith</w:t>
      </w:r>
      <w:proofErr w:type="spellEnd"/>
      <w:r w:rsidRPr="006544ED">
        <w:rPr>
          <w:rFonts w:ascii="Times New Roman" w:hAnsi="Times New Roman" w:cs="Times New Roman"/>
          <w:szCs w:val="24"/>
        </w:rPr>
        <w:t xml:space="preserve">, M. N. (2016). </w:t>
      </w:r>
      <w:r w:rsidRPr="006544ED">
        <w:rPr>
          <w:rFonts w:ascii="Times New Roman" w:hAnsi="Times New Roman" w:cs="Times New Roman"/>
          <w:i/>
          <w:iCs/>
          <w:szCs w:val="24"/>
        </w:rPr>
        <w:t>A companion to heritage studies</w:t>
      </w:r>
      <w:r w:rsidRPr="006544ED">
        <w:rPr>
          <w:rFonts w:ascii="Times New Roman" w:hAnsi="Times New Roman" w:cs="Times New Roman"/>
          <w:szCs w:val="24"/>
        </w:rPr>
        <w:t>. Wiley-Blackwell.</w:t>
      </w:r>
    </w:p>
    <w:p w14:paraId="3F4A9C43"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Mason, R. (2002). </w:t>
      </w:r>
      <w:r w:rsidRPr="006544ED">
        <w:rPr>
          <w:rFonts w:ascii="Times New Roman" w:hAnsi="Times New Roman" w:cs="Times New Roman"/>
          <w:i/>
          <w:iCs/>
          <w:szCs w:val="24"/>
        </w:rPr>
        <w:t>Assessing values in conservation planning</w:t>
      </w:r>
      <w:r w:rsidRPr="006544ED">
        <w:rPr>
          <w:rFonts w:ascii="Times New Roman" w:hAnsi="Times New Roman" w:cs="Times New Roman"/>
          <w:szCs w:val="24"/>
        </w:rPr>
        <w:t>. Getty Conservation Institute.</w:t>
      </w:r>
    </w:p>
    <w:p w14:paraId="2C5991A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National Park Service. (2023). </w:t>
      </w:r>
      <w:r w:rsidRPr="006544ED">
        <w:rPr>
          <w:rFonts w:ascii="Times New Roman" w:hAnsi="Times New Roman" w:cs="Times New Roman"/>
          <w:i/>
          <w:iCs/>
          <w:szCs w:val="24"/>
        </w:rPr>
        <w:t>Cultural resource management guidelines</w:t>
      </w:r>
      <w:r w:rsidRPr="006544ED">
        <w:rPr>
          <w:rFonts w:ascii="Times New Roman" w:hAnsi="Times New Roman" w:cs="Times New Roman"/>
          <w:szCs w:val="24"/>
        </w:rPr>
        <w:t xml:space="preserve">. U.S. Department of the Interior. </w:t>
      </w:r>
      <w:hyperlink r:id="rId6" w:tgtFrame="_new" w:history="1">
        <w:r w:rsidRPr="006544ED">
          <w:rPr>
            <w:rStyle w:val="Hyperlink"/>
            <w:rFonts w:ascii="Times New Roman" w:hAnsi="Times New Roman" w:cs="Times New Roman"/>
            <w:szCs w:val="24"/>
          </w:rPr>
          <w:t>https://www.nps.gov</w:t>
        </w:r>
      </w:hyperlink>
    </w:p>
    <w:p w14:paraId="033683CD"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Smith, L. (2006). </w:t>
      </w:r>
      <w:r w:rsidRPr="006544ED">
        <w:rPr>
          <w:rFonts w:ascii="Times New Roman" w:hAnsi="Times New Roman" w:cs="Times New Roman"/>
          <w:i/>
          <w:iCs/>
          <w:szCs w:val="24"/>
        </w:rPr>
        <w:t>Uses of heritage</w:t>
      </w:r>
      <w:r w:rsidRPr="006544ED">
        <w:rPr>
          <w:rFonts w:ascii="Times New Roman" w:hAnsi="Times New Roman" w:cs="Times New Roman"/>
          <w:szCs w:val="24"/>
        </w:rPr>
        <w:t>. Routledge.</w:t>
      </w:r>
    </w:p>
    <w:p w14:paraId="5D6AFCC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Stipe, R. E. (2003). </w:t>
      </w:r>
      <w:r w:rsidRPr="006544ED">
        <w:rPr>
          <w:rFonts w:ascii="Times New Roman" w:hAnsi="Times New Roman" w:cs="Times New Roman"/>
          <w:i/>
          <w:iCs/>
          <w:szCs w:val="24"/>
        </w:rPr>
        <w:t>A richer heritage: Historic preservation in the twenty-first century</w:t>
      </w:r>
      <w:r w:rsidRPr="006544ED">
        <w:rPr>
          <w:rFonts w:ascii="Times New Roman" w:hAnsi="Times New Roman" w:cs="Times New Roman"/>
          <w:szCs w:val="24"/>
        </w:rPr>
        <w:t>. University of North Carolina Press.</w:t>
      </w:r>
    </w:p>
    <w:p w14:paraId="6C71408E" w14:textId="77777777" w:rsidR="006544ED" w:rsidRPr="006544ED" w:rsidRDefault="006544ED" w:rsidP="006544ED">
      <w:pPr>
        <w:rPr>
          <w:rFonts w:ascii="Times New Roman" w:hAnsi="Times New Roman" w:cs="Times New Roman"/>
          <w:szCs w:val="24"/>
        </w:rPr>
      </w:pPr>
      <w:r w:rsidRPr="006544ED">
        <w:rPr>
          <w:rFonts w:ascii="Times New Roman" w:hAnsi="Times New Roman" w:cs="Times New Roman"/>
          <w:szCs w:val="24"/>
        </w:rPr>
        <w:t xml:space="preserve">UNESCO. (2023). </w:t>
      </w:r>
      <w:r w:rsidRPr="006544ED">
        <w:rPr>
          <w:rFonts w:ascii="Times New Roman" w:hAnsi="Times New Roman" w:cs="Times New Roman"/>
          <w:i/>
          <w:iCs/>
          <w:szCs w:val="24"/>
        </w:rPr>
        <w:t>Statue of Liberty</w:t>
      </w:r>
      <w:r w:rsidRPr="006544ED">
        <w:rPr>
          <w:rFonts w:ascii="Times New Roman" w:hAnsi="Times New Roman" w:cs="Times New Roman"/>
          <w:szCs w:val="24"/>
        </w:rPr>
        <w:t xml:space="preserve">. UNESCO World Heritage Centre. </w:t>
      </w:r>
      <w:hyperlink r:id="rId7" w:tgtFrame="_new" w:history="1">
        <w:r w:rsidRPr="006544ED">
          <w:rPr>
            <w:rStyle w:val="Hyperlink"/>
            <w:rFonts w:ascii="Times New Roman" w:hAnsi="Times New Roman" w:cs="Times New Roman"/>
            <w:szCs w:val="24"/>
          </w:rPr>
          <w:t>https://whc.unesco.org</w:t>
        </w:r>
      </w:hyperlink>
    </w:p>
    <w:p w14:paraId="68AD23C8" w14:textId="77777777" w:rsidR="006109EE" w:rsidRPr="00F02CE4" w:rsidRDefault="006109EE" w:rsidP="006544ED">
      <w:pPr>
        <w:rPr>
          <w:rFonts w:ascii="Times New Roman" w:hAnsi="Times New Roman" w:cs="Times New Roman"/>
          <w:szCs w:val="24"/>
        </w:rPr>
      </w:pPr>
    </w:p>
    <w:sectPr w:rsidR="006109EE" w:rsidRPr="00F02CE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560B"/>
    <w:multiLevelType w:val="hybridMultilevel"/>
    <w:tmpl w:val="3ECEE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14C8F"/>
    <w:multiLevelType w:val="multilevel"/>
    <w:tmpl w:val="A7AC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B91025"/>
    <w:multiLevelType w:val="multilevel"/>
    <w:tmpl w:val="1388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357436"/>
    <w:multiLevelType w:val="multilevel"/>
    <w:tmpl w:val="336E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335313">
    <w:abstractNumId w:val="0"/>
  </w:num>
  <w:num w:numId="2" w16cid:durableId="69237849">
    <w:abstractNumId w:val="1"/>
  </w:num>
  <w:num w:numId="3" w16cid:durableId="1408452693">
    <w:abstractNumId w:val="3"/>
  </w:num>
  <w:num w:numId="4" w16cid:durableId="15766213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54"/>
    <w:rsid w:val="00114493"/>
    <w:rsid w:val="00183BB9"/>
    <w:rsid w:val="00393960"/>
    <w:rsid w:val="004C0754"/>
    <w:rsid w:val="006109EE"/>
    <w:rsid w:val="006544ED"/>
    <w:rsid w:val="007568EB"/>
    <w:rsid w:val="00F02CE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35B08"/>
  <w15:chartTrackingRefBased/>
  <w15:docId w15:val="{39332C38-7FFD-45E1-B2B1-6BD09D139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75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4C075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C075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C0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75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4C075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C075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C0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754"/>
    <w:rPr>
      <w:rFonts w:eastAsiaTheme="majorEastAsia" w:cstheme="majorBidi"/>
      <w:color w:val="272727" w:themeColor="text1" w:themeTint="D8"/>
    </w:rPr>
  </w:style>
  <w:style w:type="paragraph" w:styleId="Title">
    <w:name w:val="Title"/>
    <w:basedOn w:val="Normal"/>
    <w:next w:val="Normal"/>
    <w:link w:val="TitleChar"/>
    <w:uiPriority w:val="10"/>
    <w:qFormat/>
    <w:rsid w:val="004C075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C075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C075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C075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C0754"/>
    <w:pPr>
      <w:spacing w:before="160"/>
      <w:jc w:val="center"/>
    </w:pPr>
    <w:rPr>
      <w:i/>
      <w:iCs/>
      <w:color w:val="404040" w:themeColor="text1" w:themeTint="BF"/>
    </w:rPr>
  </w:style>
  <w:style w:type="character" w:customStyle="1" w:styleId="QuoteChar">
    <w:name w:val="Quote Char"/>
    <w:basedOn w:val="DefaultParagraphFont"/>
    <w:link w:val="Quote"/>
    <w:uiPriority w:val="29"/>
    <w:rsid w:val="004C0754"/>
    <w:rPr>
      <w:i/>
      <w:iCs/>
      <w:color w:val="404040" w:themeColor="text1" w:themeTint="BF"/>
    </w:rPr>
  </w:style>
  <w:style w:type="paragraph" w:styleId="ListParagraph">
    <w:name w:val="List Paragraph"/>
    <w:basedOn w:val="Normal"/>
    <w:uiPriority w:val="34"/>
    <w:qFormat/>
    <w:rsid w:val="004C0754"/>
    <w:pPr>
      <w:ind w:left="720"/>
      <w:contextualSpacing/>
    </w:pPr>
  </w:style>
  <w:style w:type="character" w:styleId="IntenseEmphasis">
    <w:name w:val="Intense Emphasis"/>
    <w:basedOn w:val="DefaultParagraphFont"/>
    <w:uiPriority w:val="21"/>
    <w:qFormat/>
    <w:rsid w:val="004C0754"/>
    <w:rPr>
      <w:i/>
      <w:iCs/>
      <w:color w:val="0F4761" w:themeColor="accent1" w:themeShade="BF"/>
    </w:rPr>
  </w:style>
  <w:style w:type="paragraph" w:styleId="IntenseQuote">
    <w:name w:val="Intense Quote"/>
    <w:basedOn w:val="Normal"/>
    <w:next w:val="Normal"/>
    <w:link w:val="IntenseQuoteChar"/>
    <w:uiPriority w:val="30"/>
    <w:qFormat/>
    <w:rsid w:val="004C0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754"/>
    <w:rPr>
      <w:i/>
      <w:iCs/>
      <w:color w:val="0F4761" w:themeColor="accent1" w:themeShade="BF"/>
    </w:rPr>
  </w:style>
  <w:style w:type="character" w:styleId="IntenseReference">
    <w:name w:val="Intense Reference"/>
    <w:basedOn w:val="DefaultParagraphFont"/>
    <w:uiPriority w:val="32"/>
    <w:qFormat/>
    <w:rsid w:val="004C0754"/>
    <w:rPr>
      <w:b/>
      <w:bCs/>
      <w:smallCaps/>
      <w:color w:val="0F4761" w:themeColor="accent1" w:themeShade="BF"/>
      <w:spacing w:val="5"/>
    </w:rPr>
  </w:style>
  <w:style w:type="character" w:styleId="Hyperlink">
    <w:name w:val="Hyperlink"/>
    <w:basedOn w:val="DefaultParagraphFont"/>
    <w:uiPriority w:val="99"/>
    <w:unhideWhenUsed/>
    <w:rsid w:val="006109EE"/>
    <w:rPr>
      <w:color w:val="467886" w:themeColor="hyperlink"/>
      <w:u w:val="single"/>
    </w:rPr>
  </w:style>
  <w:style w:type="character" w:styleId="UnresolvedMention">
    <w:name w:val="Unresolved Mention"/>
    <w:basedOn w:val="DefaultParagraphFont"/>
    <w:uiPriority w:val="99"/>
    <w:semiHidden/>
    <w:unhideWhenUsed/>
    <w:rsid w:val="006109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hc.unesco.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ps.gov"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1190</Words>
  <Characters>6784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3</cp:revision>
  <dcterms:created xsi:type="dcterms:W3CDTF">2025-11-18T18:18:00Z</dcterms:created>
  <dcterms:modified xsi:type="dcterms:W3CDTF">2025-11-18T18:21:00Z</dcterms:modified>
</cp:coreProperties>
</file>