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3BE9AB" w14:textId="5A47D3CD" w:rsidR="0019504D" w:rsidRDefault="0019504D" w:rsidP="0019504D">
      <w:pPr>
        <w:rPr>
          <w:lang w:val="en-US"/>
        </w:rPr>
      </w:pPr>
    </w:p>
    <w:p w14:paraId="171577FC" w14:textId="77777777" w:rsidR="0019504D" w:rsidRDefault="0019504D"/>
    <w:p w14:paraId="2DA8CC19" w14:textId="77777777" w:rsidR="0019504D" w:rsidRDefault="0019504D"/>
    <w:p w14:paraId="3FAAB4D9" w14:textId="77777777" w:rsidR="0019504D" w:rsidRDefault="0019504D"/>
    <w:p w14:paraId="12E8B38A" w14:textId="49769035" w:rsidR="0019504D" w:rsidRDefault="00D62DA7">
      <w:r>
        <w:rPr>
          <w:noProof/>
        </w:rPr>
        <w:drawing>
          <wp:inline distT="0" distB="0" distL="0" distR="0" wp14:anchorId="6487122D" wp14:editId="28C3F875">
            <wp:extent cx="5731510" cy="989965"/>
            <wp:effectExtent l="0" t="0" r="2540" b="635"/>
            <wp:docPr id="14606866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0686689" name="Picture 1460686689"/>
                    <pic:cNvPicPr/>
                  </pic:nvPicPr>
                  <pic:blipFill>
                    <a:blip r:embed="rId5">
                      <a:extLst>
                        <a:ext uri="{28A0092B-C50C-407E-A947-70E740481C1C}">
                          <a14:useLocalDpi xmlns:a14="http://schemas.microsoft.com/office/drawing/2010/main" val="0"/>
                        </a:ext>
                      </a:extLst>
                    </a:blip>
                    <a:stretch>
                      <a:fillRect/>
                    </a:stretch>
                  </pic:blipFill>
                  <pic:spPr>
                    <a:xfrm>
                      <a:off x="0" y="0"/>
                      <a:ext cx="5731510" cy="989965"/>
                    </a:xfrm>
                    <a:prstGeom prst="rect">
                      <a:avLst/>
                    </a:prstGeom>
                  </pic:spPr>
                </pic:pic>
              </a:graphicData>
            </a:graphic>
          </wp:inline>
        </w:drawing>
      </w:r>
    </w:p>
    <w:p w14:paraId="043C6C49" w14:textId="77777777" w:rsidR="00CD620A" w:rsidRDefault="00CD620A"/>
    <w:p w14:paraId="1D12D402" w14:textId="77777777" w:rsidR="00CD620A" w:rsidRDefault="00CD620A"/>
    <w:p w14:paraId="765C1FFF" w14:textId="77777777" w:rsidR="00CD620A" w:rsidRDefault="00CD620A"/>
    <w:p w14:paraId="47448095" w14:textId="77777777" w:rsidR="00CD620A" w:rsidRDefault="00CD620A"/>
    <w:p w14:paraId="2A05B337" w14:textId="77777777" w:rsidR="00CD620A" w:rsidRDefault="00CD620A"/>
    <w:p w14:paraId="37B90BB7" w14:textId="77777777" w:rsidR="00EA737F" w:rsidRDefault="00EA737F"/>
    <w:p w14:paraId="510330F0" w14:textId="77777777" w:rsidR="009942AA" w:rsidRDefault="009942AA"/>
    <w:p w14:paraId="02794FA4" w14:textId="77777777" w:rsidR="009942AA" w:rsidRDefault="009942AA"/>
    <w:p w14:paraId="02F10200" w14:textId="77777777" w:rsidR="0019504D" w:rsidRDefault="0019504D"/>
    <w:p w14:paraId="72E66F0C" w14:textId="77777777" w:rsidR="0019504D" w:rsidRDefault="0019504D"/>
    <w:p w14:paraId="0D3F2747" w14:textId="77777777" w:rsidR="00EA737F" w:rsidRPr="00EA737F" w:rsidRDefault="00CD620A" w:rsidP="00EA737F">
      <w:pPr>
        <w:spacing w:line="276" w:lineRule="auto"/>
        <w:rPr>
          <w:b/>
          <w:bCs/>
          <w:lang w:val="en-US"/>
        </w:rPr>
      </w:pPr>
      <w:r w:rsidRPr="00EA737F">
        <w:rPr>
          <w:b/>
          <w:bCs/>
          <w:lang w:val="en-US"/>
        </w:rPr>
        <w:t xml:space="preserve">In no more than </w:t>
      </w:r>
      <w:r w:rsidR="00707466">
        <w:rPr>
          <w:b/>
          <w:bCs/>
          <w:lang w:val="en-US"/>
        </w:rPr>
        <w:t>1000</w:t>
      </w:r>
      <w:r w:rsidRPr="00EA737F">
        <w:rPr>
          <w:b/>
          <w:bCs/>
          <w:lang w:val="en-US"/>
        </w:rPr>
        <w:t xml:space="preserve"> words</w:t>
      </w:r>
      <w:r w:rsidR="00494D6C">
        <w:rPr>
          <w:b/>
          <w:bCs/>
          <w:lang w:val="en-US"/>
        </w:rPr>
        <w:t>, and using 3-5 references</w:t>
      </w:r>
      <w:r w:rsidR="009942AA">
        <w:rPr>
          <w:b/>
          <w:bCs/>
          <w:lang w:val="en-US"/>
        </w:rPr>
        <w:t>, explain</w:t>
      </w:r>
      <w:r w:rsidR="00494D6C">
        <w:rPr>
          <w:b/>
          <w:bCs/>
          <w:lang w:val="en-US"/>
        </w:rPr>
        <w:t>:</w:t>
      </w:r>
      <w:r w:rsidRPr="00EA737F">
        <w:rPr>
          <w:b/>
          <w:bCs/>
          <w:lang w:val="en-US"/>
        </w:rPr>
        <w:t xml:space="preserve"> </w:t>
      </w:r>
    </w:p>
    <w:p w14:paraId="4AD28DCF" w14:textId="77777777" w:rsidR="00EA737F" w:rsidRDefault="00EA737F" w:rsidP="00EA737F">
      <w:pPr>
        <w:spacing w:line="276" w:lineRule="auto"/>
        <w:rPr>
          <w:lang w:val="en-US"/>
        </w:rPr>
      </w:pPr>
    </w:p>
    <w:p w14:paraId="0A970ED3" w14:textId="77777777" w:rsidR="008F396A" w:rsidRPr="008F396A" w:rsidRDefault="00FC3CE9" w:rsidP="008F396A">
      <w:pPr>
        <w:spacing w:line="276" w:lineRule="auto"/>
        <w:ind w:left="360"/>
        <w:rPr>
          <w:lang w:val="en-US"/>
        </w:rPr>
      </w:pPr>
      <w:r w:rsidRPr="00FC3CE9">
        <w:rPr>
          <w:lang w:val="en-US"/>
        </w:rPr>
        <w:t xml:space="preserve">1- </w:t>
      </w:r>
      <w:r w:rsidR="008F396A" w:rsidRPr="008F396A">
        <w:rPr>
          <w:lang w:val="en-US"/>
        </w:rPr>
        <w:t>Why do customers perceive “deep discounts in exchange for stricter conditions” as fair?</w:t>
      </w:r>
    </w:p>
    <w:p w14:paraId="60207936" w14:textId="77777777" w:rsidR="007D0325" w:rsidRDefault="008F396A" w:rsidP="008F396A">
      <w:pPr>
        <w:spacing w:line="276" w:lineRule="auto"/>
        <w:ind w:left="360"/>
        <w:rPr>
          <w:lang w:val="en-US"/>
        </w:rPr>
      </w:pPr>
      <w:r>
        <w:rPr>
          <w:lang w:val="en-US"/>
        </w:rPr>
        <w:t xml:space="preserve">2- </w:t>
      </w:r>
      <w:r w:rsidRPr="008F396A">
        <w:rPr>
          <w:lang w:val="en-US"/>
        </w:rPr>
        <w:t>What makes insignificant discounts combined with strict cancellation policies unacceptable?</w:t>
      </w:r>
    </w:p>
    <w:p w14:paraId="2E21451A" w14:textId="77777777" w:rsidR="00D62DA7" w:rsidRDefault="00D62DA7" w:rsidP="008F396A">
      <w:pPr>
        <w:spacing w:line="276" w:lineRule="auto"/>
        <w:ind w:left="360"/>
        <w:rPr>
          <w:lang w:val="en-US"/>
        </w:rPr>
      </w:pPr>
    </w:p>
    <w:p w14:paraId="00B790B9" w14:textId="77777777" w:rsidR="00D62DA7" w:rsidRDefault="00D62DA7" w:rsidP="008F396A">
      <w:pPr>
        <w:spacing w:line="276" w:lineRule="auto"/>
        <w:ind w:left="360"/>
        <w:rPr>
          <w:lang w:val="en-US"/>
        </w:rPr>
      </w:pPr>
    </w:p>
    <w:p w14:paraId="0011A2F3" w14:textId="77777777" w:rsidR="00D62DA7" w:rsidRDefault="00D62DA7" w:rsidP="008F396A">
      <w:pPr>
        <w:spacing w:line="276" w:lineRule="auto"/>
        <w:ind w:left="360"/>
        <w:rPr>
          <w:lang w:val="en-US"/>
        </w:rPr>
      </w:pPr>
    </w:p>
    <w:p w14:paraId="33700F01" w14:textId="77777777" w:rsidR="00D62DA7" w:rsidRDefault="00D62DA7" w:rsidP="008F396A">
      <w:pPr>
        <w:spacing w:line="276" w:lineRule="auto"/>
        <w:ind w:left="360"/>
        <w:rPr>
          <w:lang w:val="en-US"/>
        </w:rPr>
      </w:pPr>
    </w:p>
    <w:p w14:paraId="61CE4192" w14:textId="553C0412" w:rsidR="00D62DA7" w:rsidRPr="00D62DA7" w:rsidRDefault="00D62DA7" w:rsidP="00D62DA7">
      <w:pPr>
        <w:spacing w:line="276" w:lineRule="auto"/>
        <w:ind w:left="360"/>
        <w:jc w:val="center"/>
        <w:rPr>
          <w:lang w:val="en-IN"/>
        </w:rPr>
      </w:pPr>
      <w:r w:rsidRPr="00D62DA7">
        <w:rPr>
          <w:rFonts w:ascii="Times New Roman" w:hAnsi="Times New Roman" w:cs="Times New Roman"/>
          <w:b/>
          <w:bCs/>
          <w:sz w:val="36"/>
          <w:szCs w:val="36"/>
          <w:lang w:val="en-IN"/>
        </w:rPr>
        <w:t xml:space="preserve">Operations Management in Hospitality </w:t>
      </w:r>
      <w:r w:rsidRPr="00D62DA7">
        <w:rPr>
          <w:rFonts w:ascii="Times New Roman" w:hAnsi="Times New Roman" w:cs="Times New Roman"/>
          <w:sz w:val="36"/>
          <w:szCs w:val="36"/>
          <w:lang w:val="en-IN"/>
        </w:rPr>
        <w:br/>
      </w:r>
      <w:r w:rsidRPr="00D62DA7">
        <w:rPr>
          <w:b/>
          <w:bCs/>
          <w:lang w:val="en-IN"/>
        </w:rPr>
        <w:t>Date: 04.03.2026</w:t>
      </w:r>
      <w:r w:rsidRPr="00D62DA7">
        <w:rPr>
          <w:lang w:val="en-IN"/>
        </w:rPr>
        <w:br/>
      </w:r>
      <w:r w:rsidRPr="00D62DA7">
        <w:rPr>
          <w:rFonts w:ascii="Times New Roman" w:hAnsi="Times New Roman" w:cs="Times New Roman"/>
          <w:lang w:val="en-IN"/>
        </w:rPr>
        <w:t xml:space="preserve">Student </w:t>
      </w:r>
      <w:r w:rsidRPr="00D62DA7">
        <w:rPr>
          <w:rFonts w:ascii="Times New Roman" w:hAnsi="Times New Roman" w:cs="Times New Roman"/>
          <w:lang w:val="en-IN"/>
        </w:rPr>
        <w:t>name</w:t>
      </w:r>
      <w:r>
        <w:rPr>
          <w:rFonts w:ascii="Times New Roman" w:hAnsi="Times New Roman" w:cs="Times New Roman"/>
          <w:lang w:val="en-IN"/>
        </w:rPr>
        <w:t xml:space="preserve">: </w:t>
      </w:r>
      <w:r w:rsidRPr="00D62DA7">
        <w:rPr>
          <w:rFonts w:ascii="Times New Roman" w:hAnsi="Times New Roman" w:cs="Times New Roman"/>
          <w:lang w:val="en-IN"/>
        </w:rPr>
        <w:t>-RAJAT RANA</w:t>
      </w:r>
      <w:r w:rsidRPr="00D62DA7">
        <w:rPr>
          <w:rFonts w:ascii="Times New Roman" w:hAnsi="Times New Roman" w:cs="Times New Roman"/>
          <w:lang w:val="en-IN"/>
        </w:rPr>
        <w:br/>
        <w:t xml:space="preserve">Student ID </w:t>
      </w:r>
      <w:r w:rsidRPr="00D62DA7">
        <w:rPr>
          <w:rFonts w:ascii="Times New Roman" w:hAnsi="Times New Roman" w:cs="Times New Roman"/>
          <w:lang w:val="en-IN"/>
        </w:rPr>
        <w:t>number</w:t>
      </w:r>
      <w:r>
        <w:rPr>
          <w:rFonts w:ascii="Times New Roman" w:hAnsi="Times New Roman" w:cs="Times New Roman"/>
          <w:lang w:val="en-IN"/>
        </w:rPr>
        <w:t xml:space="preserve">: </w:t>
      </w:r>
      <w:r w:rsidRPr="00D62DA7">
        <w:rPr>
          <w:rFonts w:ascii="Times New Roman" w:hAnsi="Times New Roman" w:cs="Times New Roman"/>
          <w:lang w:val="en-IN"/>
        </w:rPr>
        <w:t>-DE240025</w:t>
      </w:r>
    </w:p>
    <w:p w14:paraId="297DDEDA" w14:textId="77777777" w:rsidR="00D62DA7" w:rsidRDefault="00D62DA7" w:rsidP="008F396A">
      <w:pPr>
        <w:spacing w:line="276" w:lineRule="auto"/>
        <w:ind w:left="360"/>
        <w:rPr>
          <w:lang w:val="en-US"/>
        </w:rPr>
      </w:pPr>
    </w:p>
    <w:p w14:paraId="5D14E0B4" w14:textId="77777777" w:rsidR="00D62DA7" w:rsidRDefault="00D62DA7" w:rsidP="008F396A">
      <w:pPr>
        <w:spacing w:line="276" w:lineRule="auto"/>
        <w:ind w:left="360"/>
        <w:rPr>
          <w:lang w:val="en-US"/>
        </w:rPr>
      </w:pPr>
    </w:p>
    <w:p w14:paraId="0007F718" w14:textId="77777777" w:rsidR="00D62DA7" w:rsidRDefault="00D62DA7" w:rsidP="008F396A">
      <w:pPr>
        <w:spacing w:line="276" w:lineRule="auto"/>
        <w:ind w:left="360"/>
        <w:rPr>
          <w:lang w:val="en-US"/>
        </w:rPr>
      </w:pPr>
    </w:p>
    <w:p w14:paraId="78F72160" w14:textId="77777777" w:rsidR="00D62DA7" w:rsidRPr="00D62DA7" w:rsidRDefault="00D62DA7" w:rsidP="00D62DA7">
      <w:pPr>
        <w:spacing w:line="480" w:lineRule="auto"/>
        <w:rPr>
          <w:rFonts w:ascii="Times New Roman" w:hAnsi="Times New Roman" w:cs="Times New Roman"/>
          <w:lang w:val="en-US"/>
        </w:rPr>
      </w:pPr>
    </w:p>
    <w:p w14:paraId="68895F00" w14:textId="77777777" w:rsidR="00D62DA7" w:rsidRPr="00D62DA7" w:rsidRDefault="00D62DA7" w:rsidP="00D62DA7">
      <w:pPr>
        <w:spacing w:line="480" w:lineRule="auto"/>
        <w:ind w:left="360"/>
        <w:rPr>
          <w:rFonts w:ascii="Times New Roman" w:hAnsi="Times New Roman" w:cs="Times New Roman"/>
          <w:b/>
          <w:bCs/>
          <w:lang w:val="en-IN"/>
        </w:rPr>
      </w:pPr>
      <w:r w:rsidRPr="00D62DA7">
        <w:rPr>
          <w:rFonts w:ascii="Times New Roman" w:hAnsi="Times New Roman" w:cs="Times New Roman"/>
          <w:b/>
          <w:bCs/>
          <w:lang w:val="en-IN"/>
        </w:rPr>
        <w:t>1. Why do customers perceive “deep discounts in exchange for stricter conditions” as fair?</w:t>
      </w:r>
    </w:p>
    <w:p w14:paraId="790E63BB" w14:textId="77777777" w:rsidR="00D62DA7" w:rsidRPr="00D62DA7" w:rsidRDefault="00D62DA7" w:rsidP="00D62DA7">
      <w:pPr>
        <w:spacing w:line="480" w:lineRule="auto"/>
        <w:ind w:left="360"/>
        <w:rPr>
          <w:rFonts w:ascii="Times New Roman" w:hAnsi="Times New Roman" w:cs="Times New Roman"/>
          <w:lang w:val="en-IN"/>
        </w:rPr>
      </w:pPr>
      <w:r w:rsidRPr="00D62DA7">
        <w:rPr>
          <w:rFonts w:ascii="Times New Roman" w:hAnsi="Times New Roman" w:cs="Times New Roman"/>
          <w:lang w:val="en-IN"/>
        </w:rPr>
        <w:lastRenderedPageBreak/>
        <w:t>In hospitality, many guests accept non</w:t>
      </w:r>
      <w:r w:rsidRPr="00D62DA7">
        <w:rPr>
          <w:rFonts w:ascii="Times New Roman" w:hAnsi="Times New Roman" w:cs="Times New Roman"/>
          <w:lang w:val="en-IN"/>
        </w:rPr>
        <w:noBreakHyphen/>
        <w:t>refundable or non</w:t>
      </w:r>
      <w:r w:rsidRPr="00D62DA7">
        <w:rPr>
          <w:rFonts w:ascii="Times New Roman" w:hAnsi="Times New Roman" w:cs="Times New Roman"/>
          <w:lang w:val="en-IN"/>
        </w:rPr>
        <w:noBreakHyphen/>
        <w:t>changeable rates as fair when they receive a substantial price reduction in return. This is mainly because customers intuitively understand the </w:t>
      </w:r>
      <w:r w:rsidRPr="00D62DA7">
        <w:rPr>
          <w:rFonts w:ascii="Times New Roman" w:hAnsi="Times New Roman" w:cs="Times New Roman"/>
          <w:b/>
          <w:bCs/>
          <w:lang w:val="en-IN"/>
        </w:rPr>
        <w:t>trade</w:t>
      </w:r>
      <w:r w:rsidRPr="00D62DA7">
        <w:rPr>
          <w:rFonts w:ascii="Times New Roman" w:hAnsi="Times New Roman" w:cs="Times New Roman"/>
          <w:b/>
          <w:bCs/>
          <w:lang w:val="en-IN"/>
        </w:rPr>
        <w:noBreakHyphen/>
        <w:t>off</w:t>
      </w:r>
      <w:r w:rsidRPr="00D62DA7">
        <w:rPr>
          <w:rFonts w:ascii="Times New Roman" w:hAnsi="Times New Roman" w:cs="Times New Roman"/>
          <w:lang w:val="en-IN"/>
        </w:rPr>
        <w:t> between price and flexibility: if they give up certain rights, they expect a clear monetary benefit. The deep discount serves as visible compensation for the higher risk they assume, which aligns with common fairness norms in market transactions.</w:t>
      </w:r>
    </w:p>
    <w:p w14:paraId="3814E9E1" w14:textId="77777777" w:rsidR="00D62DA7" w:rsidRPr="00D62DA7" w:rsidRDefault="00D62DA7" w:rsidP="00D62DA7">
      <w:pPr>
        <w:spacing w:line="480" w:lineRule="auto"/>
        <w:ind w:left="360"/>
        <w:rPr>
          <w:rFonts w:ascii="Times New Roman" w:hAnsi="Times New Roman" w:cs="Times New Roman"/>
          <w:lang w:val="en-IN"/>
        </w:rPr>
      </w:pPr>
      <w:r w:rsidRPr="00D62DA7">
        <w:rPr>
          <w:rFonts w:ascii="Times New Roman" w:hAnsi="Times New Roman" w:cs="Times New Roman"/>
          <w:lang w:val="en-IN"/>
        </w:rPr>
        <w:t>From a behavioural perspective, such offers match principles of procedural and distributive fairness: the rules are transparent, the conditions apply equally to all customers, and the benefit–burden ratio appears balanced. When the hotel clearly communicates that the low rate is linked to stricter cancellation terms, customers can see the logic behind the offer and feel that both parties gain something: the hotel receives planning security and reduced cancellation risk, while guests receive a noticeably lower price. This mutual gain supports perceptions of fairness in the exchange relationship.</w:t>
      </w:r>
    </w:p>
    <w:p w14:paraId="155D3AC7" w14:textId="77777777" w:rsidR="00D62DA7" w:rsidRPr="00D62DA7" w:rsidRDefault="00D62DA7" w:rsidP="00D62DA7">
      <w:pPr>
        <w:spacing w:line="480" w:lineRule="auto"/>
        <w:ind w:left="360"/>
        <w:rPr>
          <w:rFonts w:ascii="Times New Roman" w:hAnsi="Times New Roman" w:cs="Times New Roman"/>
          <w:lang w:val="en-IN"/>
        </w:rPr>
      </w:pPr>
      <w:r w:rsidRPr="00D62DA7">
        <w:rPr>
          <w:rFonts w:ascii="Times New Roman" w:hAnsi="Times New Roman" w:cs="Times New Roman"/>
          <w:lang w:val="en-IN"/>
        </w:rPr>
        <w:t>Revenue management theory also explains why customers accept these arrangements. Non</w:t>
      </w:r>
      <w:r w:rsidRPr="00D62DA7">
        <w:rPr>
          <w:rFonts w:ascii="Times New Roman" w:hAnsi="Times New Roman" w:cs="Times New Roman"/>
          <w:lang w:val="en-IN"/>
        </w:rPr>
        <w:noBreakHyphen/>
        <w:t>refundable advance purchase rates help hotels reduce uncertainty in demand, improve occupancy forecasts, and optimise capacity utilisation. In return for committing early and limiting their own flexibility, guests receive a rate that is significantly below the flexible “best available rate”. When the price difference is substantial, the discount signals a genuine economic advantage rather than a symbolic reduction, reinforcing the perception that the hotel is not exploiting customers but sharing part of its operational benefit with them.</w:t>
      </w:r>
    </w:p>
    <w:p w14:paraId="34A49632" w14:textId="77777777" w:rsidR="00D62DA7" w:rsidRPr="00D62DA7" w:rsidRDefault="00D62DA7" w:rsidP="00D62DA7">
      <w:pPr>
        <w:spacing w:line="480" w:lineRule="auto"/>
        <w:ind w:left="360"/>
        <w:rPr>
          <w:rFonts w:ascii="Times New Roman" w:hAnsi="Times New Roman" w:cs="Times New Roman"/>
          <w:lang w:val="en-IN"/>
        </w:rPr>
      </w:pPr>
      <w:r w:rsidRPr="00D62DA7">
        <w:rPr>
          <w:rFonts w:ascii="Times New Roman" w:hAnsi="Times New Roman" w:cs="Times New Roman"/>
          <w:lang w:val="en-IN"/>
        </w:rPr>
        <w:t xml:space="preserve">Psychologically, deep discounts also create a sense of “smart shopping” and competence. Guests feel they are rewarded for planning ahead or for accepting restrictions that others may avoid. The clear link between the disadvantage (no cancellation, prepayment, or no date change) and the advantage (much lower price) makes the offer appear honest and </w:t>
      </w:r>
      <w:r w:rsidRPr="00D62DA7">
        <w:rPr>
          <w:rFonts w:ascii="Times New Roman" w:hAnsi="Times New Roman" w:cs="Times New Roman"/>
          <w:lang w:val="en-IN"/>
        </w:rPr>
        <w:lastRenderedPageBreak/>
        <w:t>rational. As long as the conditions are communicated in a transparent and timely way during the booking process, most customers interpret this as a fair contract they actively chose, rather than as a hidden limitation imposed by the hotel.</w:t>
      </w:r>
    </w:p>
    <w:p w14:paraId="2922D4F5" w14:textId="77777777" w:rsidR="00D62DA7" w:rsidRPr="00D62DA7" w:rsidRDefault="00D62DA7" w:rsidP="00D62DA7">
      <w:pPr>
        <w:spacing w:line="480" w:lineRule="auto"/>
        <w:ind w:left="360"/>
        <w:rPr>
          <w:rFonts w:ascii="Times New Roman" w:hAnsi="Times New Roman" w:cs="Times New Roman"/>
          <w:b/>
          <w:bCs/>
          <w:lang w:val="en-IN"/>
        </w:rPr>
      </w:pPr>
      <w:r w:rsidRPr="00D62DA7">
        <w:rPr>
          <w:rFonts w:ascii="Times New Roman" w:hAnsi="Times New Roman" w:cs="Times New Roman"/>
          <w:b/>
          <w:bCs/>
          <w:lang w:val="en-IN"/>
        </w:rPr>
        <w:t>2. Why are insignificant discounts with strict cancellation policies perceived as unacceptable?</w:t>
      </w:r>
    </w:p>
    <w:p w14:paraId="385077D9" w14:textId="77777777" w:rsidR="00D62DA7" w:rsidRPr="00D62DA7" w:rsidRDefault="00D62DA7" w:rsidP="00D62DA7">
      <w:pPr>
        <w:spacing w:line="480" w:lineRule="auto"/>
        <w:ind w:left="360"/>
        <w:rPr>
          <w:rFonts w:ascii="Times New Roman" w:hAnsi="Times New Roman" w:cs="Times New Roman"/>
          <w:lang w:val="en-IN"/>
        </w:rPr>
      </w:pPr>
      <w:r w:rsidRPr="00D62DA7">
        <w:rPr>
          <w:rFonts w:ascii="Times New Roman" w:hAnsi="Times New Roman" w:cs="Times New Roman"/>
          <w:lang w:val="en-IN"/>
        </w:rPr>
        <w:t>By contrast, customers often experience offers with only minimal discounts but very strict cancellation or change conditions as unfair or even deceptive. The core problem is a perceived imbalance between risk and reward: the guest carries almost all the risk (for example, losing the full amount in case of illness or travel disruption), while the financial benefit compared to a flexible rate is negligible. When the price difference is only marginal, guests feel that the hotel appropriates the value of their commitment without offering adequate compensation.</w:t>
      </w:r>
    </w:p>
    <w:p w14:paraId="02128632" w14:textId="77777777" w:rsidR="00D62DA7" w:rsidRPr="00D62DA7" w:rsidRDefault="00D62DA7" w:rsidP="00D62DA7">
      <w:pPr>
        <w:spacing w:line="480" w:lineRule="auto"/>
        <w:ind w:left="360"/>
        <w:rPr>
          <w:rFonts w:ascii="Times New Roman" w:hAnsi="Times New Roman" w:cs="Times New Roman"/>
          <w:lang w:val="en-IN"/>
        </w:rPr>
      </w:pPr>
      <w:r w:rsidRPr="00D62DA7">
        <w:rPr>
          <w:rFonts w:ascii="Times New Roman" w:hAnsi="Times New Roman" w:cs="Times New Roman"/>
          <w:lang w:val="en-IN"/>
        </w:rPr>
        <w:t>This perception is reinforced when the stricter conditions are not clearly highlighted or are hidden in small print. In such cases, customers may feel misled and react with strong dissatisfaction if they later need to cancel. Even if the terms were legally accepted, the psychological contract is violated because the guest expected a reasonable link between flexibility and price. From a fairness perspective, the procedure appears one</w:t>
      </w:r>
      <w:r w:rsidRPr="00D62DA7">
        <w:rPr>
          <w:rFonts w:ascii="Times New Roman" w:hAnsi="Times New Roman" w:cs="Times New Roman"/>
          <w:lang w:val="en-IN"/>
        </w:rPr>
        <w:noBreakHyphen/>
        <w:t>sided: the hotel gains planning security and a guaranteed revenue stream, but the guest receives only a symbolic discount that does not justify the loss of rights.</w:t>
      </w:r>
    </w:p>
    <w:p w14:paraId="1BB2CEC9" w14:textId="77777777" w:rsidR="00D62DA7" w:rsidRPr="00D62DA7" w:rsidRDefault="00D62DA7" w:rsidP="00D62DA7">
      <w:pPr>
        <w:spacing w:line="480" w:lineRule="auto"/>
        <w:ind w:left="360"/>
        <w:rPr>
          <w:rFonts w:ascii="Times New Roman" w:hAnsi="Times New Roman" w:cs="Times New Roman"/>
          <w:lang w:val="en-IN"/>
        </w:rPr>
      </w:pPr>
      <w:r w:rsidRPr="00D62DA7">
        <w:rPr>
          <w:rFonts w:ascii="Times New Roman" w:hAnsi="Times New Roman" w:cs="Times New Roman"/>
          <w:lang w:val="en-IN"/>
        </w:rPr>
        <w:t>Marketing and service research also shows that price promotions can backfire when customers perceive them as manipulative or purely opportunistic. If a hotel advertises an “advance purchase special” that is only a few euros cheaper than the flexible rate, while being entirely non</w:t>
      </w:r>
      <w:r w:rsidRPr="00D62DA7">
        <w:rPr>
          <w:rFonts w:ascii="Times New Roman" w:hAnsi="Times New Roman" w:cs="Times New Roman"/>
          <w:lang w:val="en-IN"/>
        </w:rPr>
        <w:noBreakHyphen/>
        <w:t xml:space="preserve">refundable, customers question the intention behind the offer. They may conclude that the hotel is using contract design to lock in revenue rather than to share </w:t>
      </w:r>
      <w:r w:rsidRPr="00D62DA7">
        <w:rPr>
          <w:rFonts w:ascii="Times New Roman" w:hAnsi="Times New Roman" w:cs="Times New Roman"/>
          <w:lang w:val="en-IN"/>
        </w:rPr>
        <w:lastRenderedPageBreak/>
        <w:t xml:space="preserve">economic advantages from improved occupancy planning. </w:t>
      </w:r>
      <w:proofErr w:type="gramStart"/>
      <w:r w:rsidRPr="00D62DA7">
        <w:rPr>
          <w:rFonts w:ascii="Times New Roman" w:hAnsi="Times New Roman" w:cs="Times New Roman"/>
          <w:lang w:val="en-IN"/>
        </w:rPr>
        <w:t>This damages</w:t>
      </w:r>
      <w:proofErr w:type="gramEnd"/>
      <w:r w:rsidRPr="00D62DA7">
        <w:rPr>
          <w:rFonts w:ascii="Times New Roman" w:hAnsi="Times New Roman" w:cs="Times New Roman"/>
          <w:lang w:val="en-IN"/>
        </w:rPr>
        <w:t xml:space="preserve"> trust and can negatively affect satisfaction, reviews, and loyalty, even if the stay itself is satisfactory.</w:t>
      </w:r>
    </w:p>
    <w:p w14:paraId="35B3A55A" w14:textId="77777777" w:rsidR="00D62DA7" w:rsidRPr="00D62DA7" w:rsidRDefault="00D62DA7" w:rsidP="00D62DA7">
      <w:pPr>
        <w:spacing w:line="480" w:lineRule="auto"/>
        <w:ind w:left="360"/>
        <w:rPr>
          <w:rFonts w:ascii="Times New Roman" w:hAnsi="Times New Roman" w:cs="Times New Roman"/>
          <w:lang w:val="en-IN"/>
        </w:rPr>
      </w:pPr>
      <w:r w:rsidRPr="00D62DA7">
        <w:rPr>
          <w:rFonts w:ascii="Times New Roman" w:hAnsi="Times New Roman" w:cs="Times New Roman"/>
          <w:lang w:val="en-IN"/>
        </w:rPr>
        <w:t>Furthermore, insignificant discounts with strict restrictions conflict with the widely held consumer heuristic that “greater sacrifice should be matched by greater reward”. When this proportionality principle is violated, guests feel that the hotel does not respect them as partners in a long</w:t>
      </w:r>
      <w:r w:rsidRPr="00D62DA7">
        <w:rPr>
          <w:rFonts w:ascii="Times New Roman" w:hAnsi="Times New Roman" w:cs="Times New Roman"/>
          <w:lang w:val="en-IN"/>
        </w:rPr>
        <w:noBreakHyphen/>
        <w:t>term relationship. In the context of German and European consumer expectations, where transparency and proportionality are highly valued, such pricing practices are especially sensitive. Hotels that rely heavily on minimal discounts paired with harsh conditions risk not only short</w:t>
      </w:r>
      <w:r w:rsidRPr="00D62DA7">
        <w:rPr>
          <w:rFonts w:ascii="Times New Roman" w:hAnsi="Times New Roman" w:cs="Times New Roman"/>
          <w:lang w:val="en-IN"/>
        </w:rPr>
        <w:noBreakHyphen/>
        <w:t>term complaints but also long</w:t>
      </w:r>
      <w:r w:rsidRPr="00D62DA7">
        <w:rPr>
          <w:rFonts w:ascii="Times New Roman" w:hAnsi="Times New Roman" w:cs="Times New Roman"/>
          <w:lang w:val="en-IN"/>
        </w:rPr>
        <w:noBreakHyphen/>
        <w:t>term reputational damage, as guests share their negative experiences online and through word</w:t>
      </w:r>
      <w:r w:rsidRPr="00D62DA7">
        <w:rPr>
          <w:rFonts w:ascii="Times New Roman" w:hAnsi="Times New Roman" w:cs="Times New Roman"/>
          <w:lang w:val="en-IN"/>
        </w:rPr>
        <w:noBreakHyphen/>
        <w:t>of</w:t>
      </w:r>
      <w:r w:rsidRPr="00D62DA7">
        <w:rPr>
          <w:rFonts w:ascii="Times New Roman" w:hAnsi="Times New Roman" w:cs="Times New Roman"/>
          <w:lang w:val="en-IN"/>
        </w:rPr>
        <w:noBreakHyphen/>
        <w:t>mouth.</w:t>
      </w:r>
    </w:p>
    <w:p w14:paraId="47DB3E3E" w14:textId="77777777" w:rsidR="00D62DA7" w:rsidRPr="00D62DA7" w:rsidRDefault="00D62DA7" w:rsidP="00D62DA7">
      <w:pPr>
        <w:spacing w:line="480" w:lineRule="auto"/>
        <w:ind w:left="360"/>
        <w:rPr>
          <w:rFonts w:ascii="Times New Roman" w:hAnsi="Times New Roman" w:cs="Times New Roman"/>
          <w:lang w:val="en-IN"/>
        </w:rPr>
      </w:pPr>
      <w:r w:rsidRPr="00D62DA7">
        <w:rPr>
          <w:rFonts w:ascii="Times New Roman" w:hAnsi="Times New Roman" w:cs="Times New Roman"/>
          <w:lang w:val="en-IN"/>
        </w:rPr>
        <w:t>In operational terms, deep discounts with strict conditions can be an effective revenue management tool if they are substantial, transparent, and easy to understand, while insignificant discounts under the same strict conditions tend to be perceived as unfair and may erode both trust and brand equity. For hospitality managers, the key is to design rate fences that are economically justified, clearly communicated, and visibly beneficial for the customer, thereby aligning pricing strategy with customer fairness perceptions and long</w:t>
      </w:r>
      <w:r w:rsidRPr="00D62DA7">
        <w:rPr>
          <w:rFonts w:ascii="Times New Roman" w:hAnsi="Times New Roman" w:cs="Times New Roman"/>
          <w:lang w:val="en-IN"/>
        </w:rPr>
        <w:noBreakHyphen/>
        <w:t>term relationship quality.</w:t>
      </w:r>
    </w:p>
    <w:p w14:paraId="40EFB47A" w14:textId="77777777" w:rsidR="00D62DA7" w:rsidRPr="00D62DA7" w:rsidRDefault="00D62DA7" w:rsidP="00D62DA7">
      <w:pPr>
        <w:spacing w:line="480" w:lineRule="auto"/>
        <w:ind w:left="360"/>
        <w:rPr>
          <w:rFonts w:ascii="Times New Roman" w:hAnsi="Times New Roman" w:cs="Times New Roman"/>
          <w:lang w:val="en-IN"/>
        </w:rPr>
      </w:pPr>
      <w:r w:rsidRPr="00D62DA7">
        <w:rPr>
          <w:rFonts w:ascii="Times New Roman" w:hAnsi="Times New Roman" w:cs="Times New Roman"/>
          <w:lang w:val="en-IN"/>
        </w:rPr>
        <w:pict w14:anchorId="3016C0BE">
          <v:rect id="_x0000_i1031" style="width:0;height:.75pt" o:hrstd="t" o:hr="t" fillcolor="#a0a0a0" stroked="f"/>
        </w:pict>
      </w:r>
    </w:p>
    <w:p w14:paraId="46EB91FF" w14:textId="77777777" w:rsidR="00D62DA7" w:rsidRPr="00D62DA7" w:rsidRDefault="00D62DA7" w:rsidP="00D62DA7">
      <w:pPr>
        <w:spacing w:line="480" w:lineRule="auto"/>
        <w:ind w:left="360"/>
        <w:rPr>
          <w:rFonts w:ascii="Times New Roman" w:hAnsi="Times New Roman" w:cs="Times New Roman"/>
          <w:lang w:val="en-IN"/>
        </w:rPr>
      </w:pPr>
      <w:r w:rsidRPr="00D62DA7">
        <w:rPr>
          <w:rFonts w:ascii="Times New Roman" w:hAnsi="Times New Roman" w:cs="Times New Roman"/>
          <w:b/>
          <w:bCs/>
          <w:lang w:val="en-IN"/>
        </w:rPr>
        <w:t>References (3–5 sources)</w:t>
      </w:r>
      <w:r w:rsidRPr="00D62DA7">
        <w:rPr>
          <w:rFonts w:ascii="Times New Roman" w:hAnsi="Times New Roman" w:cs="Times New Roman"/>
          <w:lang w:val="en-IN"/>
        </w:rPr>
        <w:br/>
        <w:t>Kimes, S. E. (2011). The future of hotel revenue management. Cornell Hospitality Report, 11(14), 4–10.</w:t>
      </w:r>
      <w:r w:rsidRPr="00D62DA7">
        <w:rPr>
          <w:rFonts w:ascii="Times New Roman" w:hAnsi="Times New Roman" w:cs="Times New Roman"/>
          <w:lang w:val="en-IN"/>
        </w:rPr>
        <w:br/>
        <w:t>Kimes, S. E., &amp; Wirtz, J. (2003). Has revenue management become acceptable? Journal of Service Research, 6(2), 125–135.</w:t>
      </w:r>
      <w:r w:rsidRPr="00D62DA7">
        <w:rPr>
          <w:rFonts w:ascii="Times New Roman" w:hAnsi="Times New Roman" w:cs="Times New Roman"/>
          <w:lang w:val="en-IN"/>
        </w:rPr>
        <w:br/>
        <w:t>Xia, L., Monroe, K. B., &amp; Cox, J. L. (2004). The price is unfair! A conceptual framework of price fairness perceptions. Journal of Marketing, 68(4), 1–15.</w:t>
      </w:r>
      <w:r w:rsidRPr="00D62DA7">
        <w:rPr>
          <w:rFonts w:ascii="Times New Roman" w:hAnsi="Times New Roman" w:cs="Times New Roman"/>
          <w:lang w:val="en-IN"/>
        </w:rPr>
        <w:br/>
      </w:r>
      <w:r w:rsidRPr="00D62DA7">
        <w:rPr>
          <w:rFonts w:ascii="Times New Roman" w:hAnsi="Times New Roman" w:cs="Times New Roman"/>
          <w:lang w:val="en-IN"/>
        </w:rPr>
        <w:lastRenderedPageBreak/>
        <w:t>Noone, B. M., Kimes, S. E., &amp; Renaghan, L. M. (2003). Integrating customer relationship management and revenue management: A hotel perspective. Journal of Revenue and Pricing Management, 2(1), 7–21.</w:t>
      </w:r>
    </w:p>
    <w:p w14:paraId="0D9419A0" w14:textId="77777777" w:rsidR="00D62DA7" w:rsidRPr="00D62DA7" w:rsidRDefault="00D62DA7" w:rsidP="00D62DA7">
      <w:pPr>
        <w:spacing w:line="480" w:lineRule="auto"/>
        <w:ind w:left="360"/>
        <w:rPr>
          <w:rFonts w:ascii="Times New Roman" w:hAnsi="Times New Roman" w:cs="Times New Roman"/>
          <w:lang w:val="en-US"/>
        </w:rPr>
      </w:pPr>
    </w:p>
    <w:sectPr w:rsidR="00D62DA7" w:rsidRPr="00D62DA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D5946C87-48CB-4B9E-BF66-D1C175ED5CF7}"/>
    <w:embedBold r:id="rId2" w:fontKey="{4967C4ED-CE9C-4CC1-8B00-FCE2D2A93BFB}"/>
  </w:font>
  <w:font w:name="Cambria">
    <w:panose1 w:val="02040503050406030204"/>
    <w:charset w:val="00"/>
    <w:family w:val="roman"/>
    <w:pitch w:val="variable"/>
    <w:sig w:usb0="E00006FF" w:usb1="420024FF" w:usb2="02000000" w:usb3="00000000" w:csb0="0000019F" w:csb1="00000000"/>
    <w:embedRegular r:id="rId3" w:fontKey="{5DAAE6D2-2EA9-4F60-833C-A0D29200C1D6}"/>
  </w:font>
  <w:font w:name="Calibri Light">
    <w:panose1 w:val="020F0302020204030204"/>
    <w:charset w:val="00"/>
    <w:family w:val="swiss"/>
    <w:pitch w:val="variable"/>
    <w:sig w:usb0="E4002EFF" w:usb1="C200247B" w:usb2="00000009" w:usb3="00000000" w:csb0="000001FF" w:csb1="00000000"/>
    <w:embedRegular r:id="rId4" w:fontKey="{FA408680-FFAC-405A-90E9-F35307C19058}"/>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6A0BD1"/>
    <w:multiLevelType w:val="hybridMultilevel"/>
    <w:tmpl w:val="15F6EBE6"/>
    <w:lvl w:ilvl="0" w:tplc="08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1FA36785"/>
    <w:multiLevelType w:val="hybridMultilevel"/>
    <w:tmpl w:val="4DD68AD2"/>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5893437"/>
    <w:multiLevelType w:val="hybridMultilevel"/>
    <w:tmpl w:val="CDAE396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8FB7840"/>
    <w:multiLevelType w:val="hybridMultilevel"/>
    <w:tmpl w:val="01F46F34"/>
    <w:lvl w:ilvl="0" w:tplc="A34C3F2E">
      <w:start w:val="1"/>
      <w:numFmt w:val="bullet"/>
      <w:lvlText w:val="•"/>
      <w:lvlJc w:val="left"/>
      <w:pPr>
        <w:tabs>
          <w:tab w:val="num" w:pos="720"/>
        </w:tabs>
        <w:ind w:left="720" w:hanging="360"/>
      </w:pPr>
      <w:rPr>
        <w:rFonts w:ascii="Arial" w:hAnsi="Arial" w:hint="default"/>
      </w:rPr>
    </w:lvl>
    <w:lvl w:ilvl="1" w:tplc="5B565352" w:tentative="1">
      <w:start w:val="1"/>
      <w:numFmt w:val="bullet"/>
      <w:lvlText w:val="•"/>
      <w:lvlJc w:val="left"/>
      <w:pPr>
        <w:tabs>
          <w:tab w:val="num" w:pos="1440"/>
        </w:tabs>
        <w:ind w:left="1440" w:hanging="360"/>
      </w:pPr>
      <w:rPr>
        <w:rFonts w:ascii="Arial" w:hAnsi="Arial" w:hint="default"/>
      </w:rPr>
    </w:lvl>
    <w:lvl w:ilvl="2" w:tplc="CDB661B6" w:tentative="1">
      <w:start w:val="1"/>
      <w:numFmt w:val="bullet"/>
      <w:lvlText w:val="•"/>
      <w:lvlJc w:val="left"/>
      <w:pPr>
        <w:tabs>
          <w:tab w:val="num" w:pos="2160"/>
        </w:tabs>
        <w:ind w:left="2160" w:hanging="360"/>
      </w:pPr>
      <w:rPr>
        <w:rFonts w:ascii="Arial" w:hAnsi="Arial" w:hint="default"/>
      </w:rPr>
    </w:lvl>
    <w:lvl w:ilvl="3" w:tplc="15640E4E" w:tentative="1">
      <w:start w:val="1"/>
      <w:numFmt w:val="bullet"/>
      <w:lvlText w:val="•"/>
      <w:lvlJc w:val="left"/>
      <w:pPr>
        <w:tabs>
          <w:tab w:val="num" w:pos="2880"/>
        </w:tabs>
        <w:ind w:left="2880" w:hanging="360"/>
      </w:pPr>
      <w:rPr>
        <w:rFonts w:ascii="Arial" w:hAnsi="Arial" w:hint="default"/>
      </w:rPr>
    </w:lvl>
    <w:lvl w:ilvl="4" w:tplc="0F48BD26" w:tentative="1">
      <w:start w:val="1"/>
      <w:numFmt w:val="bullet"/>
      <w:lvlText w:val="•"/>
      <w:lvlJc w:val="left"/>
      <w:pPr>
        <w:tabs>
          <w:tab w:val="num" w:pos="3600"/>
        </w:tabs>
        <w:ind w:left="3600" w:hanging="360"/>
      </w:pPr>
      <w:rPr>
        <w:rFonts w:ascii="Arial" w:hAnsi="Arial" w:hint="default"/>
      </w:rPr>
    </w:lvl>
    <w:lvl w:ilvl="5" w:tplc="D21AC9D8" w:tentative="1">
      <w:start w:val="1"/>
      <w:numFmt w:val="bullet"/>
      <w:lvlText w:val="•"/>
      <w:lvlJc w:val="left"/>
      <w:pPr>
        <w:tabs>
          <w:tab w:val="num" w:pos="4320"/>
        </w:tabs>
        <w:ind w:left="4320" w:hanging="360"/>
      </w:pPr>
      <w:rPr>
        <w:rFonts w:ascii="Arial" w:hAnsi="Arial" w:hint="default"/>
      </w:rPr>
    </w:lvl>
    <w:lvl w:ilvl="6" w:tplc="1A1E61EE" w:tentative="1">
      <w:start w:val="1"/>
      <w:numFmt w:val="bullet"/>
      <w:lvlText w:val="•"/>
      <w:lvlJc w:val="left"/>
      <w:pPr>
        <w:tabs>
          <w:tab w:val="num" w:pos="5040"/>
        </w:tabs>
        <w:ind w:left="5040" w:hanging="360"/>
      </w:pPr>
      <w:rPr>
        <w:rFonts w:ascii="Arial" w:hAnsi="Arial" w:hint="default"/>
      </w:rPr>
    </w:lvl>
    <w:lvl w:ilvl="7" w:tplc="7E3C63CC" w:tentative="1">
      <w:start w:val="1"/>
      <w:numFmt w:val="bullet"/>
      <w:lvlText w:val="•"/>
      <w:lvlJc w:val="left"/>
      <w:pPr>
        <w:tabs>
          <w:tab w:val="num" w:pos="5760"/>
        </w:tabs>
        <w:ind w:left="5760" w:hanging="360"/>
      </w:pPr>
      <w:rPr>
        <w:rFonts w:ascii="Arial" w:hAnsi="Arial" w:hint="default"/>
      </w:rPr>
    </w:lvl>
    <w:lvl w:ilvl="8" w:tplc="0D0AB184"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77D1549A"/>
    <w:multiLevelType w:val="hybridMultilevel"/>
    <w:tmpl w:val="BB705126"/>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97617242">
    <w:abstractNumId w:val="2"/>
  </w:num>
  <w:num w:numId="2" w16cid:durableId="561453694">
    <w:abstractNumId w:val="4"/>
  </w:num>
  <w:num w:numId="3" w16cid:durableId="770932124">
    <w:abstractNumId w:val="1"/>
  </w:num>
  <w:num w:numId="4" w16cid:durableId="1109160729">
    <w:abstractNumId w:val="3"/>
  </w:num>
  <w:num w:numId="5" w16cid:durableId="10790148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224FD9"/>
    <w:rsid w:val="002F4AE0"/>
    <w:rsid w:val="00384E8A"/>
    <w:rsid w:val="003D1074"/>
    <w:rsid w:val="003F6B06"/>
    <w:rsid w:val="00412838"/>
    <w:rsid w:val="00426865"/>
    <w:rsid w:val="00477CAA"/>
    <w:rsid w:val="00494D6C"/>
    <w:rsid w:val="00502E29"/>
    <w:rsid w:val="005E458B"/>
    <w:rsid w:val="00606981"/>
    <w:rsid w:val="00661030"/>
    <w:rsid w:val="006C53D0"/>
    <w:rsid w:val="00707466"/>
    <w:rsid w:val="007D0325"/>
    <w:rsid w:val="00833A1A"/>
    <w:rsid w:val="00844EC2"/>
    <w:rsid w:val="008516FE"/>
    <w:rsid w:val="008E3539"/>
    <w:rsid w:val="008F396A"/>
    <w:rsid w:val="00903466"/>
    <w:rsid w:val="009122A2"/>
    <w:rsid w:val="009942AA"/>
    <w:rsid w:val="009C1D0A"/>
    <w:rsid w:val="009F1099"/>
    <w:rsid w:val="00A044F7"/>
    <w:rsid w:val="00A8150E"/>
    <w:rsid w:val="00B20343"/>
    <w:rsid w:val="00B85EA7"/>
    <w:rsid w:val="00BE65DD"/>
    <w:rsid w:val="00C21EBA"/>
    <w:rsid w:val="00C612A4"/>
    <w:rsid w:val="00CC6AD1"/>
    <w:rsid w:val="00CD620A"/>
    <w:rsid w:val="00CF7DEA"/>
    <w:rsid w:val="00D62DA7"/>
    <w:rsid w:val="00E53D54"/>
    <w:rsid w:val="00E6778A"/>
    <w:rsid w:val="00EA737F"/>
    <w:rsid w:val="00F25F5B"/>
    <w:rsid w:val="00F837B1"/>
    <w:rsid w:val="00FC3CE9"/>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3826AF"/>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494D6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0234492">
      <w:bodyDiv w:val="1"/>
      <w:marLeft w:val="0"/>
      <w:marRight w:val="0"/>
      <w:marTop w:val="0"/>
      <w:marBottom w:val="0"/>
      <w:divBdr>
        <w:top w:val="none" w:sz="0" w:space="0" w:color="auto"/>
        <w:left w:val="none" w:sz="0" w:space="0" w:color="auto"/>
        <w:bottom w:val="none" w:sz="0" w:space="0" w:color="auto"/>
        <w:right w:val="none" w:sz="0" w:space="0" w:color="auto"/>
      </w:divBdr>
      <w:divsChild>
        <w:div w:id="598484370">
          <w:marLeft w:val="446"/>
          <w:marRight w:val="0"/>
          <w:marTop w:val="0"/>
          <w:marBottom w:val="0"/>
          <w:divBdr>
            <w:top w:val="none" w:sz="0" w:space="0" w:color="auto"/>
            <w:left w:val="none" w:sz="0" w:space="0" w:color="auto"/>
            <w:bottom w:val="none" w:sz="0" w:space="0" w:color="auto"/>
            <w:right w:val="none" w:sz="0" w:space="0" w:color="auto"/>
          </w:divBdr>
        </w:div>
        <w:div w:id="1286157493">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5</Pages>
  <Words>971</Words>
  <Characters>5538</Characters>
  <Application>Microsoft Office Word</Application>
  <DocSecurity>0</DocSecurity>
  <Lines>46</Lines>
  <Paragraphs>12</Paragraphs>
  <ScaleCrop>false</ScaleCrop>
  <Company/>
  <LinksUpToDate>false</LinksUpToDate>
  <CharactersWithSpaces>6497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Sanjiv Sangwan</cp:lastModifiedBy>
  <cp:revision>22</cp:revision>
  <dcterms:created xsi:type="dcterms:W3CDTF">2025-05-02T12:58:00Z</dcterms:created>
  <dcterms:modified xsi:type="dcterms:W3CDTF">2026-03-11T13:48:00Z</dcterms:modified>
</cp:coreProperties>
</file>