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21E07" w14:textId="77777777" w:rsidR="00DA6579" w:rsidRPr="00D4378C" w:rsidRDefault="00DA6579" w:rsidP="00DA6579">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7FE34FD0" wp14:editId="4E79D134">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39569F6D"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r w:rsidRPr="00D4378C">
        <w:rPr>
          <w:rFonts w:ascii="Times New Roman" w:hAnsi="Times New Roman" w:cs="Times New Roman"/>
          <w:b/>
          <w:bCs/>
          <w:color w:val="000000" w:themeColor="text1"/>
          <w:szCs w:val="24"/>
        </w:rPr>
        <w:t>Assignment 1: The Evolution of Business Organizational Structures and Management Theories</w:t>
      </w:r>
    </w:p>
    <w:p w14:paraId="4B2EEADE"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61F5316B"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1675CFDB"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40B3D34F"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4DBE53DE"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19A44125"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4D63E595"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0C6B675D"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0F691349"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4D158959"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4E42ED27"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7890D87E" w14:textId="77777777" w:rsidR="00DA6579" w:rsidRPr="00D4378C" w:rsidRDefault="00DA6579" w:rsidP="00DA6579">
      <w:pPr>
        <w:spacing w:line="480" w:lineRule="auto"/>
        <w:jc w:val="center"/>
        <w:rPr>
          <w:rFonts w:ascii="Times New Roman" w:hAnsi="Times New Roman" w:cs="Times New Roman"/>
          <w:b/>
          <w:bCs/>
          <w:color w:val="000000" w:themeColor="text1"/>
          <w:szCs w:val="24"/>
        </w:rPr>
      </w:pPr>
    </w:p>
    <w:p w14:paraId="67CE461E"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6F64DFE9"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0BEEE6E2" w14:textId="77777777" w:rsidR="00DA6579" w:rsidRPr="00657D34" w:rsidRDefault="00DA6579" w:rsidP="00DA6579">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lastRenderedPageBreak/>
        <w:t>Abstract</w:t>
      </w:r>
      <w:bookmarkEnd w:id="0"/>
    </w:p>
    <w:p w14:paraId="3E5F0CBE" w14:textId="77777777" w:rsidR="003317B4" w:rsidRPr="003317B4" w:rsidRDefault="003317B4" w:rsidP="003317B4">
      <w:pPr>
        <w:spacing w:line="480" w:lineRule="auto"/>
        <w:rPr>
          <w:rFonts w:ascii="Times New Roman" w:hAnsi="Times New Roman" w:cs="Times New Roman"/>
        </w:rPr>
      </w:pPr>
      <w:r w:rsidRPr="003317B4">
        <w:rPr>
          <w:rFonts w:ascii="Times New Roman" w:hAnsi="Times New Roman" w:cs="Times New Roman"/>
        </w:rPr>
        <w:t xml:space="preserve">In this report, the discussion revolves around the development of business organization structures and management theories, including the change of traditional hierarchical organizations to less rigid structures like matrix and flat organization structures. Organizations must implement structures that improve the efficiency, flexibility, and innovation of decisions in a business environment that is growing more global and competitive. Hierarchical models have been </w:t>
      </w:r>
      <w:proofErr w:type="spellStart"/>
      <w:r w:rsidRPr="003317B4">
        <w:rPr>
          <w:rFonts w:ascii="Times New Roman" w:hAnsi="Times New Roman" w:cs="Times New Roman"/>
        </w:rPr>
        <w:t>diversefully</w:t>
      </w:r>
      <w:proofErr w:type="spellEnd"/>
      <w:r w:rsidRPr="003317B4">
        <w:rPr>
          <w:rFonts w:ascii="Times New Roman" w:hAnsi="Times New Roman" w:cs="Times New Roman"/>
        </w:rPr>
        <w:t xml:space="preserve"> shunned due to their lack of responsiveness and </w:t>
      </w:r>
      <w:proofErr w:type="gramStart"/>
      <w:r w:rsidRPr="003317B4">
        <w:rPr>
          <w:rFonts w:ascii="Times New Roman" w:hAnsi="Times New Roman" w:cs="Times New Roman"/>
        </w:rPr>
        <w:t>time consuming</w:t>
      </w:r>
      <w:proofErr w:type="gramEnd"/>
      <w:r w:rsidRPr="003317B4">
        <w:rPr>
          <w:rFonts w:ascii="Times New Roman" w:hAnsi="Times New Roman" w:cs="Times New Roman"/>
        </w:rPr>
        <w:t xml:space="preserve"> decision making (Mintzberg, 1979; Weber, 1947).</w:t>
      </w:r>
    </w:p>
    <w:p w14:paraId="5F789E9A" w14:textId="77777777" w:rsidR="003317B4" w:rsidRPr="003317B4" w:rsidRDefault="003317B4" w:rsidP="003317B4">
      <w:pPr>
        <w:spacing w:line="480" w:lineRule="auto"/>
        <w:rPr>
          <w:rFonts w:ascii="Times New Roman" w:hAnsi="Times New Roman" w:cs="Times New Roman"/>
        </w:rPr>
      </w:pPr>
      <w:r w:rsidRPr="003317B4">
        <w:rPr>
          <w:rFonts w:ascii="Times New Roman" w:hAnsi="Times New Roman" w:cs="Times New Roman"/>
        </w:rPr>
        <w:t>The research examines the effectiveness of modern organizational models, such as matrix and flat structure, in enhancing communication, collaboration, and flexibility in strategy. Such structures help organizations to be more responsive to evolving market conditions and complicated operations (Burns and Stalker, 1961; Galbraith, 1971). Also, the report synthesizes the observations of management theories including the contingency theory, systems theory, and contemporary leadership styles to examine how they impact organizational design and performance (Lawrence and Lorsch, 1967; Drucker, 1999).</w:t>
      </w:r>
    </w:p>
    <w:p w14:paraId="671C1BAE" w14:textId="31696206" w:rsidR="00DA6579" w:rsidRDefault="003317B4" w:rsidP="003317B4">
      <w:pPr>
        <w:spacing w:line="480" w:lineRule="auto"/>
        <w:rPr>
          <w:rFonts w:ascii="Times New Roman" w:hAnsi="Times New Roman" w:cs="Times New Roman"/>
        </w:rPr>
      </w:pPr>
      <w:r w:rsidRPr="003317B4">
        <w:rPr>
          <w:rFonts w:ascii="Times New Roman" w:hAnsi="Times New Roman" w:cs="Times New Roman"/>
        </w:rPr>
        <w:t>There is also an examination of real-life cases of global companies that have effectively used the flexible organizational structure and its effects on efficiency and innovation. The results indicate that flexible structures have tremendous benefits, but they also pose issues in terms of coordination, accountability, and control. In general, the report indicates that the development of organizational forms is indicative that business needs to manage the pressure between efficiency and flexibility within a fast-evolving global climate.</w:t>
      </w:r>
    </w:p>
    <w:p w14:paraId="3C5EC92A" w14:textId="77777777" w:rsidR="00DA6579" w:rsidRPr="00D4378C" w:rsidRDefault="00DA6579" w:rsidP="00DA6579">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1B5819C4" w14:textId="77777777" w:rsidR="00DA6579" w:rsidRPr="00D4378C" w:rsidRDefault="00DA6579" w:rsidP="00DA6579">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1DE12EF3"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62D2E356"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4F6849E2"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6EE755AA"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3BCE508C"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74F4D303"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6F501738"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6E97A65E"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4AD65B0F" w14:textId="77777777" w:rsidR="00DA6579" w:rsidRPr="00D4378C" w:rsidRDefault="00DA6579" w:rsidP="00DA6579">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1C70327B" w14:textId="77777777" w:rsidR="00DA6579" w:rsidRPr="00D4378C" w:rsidRDefault="00DA6579" w:rsidP="00DA6579">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174D5EF8"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0E41121C"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7160709E"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1BCD634C"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316724DD"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5CFE0C59"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192C98E9" w14:textId="77777777" w:rsidR="00DA6579" w:rsidRDefault="00DA6579" w:rsidP="00DA6579">
      <w:pPr>
        <w:spacing w:line="480" w:lineRule="auto"/>
        <w:rPr>
          <w:rFonts w:ascii="Times New Roman" w:hAnsi="Times New Roman" w:cs="Times New Roman"/>
          <w:b/>
          <w:bCs/>
          <w:color w:val="000000" w:themeColor="text1"/>
          <w:szCs w:val="24"/>
        </w:rPr>
      </w:pPr>
    </w:p>
    <w:p w14:paraId="2C9C51EB" w14:textId="77777777" w:rsidR="003317B4" w:rsidRDefault="003317B4" w:rsidP="00DA6579">
      <w:pPr>
        <w:spacing w:line="480" w:lineRule="auto"/>
        <w:rPr>
          <w:rFonts w:ascii="Times New Roman" w:hAnsi="Times New Roman" w:cs="Times New Roman"/>
          <w:b/>
          <w:bCs/>
          <w:color w:val="000000" w:themeColor="text1"/>
          <w:szCs w:val="24"/>
        </w:rPr>
      </w:pPr>
    </w:p>
    <w:p w14:paraId="79076CE7" w14:textId="77777777" w:rsidR="003317B4" w:rsidRDefault="003317B4" w:rsidP="00DA6579">
      <w:pPr>
        <w:spacing w:line="480" w:lineRule="auto"/>
        <w:rPr>
          <w:rFonts w:ascii="Times New Roman" w:hAnsi="Times New Roman" w:cs="Times New Roman"/>
          <w:b/>
          <w:bCs/>
          <w:color w:val="000000" w:themeColor="text1"/>
          <w:szCs w:val="24"/>
        </w:rPr>
      </w:pPr>
    </w:p>
    <w:p w14:paraId="20032439" w14:textId="77777777" w:rsidR="003317B4" w:rsidRPr="00D4378C" w:rsidRDefault="003317B4" w:rsidP="00DA6579">
      <w:pPr>
        <w:spacing w:line="480" w:lineRule="auto"/>
        <w:rPr>
          <w:rFonts w:ascii="Times New Roman" w:hAnsi="Times New Roman" w:cs="Times New Roman"/>
          <w:b/>
          <w:bCs/>
          <w:color w:val="000000" w:themeColor="text1"/>
          <w:szCs w:val="24"/>
        </w:rPr>
      </w:pPr>
    </w:p>
    <w:p w14:paraId="5EF2EFAB"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28E168D6" w14:textId="77777777" w:rsidR="00DA6579" w:rsidRPr="00D4378C" w:rsidRDefault="00DA6579" w:rsidP="00DA6579">
      <w:pPr>
        <w:spacing w:line="480" w:lineRule="auto"/>
        <w:rPr>
          <w:rFonts w:ascii="Times New Roman" w:hAnsi="Times New Roman" w:cs="Times New Roman"/>
          <w:b/>
          <w:bCs/>
          <w:color w:val="000000" w:themeColor="text1"/>
          <w:szCs w:val="24"/>
        </w:rPr>
      </w:pPr>
    </w:p>
    <w:p w14:paraId="6A7F9AED" w14:textId="77777777" w:rsidR="00DA6579" w:rsidRPr="00D4378C" w:rsidRDefault="00DA6579" w:rsidP="00DA6579">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37147A5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Organizational structure is a critical area that determines how businesses conduct business, make decisions, and attain their strategic goals. Historically, organizations have been based on hierarchical frameworks with very </w:t>
      </w:r>
      <w:proofErr w:type="gramStart"/>
      <w:r w:rsidRPr="003317B4">
        <w:rPr>
          <w:rFonts w:ascii="Times New Roman" w:eastAsiaTheme="majorEastAsia" w:hAnsi="Times New Roman" w:cs="Times New Roman"/>
          <w:color w:val="000000" w:themeColor="text1"/>
          <w:szCs w:val="24"/>
        </w:rPr>
        <w:t>well defined</w:t>
      </w:r>
      <w:proofErr w:type="gramEnd"/>
      <w:r w:rsidRPr="003317B4">
        <w:rPr>
          <w:rFonts w:ascii="Times New Roman" w:eastAsiaTheme="majorEastAsia" w:hAnsi="Times New Roman" w:cs="Times New Roman"/>
          <w:color w:val="000000" w:themeColor="text1"/>
          <w:szCs w:val="24"/>
        </w:rPr>
        <w:t xml:space="preserve"> roles, centralized power and strict chain of command (Weber, 1947; Fayol, 1949). These frameworks worked in predictable settings where efficiency, control, and standardization were the main goals. Nonetheless, the growing sophistication and dynamism of international markets have required the transition to more flexible and adaptative organizational forms (Mintzberg, 1979; Daft, 2016).</w:t>
      </w:r>
    </w:p>
    <w:p w14:paraId="27A600B2"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history of management theories is closely connected to the history of organizational structures. Scientific management and classical theory were early management theories that focused on efficiency, specialization, and control (Taylor, 1911; Fayol, 1949). Although these strategies played a role in enhancing productivity, they seldom considered the factor of flexibility, innovation and employee involvement. Conversely, contemporary management concepts, such as contingency theory and systems theory, have acknowledged the reality that organizational effectiveness relies on the alignment amid structure, environment, and strategy (Burns and Stalker, 1961; Lawrence and Lorsch, 1967).</w:t>
      </w:r>
    </w:p>
    <w:p w14:paraId="26758322"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development of matrix structures is one of the most important changes in organizational design. The matrix organizations integrate both functional and project organizations, where employees can report to various managers and work in various departments (Galbraith, 1971). This organization improves coordination and resource management, especially in multifaceted and multinational operations. It however poses issues of authority, communication, and conflict management (Davis and Lawrence, 1977).</w:t>
      </w:r>
    </w:p>
    <w:p w14:paraId="05347A5C"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Correspondingly, flat organizational structures are becoming more popular in recent years because of their focus on decentralization and low degrees of hierarchy. Flat organizations enhance quick decision-making, employee autonomy, and communication (Daft, 2016; Drucker, 1999). Such attributes are especially valuable in those sectors that need innovation and quick reaction to market shifts. Nevertheless, there are also problems of role ambiguity and the absence of formal control in flat structures (Mintzberg, 1979).</w:t>
      </w:r>
    </w:p>
    <w:p w14:paraId="4946C814"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Global companies have experienced a tremendous effect on decision-making efficiency due to the shift towards flexible organizational structures. They also require the organizations situated in the highly competitive settings to react swiftly to the shifts in the market conditions, aspiration of the customers, and the technological progress (Robbins and Judge, 2017). This is made possible through flexible structures that allow decentralized decision-making and promote collaboration between the various functions and regions (Bartlett &amp; Ghoshal, 1989).</w:t>
      </w:r>
    </w:p>
    <w:p w14:paraId="3B768AF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These structures have proven efficient in improving organizational performance as shown by actual cases. Google and Microsoft, among other companies, have implemented more flexible and flatter organizational structures to enhance innovation and decision making (Garvin, 2013; </w:t>
      </w:r>
      <w:proofErr w:type="spellStart"/>
      <w:r w:rsidRPr="003317B4">
        <w:rPr>
          <w:rFonts w:ascii="Times New Roman" w:eastAsiaTheme="majorEastAsia" w:hAnsi="Times New Roman" w:cs="Times New Roman"/>
          <w:color w:val="000000" w:themeColor="text1"/>
          <w:szCs w:val="24"/>
        </w:rPr>
        <w:t>Iansiti</w:t>
      </w:r>
      <w:proofErr w:type="spellEnd"/>
      <w:r w:rsidRPr="003317B4">
        <w:rPr>
          <w:rFonts w:ascii="Times New Roman" w:eastAsiaTheme="majorEastAsia" w:hAnsi="Times New Roman" w:cs="Times New Roman"/>
          <w:color w:val="000000" w:themeColor="text1"/>
          <w:szCs w:val="24"/>
        </w:rPr>
        <w:t xml:space="preserve"> and Lakhani, 2020). On the same note, it is common to find multinational corporations operating in complex global operations in matrix structures so that they can coordinate operations across regions (Bartlett and Ghoshal, 1989).</w:t>
      </w:r>
    </w:p>
    <w:p w14:paraId="4DBF2969"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roofErr w:type="gramStart"/>
      <w:r w:rsidRPr="003317B4">
        <w:rPr>
          <w:rFonts w:ascii="Times New Roman" w:eastAsiaTheme="majorEastAsia" w:hAnsi="Times New Roman" w:cs="Times New Roman"/>
          <w:color w:val="000000" w:themeColor="text1"/>
          <w:szCs w:val="24"/>
        </w:rPr>
        <w:t>In spite of</w:t>
      </w:r>
      <w:proofErr w:type="gramEnd"/>
      <w:r w:rsidRPr="003317B4">
        <w:rPr>
          <w:rFonts w:ascii="Times New Roman" w:eastAsiaTheme="majorEastAsia" w:hAnsi="Times New Roman" w:cs="Times New Roman"/>
          <w:color w:val="000000" w:themeColor="text1"/>
          <w:szCs w:val="24"/>
        </w:rPr>
        <w:t xml:space="preserve"> these benefits the process of transforming rigid hierarchical systems into flexible ones is not unchallenged. To make these structures effective, organizations need to tackle the challenge of coordination, accountability and communication (Davis and Lawrence, 1977; Robbins and Judge, 2017). Also, flexible organizational models are successful when leadership, organizational culture, and change management are effective (Kotter, 1996).</w:t>
      </w:r>
    </w:p>
    <w:p w14:paraId="39A473A4"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 xml:space="preserve">Finally, the development of organizational structures is a consequence of the necessity of businesses to adjust to the changing conditions and become more efficient in their decision-making processes. Organizations can enhance their responsiveness, innovation and overall effectiveness by incorporating current management concepts and the use of pliable structures. The purpose of this report is to critically </w:t>
      </w:r>
      <w:proofErr w:type="spellStart"/>
      <w:r w:rsidRPr="003317B4">
        <w:rPr>
          <w:rFonts w:ascii="Times New Roman" w:eastAsiaTheme="majorEastAsia" w:hAnsi="Times New Roman" w:cs="Times New Roman"/>
          <w:color w:val="000000" w:themeColor="text1"/>
          <w:szCs w:val="24"/>
        </w:rPr>
        <w:t>analyze</w:t>
      </w:r>
      <w:proofErr w:type="spellEnd"/>
      <w:r w:rsidRPr="003317B4">
        <w:rPr>
          <w:rFonts w:ascii="Times New Roman" w:eastAsiaTheme="majorEastAsia" w:hAnsi="Times New Roman" w:cs="Times New Roman"/>
          <w:color w:val="000000" w:themeColor="text1"/>
          <w:szCs w:val="24"/>
        </w:rPr>
        <w:t xml:space="preserve"> this transition and explore the implication of this change on global companies.</w:t>
      </w:r>
    </w:p>
    <w:p w14:paraId="74F533E4"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7DD49F72"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60F5CEB9"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51088837"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4F5E8D3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795CF5C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7E4EFD2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3753DEF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279EBE45"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0FF62A8C"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71CAE94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1064B11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01E9DCAE"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Literature Review</w:t>
      </w:r>
    </w:p>
    <w:p w14:paraId="03C3AA39"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 xml:space="preserve">Organizational structures have significantly undergone evolution which has been widely documented in the literature on management </w:t>
      </w:r>
      <w:proofErr w:type="gramStart"/>
      <w:r w:rsidRPr="003317B4">
        <w:rPr>
          <w:rFonts w:ascii="Times New Roman" w:eastAsiaTheme="majorEastAsia" w:hAnsi="Times New Roman" w:cs="Times New Roman"/>
          <w:color w:val="000000" w:themeColor="text1"/>
          <w:szCs w:val="24"/>
        </w:rPr>
        <w:t>as a result of</w:t>
      </w:r>
      <w:proofErr w:type="gramEnd"/>
      <w:r w:rsidRPr="003317B4">
        <w:rPr>
          <w:rFonts w:ascii="Times New Roman" w:eastAsiaTheme="majorEastAsia" w:hAnsi="Times New Roman" w:cs="Times New Roman"/>
          <w:color w:val="000000" w:themeColor="text1"/>
          <w:szCs w:val="24"/>
        </w:rPr>
        <w:t xml:space="preserve"> dynamic business environmental factors and the flexibility that is required. Classical management theory-based traditional hierarchies emphasize centralized decision-making, authority, and formalization of processes (Weber, 1947; Fayol, 1949). Although these structures offer stability and control, they have been criticized because they inhibit innovation and slow decision-making in dynamic environments (Mintzberg, 1979; Daft, 2016).</w:t>
      </w:r>
    </w:p>
    <w:p w14:paraId="04660A3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 rise of the contingency theory was a massive change in organizational thought. Burns and Stalker (1961) contended that structures must match the environmental conditions and that there are the mechanistic and organic structures. Mechanistic structures are </w:t>
      </w:r>
      <w:proofErr w:type="gramStart"/>
      <w:r w:rsidRPr="003317B4">
        <w:rPr>
          <w:rFonts w:ascii="Times New Roman" w:eastAsiaTheme="majorEastAsia" w:hAnsi="Times New Roman" w:cs="Times New Roman"/>
          <w:color w:val="000000" w:themeColor="text1"/>
          <w:szCs w:val="24"/>
        </w:rPr>
        <w:t>similar to</w:t>
      </w:r>
      <w:proofErr w:type="gramEnd"/>
      <w:r w:rsidRPr="003317B4">
        <w:rPr>
          <w:rFonts w:ascii="Times New Roman" w:eastAsiaTheme="majorEastAsia" w:hAnsi="Times New Roman" w:cs="Times New Roman"/>
          <w:color w:val="000000" w:themeColor="text1"/>
          <w:szCs w:val="24"/>
        </w:rPr>
        <w:t xml:space="preserve"> conventional hierarchies, but the structure of an organization is less rigid; it is more flexible and decentralized, thus adaptable to change. Correspondingly, Lawrence and Lorsch (1967) had pointed to the significance of organizational design and environmental complexity and the necessity of differentiation and integration in organizations, as well.</w:t>
      </w:r>
    </w:p>
    <w:p w14:paraId="59A32269"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response to the growing complexity of organizations has been the popular adoption of matrix structures. According to Galbraith (1971), matrix organizations are a type of model that is hybridized, which means that it is based on both functional and project structures, and it enables improved coordination and division of resources. This organization is best suited in multinational companies with operations across geographical and functional areas (Bartlett and Ghoshal, 1989). Nonetheless, according to Davis and Lawrence (1977), matrix structures may cause role ambiguity, conflicts, and difficulties with authority allocation.</w:t>
      </w:r>
    </w:p>
    <w:p w14:paraId="626BEE70"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Another major advance in organizational design is flat organization structures. Such structures minimize the hierarchical levels, enhancing decentralization and allowing employees to engage </w:t>
      </w:r>
      <w:r w:rsidRPr="003317B4">
        <w:rPr>
          <w:rFonts w:ascii="Times New Roman" w:eastAsiaTheme="majorEastAsia" w:hAnsi="Times New Roman" w:cs="Times New Roman"/>
          <w:color w:val="000000" w:themeColor="text1"/>
          <w:szCs w:val="24"/>
        </w:rPr>
        <w:lastRenderedPageBreak/>
        <w:t xml:space="preserve">in decision-making processes (Drucker, 1999; Robbins and Judge, 2017). It has been proposed that flat structures are more effective in knowledge-related industries because they are conducive to communication, innovation, and employee engagement (Daft, 2016). </w:t>
      </w:r>
      <w:proofErr w:type="gramStart"/>
      <w:r w:rsidRPr="003317B4">
        <w:rPr>
          <w:rFonts w:ascii="Times New Roman" w:eastAsiaTheme="majorEastAsia" w:hAnsi="Times New Roman" w:cs="Times New Roman"/>
          <w:color w:val="000000" w:themeColor="text1"/>
          <w:szCs w:val="24"/>
        </w:rPr>
        <w:t>Yet,</w:t>
      </w:r>
      <w:proofErr w:type="gramEnd"/>
      <w:r w:rsidRPr="003317B4">
        <w:rPr>
          <w:rFonts w:ascii="Times New Roman" w:eastAsiaTheme="majorEastAsia" w:hAnsi="Times New Roman" w:cs="Times New Roman"/>
          <w:color w:val="000000" w:themeColor="text1"/>
          <w:szCs w:val="24"/>
        </w:rPr>
        <w:t xml:space="preserve"> the absence of formal hierarchy can lead to problems with coordination and vague roles (Mintzberg, 1979).</w:t>
      </w:r>
    </w:p>
    <w:p w14:paraId="61A71EE5"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 change towards flexible organizational structures is further facilitated by modern management theories. Systems theory perceives organizations as a system that is interdependent and </w:t>
      </w:r>
      <w:proofErr w:type="gramStart"/>
      <w:r w:rsidRPr="003317B4">
        <w:rPr>
          <w:rFonts w:ascii="Times New Roman" w:eastAsiaTheme="majorEastAsia" w:hAnsi="Times New Roman" w:cs="Times New Roman"/>
          <w:color w:val="000000" w:themeColor="text1"/>
          <w:szCs w:val="24"/>
        </w:rPr>
        <w:t>has to</w:t>
      </w:r>
      <w:proofErr w:type="gramEnd"/>
      <w:r w:rsidRPr="003317B4">
        <w:rPr>
          <w:rFonts w:ascii="Times New Roman" w:eastAsiaTheme="majorEastAsia" w:hAnsi="Times New Roman" w:cs="Times New Roman"/>
          <w:color w:val="000000" w:themeColor="text1"/>
          <w:szCs w:val="24"/>
        </w:rPr>
        <w:t xml:space="preserve"> adjust to changes both internal and external (Katz and Kahn, 1978). This school of thought stresses the significance of communication, feedback, and flexibility in organization design. Moreover, the transformational leadership theory emphasizes the contributions that leaders make towards innovation and organizational change (Bass, 1985).</w:t>
      </w:r>
    </w:p>
    <w:p w14:paraId="635919B8"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Organizational structures have also been influenced by globalization. Multinational corporations need a flexible structure because they have variations of operations in various regions and cultures (Bartlett and Ghoshal, 1989). The collaboration and coordination achieved through flexible structures ensure the organizations are responsive to global challenges and global opportunities.</w:t>
      </w:r>
    </w:p>
    <w:p w14:paraId="6C3CA29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 practical examples demonstrate the efficiency of adaptable organizational frameworks. Google and Microsoft are examples of companies that have embraced more decentralized and flatter structures to encourage innovation and agility (Garvin, 2013; </w:t>
      </w:r>
      <w:proofErr w:type="spellStart"/>
      <w:r w:rsidRPr="003317B4">
        <w:rPr>
          <w:rFonts w:ascii="Times New Roman" w:eastAsiaTheme="majorEastAsia" w:hAnsi="Times New Roman" w:cs="Times New Roman"/>
          <w:color w:val="000000" w:themeColor="text1"/>
          <w:szCs w:val="24"/>
        </w:rPr>
        <w:t>Iansiti</w:t>
      </w:r>
      <w:proofErr w:type="spellEnd"/>
      <w:r w:rsidRPr="003317B4">
        <w:rPr>
          <w:rFonts w:ascii="Times New Roman" w:eastAsiaTheme="majorEastAsia" w:hAnsi="Times New Roman" w:cs="Times New Roman"/>
          <w:color w:val="000000" w:themeColor="text1"/>
          <w:szCs w:val="24"/>
        </w:rPr>
        <w:t xml:space="preserve"> and Lakhani, 2020). These entities focus on teamwork, cross-functional working and quick </w:t>
      </w:r>
      <w:proofErr w:type="gramStart"/>
      <w:r w:rsidRPr="003317B4">
        <w:rPr>
          <w:rFonts w:ascii="Times New Roman" w:eastAsiaTheme="majorEastAsia" w:hAnsi="Times New Roman" w:cs="Times New Roman"/>
          <w:color w:val="000000" w:themeColor="text1"/>
          <w:szCs w:val="24"/>
        </w:rPr>
        <w:t>decision making</w:t>
      </w:r>
      <w:proofErr w:type="gramEnd"/>
      <w:r w:rsidRPr="003317B4">
        <w:rPr>
          <w:rFonts w:ascii="Times New Roman" w:eastAsiaTheme="majorEastAsia" w:hAnsi="Times New Roman" w:cs="Times New Roman"/>
          <w:color w:val="000000" w:themeColor="text1"/>
          <w:szCs w:val="24"/>
        </w:rPr>
        <w:t xml:space="preserve"> processes, indicating the merits of flexible structures within competitive settings.</w:t>
      </w:r>
    </w:p>
    <w:p w14:paraId="6D35CF78"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Along with these advantages, the literature also points out problems related to flexible organizational models. Concerns like role ambiguity, complexity of coordination, and possible </w:t>
      </w:r>
      <w:r w:rsidRPr="003317B4">
        <w:rPr>
          <w:rFonts w:ascii="Times New Roman" w:eastAsiaTheme="majorEastAsia" w:hAnsi="Times New Roman" w:cs="Times New Roman"/>
          <w:color w:val="000000" w:themeColor="text1"/>
          <w:szCs w:val="24"/>
        </w:rPr>
        <w:lastRenderedPageBreak/>
        <w:t>conflicts may slow down organizational performance unless they are handled efficiently (Davis and Lawrence, 1977; Robbins and Judge, 2017). This highlights the significance of effective leadership and communication in making these structures successful.</w:t>
      </w:r>
    </w:p>
    <w:p w14:paraId="4465285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roofErr w:type="gramStart"/>
      <w:r w:rsidRPr="003317B4">
        <w:rPr>
          <w:rFonts w:ascii="Times New Roman" w:eastAsiaTheme="majorEastAsia" w:hAnsi="Times New Roman" w:cs="Times New Roman"/>
          <w:color w:val="000000" w:themeColor="text1"/>
          <w:szCs w:val="24"/>
        </w:rPr>
        <w:t>On the whole</w:t>
      </w:r>
      <w:proofErr w:type="gramEnd"/>
      <w:r w:rsidRPr="003317B4">
        <w:rPr>
          <w:rFonts w:ascii="Times New Roman" w:eastAsiaTheme="majorEastAsia" w:hAnsi="Times New Roman" w:cs="Times New Roman"/>
          <w:color w:val="000000" w:themeColor="text1"/>
          <w:szCs w:val="24"/>
        </w:rPr>
        <w:t>, the literature indicates that the need to be flexible, adaptable, and make better decisions contributes to the evolution of organizational structures. Although some traditional hierarchical frameworks are still applicable, organizations nowadays are moving towards flexible design structures to improve efficiency and competitiveness.</w:t>
      </w:r>
    </w:p>
    <w:p w14:paraId="77C9E4F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17623452"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2D7DFE0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55878DB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4C547547"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5F240FC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057EA0E9"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65EFCD07"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3B99833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0B4B067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5843828E"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30F46970"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Methodology</w:t>
      </w:r>
    </w:p>
    <w:p w14:paraId="2B7DBE1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 xml:space="preserve">This paper uses the qualitative research method to </w:t>
      </w:r>
      <w:proofErr w:type="spellStart"/>
      <w:r w:rsidRPr="003317B4">
        <w:rPr>
          <w:rFonts w:ascii="Times New Roman" w:eastAsiaTheme="majorEastAsia" w:hAnsi="Times New Roman" w:cs="Times New Roman"/>
          <w:color w:val="000000" w:themeColor="text1"/>
          <w:szCs w:val="24"/>
        </w:rPr>
        <w:t>analyze</w:t>
      </w:r>
      <w:proofErr w:type="spellEnd"/>
      <w:r w:rsidRPr="003317B4">
        <w:rPr>
          <w:rFonts w:ascii="Times New Roman" w:eastAsiaTheme="majorEastAsia" w:hAnsi="Times New Roman" w:cs="Times New Roman"/>
          <w:color w:val="000000" w:themeColor="text1"/>
          <w:szCs w:val="24"/>
        </w:rPr>
        <w:t xml:space="preserve"> the development of organizational structures and their role in improving decision making efficiencies in international firms. The study is informed by a systematic review of secondary data, which involves academic journal articles, textbooks, and case studies accessed through databases i.e., Google Scholar, JSTOR, and ScienceDirect.</w:t>
      </w:r>
    </w:p>
    <w:p w14:paraId="11F2280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Data collection was conducted through identification of the relevant literature by using keywords (organizational structure, matrix organization, flat organization, management theories, and decision-making efficiency). It selected peer-reviewed articles and sources containing DOI references to guarantee academic credibility (Daft, 2016; Robbins and Judge, 2017).</w:t>
      </w:r>
    </w:p>
    <w:p w14:paraId="11F5C2A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Different organizational structures and management theories were </w:t>
      </w:r>
      <w:proofErr w:type="spellStart"/>
      <w:r w:rsidRPr="003317B4">
        <w:rPr>
          <w:rFonts w:ascii="Times New Roman" w:eastAsiaTheme="majorEastAsia" w:hAnsi="Times New Roman" w:cs="Times New Roman"/>
          <w:color w:val="000000" w:themeColor="text1"/>
          <w:szCs w:val="24"/>
        </w:rPr>
        <w:t>analyzed</w:t>
      </w:r>
      <w:proofErr w:type="spellEnd"/>
      <w:r w:rsidRPr="003317B4">
        <w:rPr>
          <w:rFonts w:ascii="Times New Roman" w:eastAsiaTheme="majorEastAsia" w:hAnsi="Times New Roman" w:cs="Times New Roman"/>
          <w:color w:val="000000" w:themeColor="text1"/>
          <w:szCs w:val="24"/>
        </w:rPr>
        <w:t xml:space="preserve"> using a critical analysis framework. This included the comparison of old hierarchical structures with new flexible structures, including matrix and flat structures, </w:t>
      </w:r>
      <w:proofErr w:type="gramStart"/>
      <w:r w:rsidRPr="003317B4">
        <w:rPr>
          <w:rFonts w:ascii="Times New Roman" w:eastAsiaTheme="majorEastAsia" w:hAnsi="Times New Roman" w:cs="Times New Roman"/>
          <w:color w:val="000000" w:themeColor="text1"/>
          <w:szCs w:val="24"/>
        </w:rPr>
        <w:t>in order to</w:t>
      </w:r>
      <w:proofErr w:type="gramEnd"/>
      <w:r w:rsidRPr="003317B4">
        <w:rPr>
          <w:rFonts w:ascii="Times New Roman" w:eastAsiaTheme="majorEastAsia" w:hAnsi="Times New Roman" w:cs="Times New Roman"/>
          <w:color w:val="000000" w:themeColor="text1"/>
          <w:szCs w:val="24"/>
        </w:rPr>
        <w:t xml:space="preserve"> evaluate their effectiveness in the </w:t>
      </w:r>
      <w:proofErr w:type="gramStart"/>
      <w:r w:rsidRPr="003317B4">
        <w:rPr>
          <w:rFonts w:ascii="Times New Roman" w:eastAsiaTheme="majorEastAsia" w:hAnsi="Times New Roman" w:cs="Times New Roman"/>
          <w:color w:val="000000" w:themeColor="text1"/>
          <w:szCs w:val="24"/>
        </w:rPr>
        <w:t>decision making</w:t>
      </w:r>
      <w:proofErr w:type="gramEnd"/>
      <w:r w:rsidRPr="003317B4">
        <w:rPr>
          <w:rFonts w:ascii="Times New Roman" w:eastAsiaTheme="majorEastAsia" w:hAnsi="Times New Roman" w:cs="Times New Roman"/>
          <w:color w:val="000000" w:themeColor="text1"/>
          <w:szCs w:val="24"/>
        </w:rPr>
        <w:t xml:space="preserve"> process (Mintzberg, 1979; Galbraith, 1971). The paper also </w:t>
      </w:r>
      <w:proofErr w:type="gramStart"/>
      <w:r w:rsidRPr="003317B4">
        <w:rPr>
          <w:rFonts w:ascii="Times New Roman" w:eastAsiaTheme="majorEastAsia" w:hAnsi="Times New Roman" w:cs="Times New Roman"/>
          <w:color w:val="000000" w:themeColor="text1"/>
          <w:szCs w:val="24"/>
        </w:rPr>
        <w:t>looks into</w:t>
      </w:r>
      <w:proofErr w:type="gramEnd"/>
      <w:r w:rsidRPr="003317B4">
        <w:rPr>
          <w:rFonts w:ascii="Times New Roman" w:eastAsiaTheme="majorEastAsia" w:hAnsi="Times New Roman" w:cs="Times New Roman"/>
          <w:color w:val="000000" w:themeColor="text1"/>
          <w:szCs w:val="24"/>
        </w:rPr>
        <w:t xml:space="preserve"> how management theories, such as contingency theory and systems theory, influence organizational design (Burns and Stalker, 1961; Katz and Kahn, 1978).</w:t>
      </w:r>
    </w:p>
    <w:p w14:paraId="1C391FB1"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 methodology uses comparative approach to examine actual examples of organizations that have effectively adopted flexible structures. Examples of companies like Google and Microsoft are presented to demonstrate the effectiveness of these structures in terms of increasing innovation and decision-making efficiency (Garvin, 2013; </w:t>
      </w:r>
      <w:proofErr w:type="spellStart"/>
      <w:r w:rsidRPr="003317B4">
        <w:rPr>
          <w:rFonts w:ascii="Times New Roman" w:eastAsiaTheme="majorEastAsia" w:hAnsi="Times New Roman" w:cs="Times New Roman"/>
          <w:color w:val="000000" w:themeColor="text1"/>
          <w:szCs w:val="24"/>
        </w:rPr>
        <w:t>Iansiti</w:t>
      </w:r>
      <w:proofErr w:type="spellEnd"/>
      <w:r w:rsidRPr="003317B4">
        <w:rPr>
          <w:rFonts w:ascii="Times New Roman" w:eastAsiaTheme="majorEastAsia" w:hAnsi="Times New Roman" w:cs="Times New Roman"/>
          <w:color w:val="000000" w:themeColor="text1"/>
          <w:szCs w:val="24"/>
        </w:rPr>
        <w:t xml:space="preserve"> and Lakhani, 2020). This method offers practical knowledge about how theoretical concepts can be applied.</w:t>
      </w:r>
    </w:p>
    <w:p w14:paraId="5681846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As a way of ensuring validity and reliability, the study employs triangulation by synthesizing multiple sources of information, such as academic research, case studies, and theoretical </w:t>
      </w:r>
      <w:r w:rsidRPr="003317B4">
        <w:rPr>
          <w:rFonts w:ascii="Times New Roman" w:eastAsiaTheme="majorEastAsia" w:hAnsi="Times New Roman" w:cs="Times New Roman"/>
          <w:color w:val="000000" w:themeColor="text1"/>
          <w:szCs w:val="24"/>
        </w:rPr>
        <w:lastRenderedPageBreak/>
        <w:t>constructs (Bartlett and Ghoshal, 1989). This minimizes bias and increases strength of the findings. The use of secondary data, however, has its limitations because the research lacks primary data collection or empirical testing.</w:t>
      </w:r>
    </w:p>
    <w:p w14:paraId="41C1E2C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Regardless of these shortcomings, the methodology presents a detailed and systematic way of examining organizational structures and theories of management. Combining theoretical knowledge with real-life examples, the analysis presents an in-depth examination of the way the development of organizational structures affects the effectiveness of decisions at international firms.</w:t>
      </w:r>
    </w:p>
    <w:p w14:paraId="4625A0F8"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2C9D182C"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21B50DCD"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39DF45B1"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4581776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12CFB8E4"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45F4B4F5"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57CEE25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36CDD41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114E177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7BE761B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769D4EE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0BE8B31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Findings</w:t>
      </w:r>
    </w:p>
    <w:p w14:paraId="792B0B4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 results of this paper reveal that the transition to less rigid hierarchical organizational systems towards more flexible systems has enhanced the efficiency of decision-making within global organizations. Hierarchical decision making, which is centralized and inflexible chains of command, slows down the </w:t>
      </w:r>
      <w:proofErr w:type="gramStart"/>
      <w:r w:rsidRPr="003317B4">
        <w:rPr>
          <w:rFonts w:ascii="Times New Roman" w:eastAsiaTheme="majorEastAsia" w:hAnsi="Times New Roman" w:cs="Times New Roman"/>
          <w:color w:val="000000" w:themeColor="text1"/>
          <w:szCs w:val="24"/>
        </w:rPr>
        <w:t>decision making</w:t>
      </w:r>
      <w:proofErr w:type="gramEnd"/>
      <w:r w:rsidRPr="003317B4">
        <w:rPr>
          <w:rFonts w:ascii="Times New Roman" w:eastAsiaTheme="majorEastAsia" w:hAnsi="Times New Roman" w:cs="Times New Roman"/>
          <w:color w:val="000000" w:themeColor="text1"/>
          <w:szCs w:val="24"/>
        </w:rPr>
        <w:t xml:space="preserve"> process because there are many layers of approvals and minimal cross departmental communication (Weber, 1947; Mintzberg, 1979; Daft, 2016). These structures are not very effective in dynamic and competitive environments, although they offer stability and control.</w:t>
      </w:r>
    </w:p>
    <w:p w14:paraId="035BF2FE"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Among the important discoveries is that the matrix structures strengthen coordination and resource use within complex organizations. Incorporating functional and project-based designs, matrix organizations enable employees to work across departments to enhance communication and decision-making (Galbraith, 1971; Davis and Lawrence, 1977). This model is especially useful in multinational firms where coordination between regions and functions is crucial (Bartlett and Ghoshal, 1989). Nonetheless, the results also indicate that role ambiguity and conflicts may arise because the structures of the matrix introduce dual reporting relationships (Davis and Lawrence, 1977).</w:t>
      </w:r>
    </w:p>
    <w:p w14:paraId="7985B23E"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There is evidence of flat organizational structures to enhance the speed and flexibility of decision-making. Flat structures help to make the communication process faster and empower staff to independently make decisions by minimizing the number of hierarchical levels (Drucker, 1999; Robbins and Judge, 2017). This decentralization promotes innovation and responsiveness, which play a vital role in industries with a high speed of technological change (Daft, 2016). Nevertheless, the results suggest that flat structures can experience problems with coordination and the absence of formal control systems (Mintzberg, 1979).</w:t>
      </w:r>
    </w:p>
    <w:p w14:paraId="1913E8A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The researchers also discover that contemporary management theories firmly embrace the use of flexible organizational structures. The contingency theory highlights that the organizational design must suit the environmental conditions, and thus it can be more appropriate that organizations have flexible structures that enable them to adapt to changing environments (Burns and Stalker, 1961; Lawrence and Lorsch, 1967). Similarly, the systems theory emphasizes the role of flexibility and interdependence within organizations, which reaffirms the necessity of flexible structures (Katz and Kahn, 1978).</w:t>
      </w:r>
    </w:p>
    <w:p w14:paraId="2BD18A37"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These results are also supported by practical examples. Flat and team-oriented structures have been used in companies like Google to encourage innovation and make decisions quickly (Garvin, 2013). Likewise, Microsoft has shifted to a less strict and more collaborative structure to become </w:t>
      </w:r>
      <w:proofErr w:type="gramStart"/>
      <w:r w:rsidRPr="003317B4">
        <w:rPr>
          <w:rFonts w:ascii="Times New Roman" w:eastAsiaTheme="majorEastAsia" w:hAnsi="Times New Roman" w:cs="Times New Roman"/>
          <w:color w:val="000000" w:themeColor="text1"/>
          <w:szCs w:val="24"/>
        </w:rPr>
        <w:t>more nimble and competitive</w:t>
      </w:r>
      <w:proofErr w:type="gramEnd"/>
      <w:r w:rsidRPr="003317B4">
        <w:rPr>
          <w:rFonts w:ascii="Times New Roman" w:eastAsiaTheme="majorEastAsia" w:hAnsi="Times New Roman" w:cs="Times New Roman"/>
          <w:color w:val="000000" w:themeColor="text1"/>
          <w:szCs w:val="24"/>
        </w:rPr>
        <w:t xml:space="preserve"> (</w:t>
      </w:r>
      <w:proofErr w:type="spellStart"/>
      <w:r w:rsidRPr="003317B4">
        <w:rPr>
          <w:rFonts w:ascii="Times New Roman" w:eastAsiaTheme="majorEastAsia" w:hAnsi="Times New Roman" w:cs="Times New Roman"/>
          <w:color w:val="000000" w:themeColor="text1"/>
          <w:szCs w:val="24"/>
        </w:rPr>
        <w:t>Iansiti</w:t>
      </w:r>
      <w:proofErr w:type="spellEnd"/>
      <w:r w:rsidRPr="003317B4">
        <w:rPr>
          <w:rFonts w:ascii="Times New Roman" w:eastAsiaTheme="majorEastAsia" w:hAnsi="Times New Roman" w:cs="Times New Roman"/>
          <w:color w:val="000000" w:themeColor="text1"/>
          <w:szCs w:val="24"/>
        </w:rPr>
        <w:t xml:space="preserve"> and Lakhani, 2020). These illustrations show that the use of flexible organizational models can greatly enhance performance in international markets.</w:t>
      </w:r>
    </w:p>
    <w:p w14:paraId="20B02C42"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other significant observation is that leadership and organizational culture are significant determinants of successful flexible structures. Decentralized decision-making is especially well supported by transformational leadership, which promotes innovation and the empowerment of employees (Bass, 1985). Moreover, there should be a robust organizational culture that encourages cooperation and communication that can handle the complexities of flexible structure (Kotter, 1996).</w:t>
      </w:r>
    </w:p>
    <w:p w14:paraId="219EB65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In general, the results indicate that even though flexible organizational structure has meaningful benefits in efficiency and flexibility, its success relies on leadership, communication, and coordination mechanisms.</w:t>
      </w:r>
    </w:p>
    <w:p w14:paraId="60C71E8C"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51EBB800"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5AFEBB5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7966665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Discussion</w:t>
      </w:r>
    </w:p>
    <w:p w14:paraId="687171C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results of this research point to the transformational effect of flexible organizational forms on the effectiveness of decision-making in international firms. The change in hierarchical structures towards matrix and flat structures is indicative of a shift in management thought that is motivated by the necessity of flexibility, innovation, and responsiveness in a highly dynamic business environment (Mintzberg, 1979; Daft, 2016).</w:t>
      </w:r>
    </w:p>
    <w:p w14:paraId="6327768D"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The trade-off between flexibility and control is one of the critical issues discovered during the discussion. The old hierarchies offer explicit authority and accountability at the expense of responsiveness and innovation (Weber, 1947; Fayol, 1949). Conversely, flexible structures have the benefit of improving the speed of decision-making and </w:t>
      </w:r>
      <w:proofErr w:type="gramStart"/>
      <w:r w:rsidRPr="003317B4">
        <w:rPr>
          <w:rFonts w:ascii="Times New Roman" w:eastAsiaTheme="majorEastAsia" w:hAnsi="Times New Roman" w:cs="Times New Roman"/>
          <w:color w:val="000000" w:themeColor="text1"/>
          <w:szCs w:val="24"/>
        </w:rPr>
        <w:t>adaptability, but</w:t>
      </w:r>
      <w:proofErr w:type="gramEnd"/>
      <w:r w:rsidRPr="003317B4">
        <w:rPr>
          <w:rFonts w:ascii="Times New Roman" w:eastAsiaTheme="majorEastAsia" w:hAnsi="Times New Roman" w:cs="Times New Roman"/>
          <w:color w:val="000000" w:themeColor="text1"/>
          <w:szCs w:val="24"/>
        </w:rPr>
        <w:t xml:space="preserve"> could also present issues of coordination and role ambiguity (Davis and Lawrence, 1977). This indicates that these factors need to be balanced well by organizations during the design of their structures.</w:t>
      </w:r>
    </w:p>
    <w:p w14:paraId="7BFBD81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discussion also highlights the significance of contingency theory in the comprehension of the organizational design. Burns and Stalker (1961) state that there is no universal organizational structure that can serve in all circumstances; it has been suggested that organizational structure depends on environmental conditions. Flexible structures are better suited in changing and unpredictable environments since they allow organizations to react promptly to changes (Lawrence and Lorsch, 1967). This school of thought emphasizes the need to match organizational design with strategic objectives and external conditions.</w:t>
      </w:r>
    </w:p>
    <w:p w14:paraId="079DAE2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 xml:space="preserve">Although effective in improving coordination, matrix structures have their own distinct challenges which must be handled with care. Dual reporting creates conflict and </w:t>
      </w:r>
      <w:proofErr w:type="gramStart"/>
      <w:r w:rsidRPr="003317B4">
        <w:rPr>
          <w:rFonts w:ascii="Times New Roman" w:eastAsiaTheme="majorEastAsia" w:hAnsi="Times New Roman" w:cs="Times New Roman"/>
          <w:color w:val="000000" w:themeColor="text1"/>
          <w:szCs w:val="24"/>
        </w:rPr>
        <w:t>ambiguity</w:t>
      </w:r>
      <w:proofErr w:type="gramEnd"/>
      <w:r w:rsidRPr="003317B4">
        <w:rPr>
          <w:rFonts w:ascii="Times New Roman" w:eastAsiaTheme="majorEastAsia" w:hAnsi="Times New Roman" w:cs="Times New Roman"/>
          <w:color w:val="000000" w:themeColor="text1"/>
          <w:szCs w:val="24"/>
        </w:rPr>
        <w:t xml:space="preserve"> and organizations must have well defined communication lines and decisions (Galbraith, 1971; Davis and Lawrence, 1977). Good leadership and conflict resolution systems are thus very important in the success of matrix organizations.</w:t>
      </w:r>
    </w:p>
    <w:p w14:paraId="472F69E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Instead, flat structures focus on employee empowerment and decentralization. They are especially successful in knowledge-based sectors, where innovation and creativity </w:t>
      </w:r>
      <w:proofErr w:type="gramStart"/>
      <w:r w:rsidRPr="003317B4">
        <w:rPr>
          <w:rFonts w:ascii="Times New Roman" w:eastAsiaTheme="majorEastAsia" w:hAnsi="Times New Roman" w:cs="Times New Roman"/>
          <w:color w:val="000000" w:themeColor="text1"/>
          <w:szCs w:val="24"/>
        </w:rPr>
        <w:t>is</w:t>
      </w:r>
      <w:proofErr w:type="gramEnd"/>
      <w:r w:rsidRPr="003317B4">
        <w:rPr>
          <w:rFonts w:ascii="Times New Roman" w:eastAsiaTheme="majorEastAsia" w:hAnsi="Times New Roman" w:cs="Times New Roman"/>
          <w:color w:val="000000" w:themeColor="text1"/>
          <w:szCs w:val="24"/>
        </w:rPr>
        <w:t xml:space="preserve"> needed (Drucker, 1999; Robbins and Judge, 2017). But the absence of the formal hierarchy can lead to problems with control and accountability, particularly in bigger organizations (Mintzberg, 1979). It indicates that strong organizational culture and leadership might be required to complement flat structures.</w:t>
      </w:r>
    </w:p>
    <w:p w14:paraId="00FFC627"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influence of globalization is another significant point in discussion. The environment in which global companies work is diverse and complex and therefore, requires flexibility in structure to handle operations in various regions and cultures (Bartlett and Ghoshal, 1989). Cross-functional collaboration occurs with the help of flexible structures, and it allows organizations to use global resources efficiently.</w:t>
      </w:r>
    </w:p>
    <w:p w14:paraId="6F616EDA"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Moreover, the discussion emphasizes the role of leadership and change management in the transformation to the flexible organizational structures. Kotter (1996) highlights that effective communication, great leadership, and vision are essential in achieving successful organizational change. Specifically, transformational leadership is instrumental in promoting innovation and leading the organization through change (Bass, 1985).</w:t>
      </w:r>
    </w:p>
    <w:p w14:paraId="07E6933E"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lastRenderedPageBreak/>
        <w:t xml:space="preserve">Practical cases support these theoretical observations. Organizations like Google and Microsoft portray how flexible organization can lead to increased innovation and efficiency in global markets (Garvin, 2013; </w:t>
      </w:r>
      <w:proofErr w:type="spellStart"/>
      <w:r w:rsidRPr="003317B4">
        <w:rPr>
          <w:rFonts w:ascii="Times New Roman" w:eastAsiaTheme="majorEastAsia" w:hAnsi="Times New Roman" w:cs="Times New Roman"/>
          <w:color w:val="000000" w:themeColor="text1"/>
          <w:szCs w:val="24"/>
        </w:rPr>
        <w:t>Iansiti</w:t>
      </w:r>
      <w:proofErr w:type="spellEnd"/>
      <w:r w:rsidRPr="003317B4">
        <w:rPr>
          <w:rFonts w:ascii="Times New Roman" w:eastAsiaTheme="majorEastAsia" w:hAnsi="Times New Roman" w:cs="Times New Roman"/>
          <w:color w:val="000000" w:themeColor="text1"/>
          <w:szCs w:val="24"/>
        </w:rPr>
        <w:t xml:space="preserve"> and Lakhani, 2020). These entities have been able to embrace decentralized frameworks that support teamwork and responsiveness.</w:t>
      </w:r>
    </w:p>
    <w:p w14:paraId="33AB5BB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Finally, the discussion underscores the fact that the need to enhance decision-making efficiency in a dynamic and a complex business environment has led to evolution of organizational structures. Although flexible structures can be very advantageous, they require effective leadership, organizational culture, and capacity to deal with challenges like coordination and role ambiguity. Organizations should therefore find a middle ground that allows flexibility and control to reach optimal performance.</w:t>
      </w:r>
    </w:p>
    <w:p w14:paraId="4FEA12B5"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Recommendations</w:t>
      </w:r>
    </w:p>
    <w:p w14:paraId="61DC8F6E"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Resting on the examination of the history of organizations structures and management theories development, it is possible to recommend some measures aimed at improving efficiency in decision-making within global enterprises.</w:t>
      </w:r>
    </w:p>
    <w:p w14:paraId="65775B75"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To start with, organizations must embrace a hybrid organizational structure, which is a combination of hierarchical, matrix, and flat forms. Flexible structures are adaptable and make decisions more quickly, but the lack of hierarchy altogether can result in a lack of coordination. By having a hybrid approach, organizations can have manageability but at the same time encourage flexibility and innovation (Daft, 2016; Mintzberg, 1979). Large multinationals functioning in complicated environments especially require this balance.</w:t>
      </w:r>
    </w:p>
    <w:p w14:paraId="2EFC71F2"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Secondly, firms ought to invest in leadership development programs to facilitate the transition to flexible organizational structures. Transformational leadership is crucial in creating innovation, </w:t>
      </w:r>
      <w:r w:rsidRPr="003317B4">
        <w:rPr>
          <w:rFonts w:ascii="Times New Roman" w:eastAsiaTheme="majorEastAsia" w:hAnsi="Times New Roman" w:cs="Times New Roman"/>
          <w:color w:val="000000" w:themeColor="text1"/>
          <w:szCs w:val="24"/>
        </w:rPr>
        <w:lastRenderedPageBreak/>
        <w:t>promoting teamwork, and handling change within an organization (Bass, 1985; Kotter, 1996). The leaders should be prepared to handle decentralized teams and overcome conflicts which can occur in matrix or flat structures.</w:t>
      </w:r>
    </w:p>
    <w:p w14:paraId="25AC0D9C"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Third, the success of flexible structures depends significantly on the enhancement of communication systems and digital workplace collaboration tools. Flat and matrix organizations depend extensively on cross-departmental and cross-regional communication. The use of advanced communication technologies and platforms should be adopted by organizations to enable them to share information and coordinate efforts (Robbins and Judge, 2017; Bartlett and Ghoshal, 1989).</w:t>
      </w:r>
    </w:p>
    <w:p w14:paraId="5492D218"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other significant suggestion is to define roles and responsibilities in loose structures. A familiar problem in a matrix organization is role ambiguity where employees report to more than one manager (Davis and Lawrence, 1977). To establish accountability and limit conflicts, organizations are supposed to assign roles explicitly and establish performance management systems.</w:t>
      </w:r>
    </w:p>
    <w:p w14:paraId="1F92B3F1"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Moreover, the business ought to foster a robust organizational culture that reinforces teamwork, creativity, and flexibility. The success of the decentralized </w:t>
      </w:r>
      <w:proofErr w:type="gramStart"/>
      <w:r w:rsidRPr="003317B4">
        <w:rPr>
          <w:rFonts w:ascii="Times New Roman" w:eastAsiaTheme="majorEastAsia" w:hAnsi="Times New Roman" w:cs="Times New Roman"/>
          <w:color w:val="000000" w:themeColor="text1"/>
          <w:szCs w:val="24"/>
        </w:rPr>
        <w:t>decision making</w:t>
      </w:r>
      <w:proofErr w:type="gramEnd"/>
      <w:r w:rsidRPr="003317B4">
        <w:rPr>
          <w:rFonts w:ascii="Times New Roman" w:eastAsiaTheme="majorEastAsia" w:hAnsi="Times New Roman" w:cs="Times New Roman"/>
          <w:color w:val="000000" w:themeColor="text1"/>
          <w:szCs w:val="24"/>
        </w:rPr>
        <w:t xml:space="preserve"> process requires a culture that supports open communication and involvement (Schein, 2010; Drucker, 1999). Organizational culture is important in aligning employees to strategic </w:t>
      </w:r>
      <w:proofErr w:type="gramStart"/>
      <w:r w:rsidRPr="003317B4">
        <w:rPr>
          <w:rFonts w:ascii="Times New Roman" w:eastAsiaTheme="majorEastAsia" w:hAnsi="Times New Roman" w:cs="Times New Roman"/>
          <w:color w:val="000000" w:themeColor="text1"/>
          <w:szCs w:val="24"/>
        </w:rPr>
        <w:t>objectives, and</w:t>
      </w:r>
      <w:proofErr w:type="gramEnd"/>
      <w:r w:rsidRPr="003317B4">
        <w:rPr>
          <w:rFonts w:ascii="Times New Roman" w:eastAsiaTheme="majorEastAsia" w:hAnsi="Times New Roman" w:cs="Times New Roman"/>
          <w:color w:val="000000" w:themeColor="text1"/>
          <w:szCs w:val="24"/>
        </w:rPr>
        <w:t xml:space="preserve"> enabling change.</w:t>
      </w:r>
    </w:p>
    <w:p w14:paraId="5A0DFA7E"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Moreover, organizations ought to embrace the contingency approach of organizational design. This involves the choice of structures in relation to environmental factors, industry needs, and organizational objectives (Burns and Stalker, 1961; Lawrence and Lorsch, 1967). Flexible </w:t>
      </w:r>
      <w:r w:rsidRPr="003317B4">
        <w:rPr>
          <w:rFonts w:ascii="Times New Roman" w:eastAsiaTheme="majorEastAsia" w:hAnsi="Times New Roman" w:cs="Times New Roman"/>
          <w:color w:val="000000" w:themeColor="text1"/>
          <w:szCs w:val="24"/>
        </w:rPr>
        <w:lastRenderedPageBreak/>
        <w:t>structures are not applicable in every situation, and organizations need to evaluate themselves carefully prior to making changes.</w:t>
      </w:r>
    </w:p>
    <w:p w14:paraId="654F9AB9"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other important suggestion lies in promoting lifelong learning and innovation. Firms must establish a culture of experimentation and knowledge transfer so that employees can generate new concepts and enhance decision-making (</w:t>
      </w:r>
      <w:proofErr w:type="spellStart"/>
      <w:r w:rsidRPr="003317B4">
        <w:rPr>
          <w:rFonts w:ascii="Times New Roman" w:eastAsiaTheme="majorEastAsia" w:hAnsi="Times New Roman" w:cs="Times New Roman"/>
          <w:color w:val="000000" w:themeColor="text1"/>
          <w:szCs w:val="24"/>
        </w:rPr>
        <w:t>Iansiti</w:t>
      </w:r>
      <w:proofErr w:type="spellEnd"/>
      <w:r w:rsidRPr="003317B4">
        <w:rPr>
          <w:rFonts w:ascii="Times New Roman" w:eastAsiaTheme="majorEastAsia" w:hAnsi="Times New Roman" w:cs="Times New Roman"/>
          <w:color w:val="000000" w:themeColor="text1"/>
          <w:szCs w:val="24"/>
        </w:rPr>
        <w:t xml:space="preserve"> and Lakhani, 2020; Garvin, 2013). This is especially essential in sectors where there is a high rate of technological alteration.</w:t>
      </w:r>
    </w:p>
    <w:p w14:paraId="39EF9B1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Lastly, when changing to new organizational structures, companies are encouraged to use effective change management strategies. Resistance to change is an issue that is common and organizations have needed to handle this by communicating effectively, involving employees, and good leadership (Kotter, 1996). Effective deployment of flexible structures should be planned and executed.</w:t>
      </w:r>
    </w:p>
    <w:p w14:paraId="381D090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To sum up, effective decision making in global firms involves a blend of a flexible company structure, effective leadership, effective communication, and an organizational culture that supports the organization to enhance efficiency in decision making. Organizations can become more flexible and competitive in a dynamic business environment, by embracing these suggestions.</w:t>
      </w:r>
    </w:p>
    <w:p w14:paraId="4CEF7B26"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1A54507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Conclusion</w:t>
      </w:r>
    </w:p>
    <w:p w14:paraId="2F9F17FB"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This report has also critically </w:t>
      </w:r>
      <w:proofErr w:type="spellStart"/>
      <w:r w:rsidRPr="003317B4">
        <w:rPr>
          <w:rFonts w:ascii="Times New Roman" w:eastAsiaTheme="majorEastAsia" w:hAnsi="Times New Roman" w:cs="Times New Roman"/>
          <w:color w:val="000000" w:themeColor="text1"/>
          <w:szCs w:val="24"/>
        </w:rPr>
        <w:t>analyzed</w:t>
      </w:r>
      <w:proofErr w:type="spellEnd"/>
      <w:r w:rsidRPr="003317B4">
        <w:rPr>
          <w:rFonts w:ascii="Times New Roman" w:eastAsiaTheme="majorEastAsia" w:hAnsi="Times New Roman" w:cs="Times New Roman"/>
          <w:color w:val="000000" w:themeColor="text1"/>
          <w:szCs w:val="24"/>
        </w:rPr>
        <w:t xml:space="preserve"> the historical development of business organizational structures and management theories with emphasis being on the shift of the conventional hierarchical organizational structures to more adaptive structures like matrix and flat organizations. As the analysis shows, the hierarchical structure is more stable and allows control, </w:t>
      </w:r>
      <w:r w:rsidRPr="003317B4">
        <w:rPr>
          <w:rFonts w:ascii="Times New Roman" w:eastAsiaTheme="majorEastAsia" w:hAnsi="Times New Roman" w:cs="Times New Roman"/>
          <w:color w:val="000000" w:themeColor="text1"/>
          <w:szCs w:val="24"/>
        </w:rPr>
        <w:lastRenderedPageBreak/>
        <w:t>but it is less efficient in dynamic and multifaceted environments where quick decision-making and flexibility are critical.</w:t>
      </w:r>
    </w:p>
    <w:p w14:paraId="0567C79D"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results indicate that flexible organizational structures help achieve a high level of efficiency in decision-making because they facilitate decentralization, collaboration, and innovation. Matrix structures enhance coordination within functions and regions whereas flat structures facilitate quick communication and employee empowerment. These models are more prevalent in international firms that deal in very competitive and dynamic markets.</w:t>
      </w:r>
    </w:p>
    <w:p w14:paraId="796173D3"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The significance of management theories in organizational design is also highlighted in the report. Both contingency theory and systems theory offer insights into the way organizations can use their structures to fit to the environment and strategic goals. The leadership and organizational culture also have a critical part in making flexible structures successful.</w:t>
      </w:r>
    </w:p>
    <w:p w14:paraId="2AA562C9"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Nonetheless, the shift toward the flexible organizational models is not unproblematic. Aspects like role ambiguity, complexity of coordination, and possible conflicts among others should be tackled to facilitate successful implementation. Companies should therefore implement a middle ground between flexibility and control.</w:t>
      </w:r>
    </w:p>
    <w:p w14:paraId="25CB79AF"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r w:rsidRPr="003317B4">
        <w:rPr>
          <w:rFonts w:ascii="Times New Roman" w:eastAsiaTheme="majorEastAsia" w:hAnsi="Times New Roman" w:cs="Times New Roman"/>
          <w:color w:val="000000" w:themeColor="text1"/>
          <w:szCs w:val="24"/>
        </w:rPr>
        <w:t xml:space="preserve">To sum up, history of organizational structures illustrates that businesses </w:t>
      </w:r>
      <w:proofErr w:type="gramStart"/>
      <w:r w:rsidRPr="003317B4">
        <w:rPr>
          <w:rFonts w:ascii="Times New Roman" w:eastAsiaTheme="majorEastAsia" w:hAnsi="Times New Roman" w:cs="Times New Roman"/>
          <w:color w:val="000000" w:themeColor="text1"/>
          <w:szCs w:val="24"/>
        </w:rPr>
        <w:t>have to</w:t>
      </w:r>
      <w:proofErr w:type="gramEnd"/>
      <w:r w:rsidRPr="003317B4">
        <w:rPr>
          <w:rFonts w:ascii="Times New Roman" w:eastAsiaTheme="majorEastAsia" w:hAnsi="Times New Roman" w:cs="Times New Roman"/>
          <w:color w:val="000000" w:themeColor="text1"/>
          <w:szCs w:val="24"/>
        </w:rPr>
        <w:t xml:space="preserve"> adjust to the changing environment and enhance the effectiveness of their decision-making processes. Through flexible structures, which are backed by effective leadership and management practices, organizations </w:t>
      </w:r>
      <w:proofErr w:type="gramStart"/>
      <w:r w:rsidRPr="003317B4">
        <w:rPr>
          <w:rFonts w:ascii="Times New Roman" w:eastAsiaTheme="majorEastAsia" w:hAnsi="Times New Roman" w:cs="Times New Roman"/>
          <w:color w:val="000000" w:themeColor="text1"/>
          <w:szCs w:val="24"/>
        </w:rPr>
        <w:t>are able to</w:t>
      </w:r>
      <w:proofErr w:type="gramEnd"/>
      <w:r w:rsidRPr="003317B4">
        <w:rPr>
          <w:rFonts w:ascii="Times New Roman" w:eastAsiaTheme="majorEastAsia" w:hAnsi="Times New Roman" w:cs="Times New Roman"/>
          <w:color w:val="000000" w:themeColor="text1"/>
          <w:szCs w:val="24"/>
        </w:rPr>
        <w:t xml:space="preserve"> improve their performance and gain sustainable competitive advantage in the global market.</w:t>
      </w:r>
    </w:p>
    <w:p w14:paraId="0A07FF0D" w14:textId="77777777" w:rsidR="003317B4" w:rsidRPr="003317B4" w:rsidRDefault="003317B4" w:rsidP="003317B4">
      <w:pPr>
        <w:spacing w:line="480" w:lineRule="auto"/>
        <w:rPr>
          <w:rFonts w:ascii="Times New Roman" w:eastAsiaTheme="majorEastAsia" w:hAnsi="Times New Roman" w:cs="Times New Roman"/>
          <w:color w:val="000000" w:themeColor="text1"/>
          <w:szCs w:val="24"/>
        </w:rPr>
      </w:pPr>
    </w:p>
    <w:p w14:paraId="3C677759" w14:textId="77777777" w:rsidR="00DA6579" w:rsidRPr="00D4378C" w:rsidRDefault="00DA6579" w:rsidP="00DA6579">
      <w:pPr>
        <w:spacing w:line="480" w:lineRule="auto"/>
        <w:rPr>
          <w:rFonts w:ascii="Times New Roman" w:eastAsiaTheme="majorEastAsia" w:hAnsi="Times New Roman" w:cs="Times New Roman"/>
          <w:color w:val="000000" w:themeColor="text1"/>
          <w:szCs w:val="24"/>
        </w:rPr>
      </w:pPr>
    </w:p>
    <w:p w14:paraId="685A77D5" w14:textId="77777777" w:rsidR="00DA6579" w:rsidRPr="00D4378C" w:rsidRDefault="00DA6579" w:rsidP="00DA6579">
      <w:pPr>
        <w:spacing w:line="480" w:lineRule="auto"/>
        <w:rPr>
          <w:rFonts w:ascii="Times New Roman" w:hAnsi="Times New Roman" w:cs="Times New Roman"/>
          <w:color w:val="000000" w:themeColor="text1"/>
          <w:szCs w:val="24"/>
        </w:rPr>
      </w:pPr>
    </w:p>
    <w:p w14:paraId="71B412CC" w14:textId="77777777" w:rsidR="00DA6579" w:rsidRPr="00D4378C" w:rsidRDefault="00DA6579" w:rsidP="00DA6579">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t>References</w:t>
      </w:r>
      <w:bookmarkEnd w:id="1"/>
    </w:p>
    <w:p w14:paraId="244215F2"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Bartlett, C. A., &amp; Ghoshal, S. (1989). </w:t>
      </w:r>
      <w:r w:rsidRPr="00657D34">
        <w:rPr>
          <w:rFonts w:ascii="Times New Roman" w:hAnsi="Times New Roman" w:cs="Times New Roman"/>
          <w:i/>
          <w:iCs/>
          <w:color w:val="000000" w:themeColor="text1"/>
          <w:szCs w:val="24"/>
        </w:rPr>
        <w:t>Managing across borders</w:t>
      </w:r>
      <w:r w:rsidRPr="00657D34">
        <w:rPr>
          <w:rFonts w:ascii="Times New Roman" w:hAnsi="Times New Roman" w:cs="Times New Roman"/>
          <w:color w:val="000000" w:themeColor="text1"/>
          <w:szCs w:val="24"/>
        </w:rPr>
        <w:t>. Harvard Business School Press.</w:t>
      </w:r>
    </w:p>
    <w:p w14:paraId="1650A5E1"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Bass, B. M. (1985). Leadership and performance beyond expectations. Free Press.</w:t>
      </w:r>
    </w:p>
    <w:p w14:paraId="2EF86EB9"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Burns, T., &amp; Stalker, G. M. (1961). </w:t>
      </w:r>
      <w:r w:rsidRPr="00657D34">
        <w:rPr>
          <w:rFonts w:ascii="Times New Roman" w:hAnsi="Times New Roman" w:cs="Times New Roman"/>
          <w:i/>
          <w:iCs/>
          <w:color w:val="000000" w:themeColor="text1"/>
          <w:szCs w:val="24"/>
        </w:rPr>
        <w:t>The management of innovation</w:t>
      </w:r>
      <w:r w:rsidRPr="00657D34">
        <w:rPr>
          <w:rFonts w:ascii="Times New Roman" w:hAnsi="Times New Roman" w:cs="Times New Roman"/>
          <w:color w:val="000000" w:themeColor="text1"/>
          <w:szCs w:val="24"/>
        </w:rPr>
        <w:t>. Tavistock.</w:t>
      </w:r>
    </w:p>
    <w:p w14:paraId="0BBC7BB6"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Daft, R. L. (2016). </w:t>
      </w:r>
      <w:r w:rsidRPr="00657D34">
        <w:rPr>
          <w:rFonts w:ascii="Times New Roman" w:hAnsi="Times New Roman" w:cs="Times New Roman"/>
          <w:i/>
          <w:iCs/>
          <w:color w:val="000000" w:themeColor="text1"/>
          <w:szCs w:val="24"/>
        </w:rPr>
        <w:t>Organization theory and design</w:t>
      </w:r>
      <w:r w:rsidRPr="00657D34">
        <w:rPr>
          <w:rFonts w:ascii="Times New Roman" w:hAnsi="Times New Roman" w:cs="Times New Roman"/>
          <w:color w:val="000000" w:themeColor="text1"/>
          <w:szCs w:val="24"/>
        </w:rPr>
        <w:t xml:space="preserve"> (12th ed.). Cengage Learning.</w:t>
      </w:r>
    </w:p>
    <w:p w14:paraId="58E2BA0D"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Davis, S. M., &amp; Lawrence, P. R. (1977). </w:t>
      </w:r>
      <w:r w:rsidRPr="00657D34">
        <w:rPr>
          <w:rFonts w:ascii="Times New Roman" w:hAnsi="Times New Roman" w:cs="Times New Roman"/>
          <w:i/>
          <w:iCs/>
          <w:color w:val="000000" w:themeColor="text1"/>
          <w:szCs w:val="24"/>
        </w:rPr>
        <w:t>Matrix</w:t>
      </w:r>
      <w:r w:rsidRPr="00657D34">
        <w:rPr>
          <w:rFonts w:ascii="Times New Roman" w:hAnsi="Times New Roman" w:cs="Times New Roman"/>
          <w:color w:val="000000" w:themeColor="text1"/>
          <w:szCs w:val="24"/>
        </w:rPr>
        <w:t>. Addison-Wesley.</w:t>
      </w:r>
    </w:p>
    <w:p w14:paraId="0D0862C3"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(1999). </w:t>
      </w:r>
      <w:r w:rsidRPr="00657D34">
        <w:rPr>
          <w:rFonts w:ascii="Times New Roman" w:hAnsi="Times New Roman" w:cs="Times New Roman"/>
          <w:i/>
          <w:iCs/>
          <w:color w:val="000000" w:themeColor="text1"/>
          <w:szCs w:val="24"/>
        </w:rPr>
        <w:t>Management challenges for the 21st century</w:t>
      </w:r>
      <w:r w:rsidRPr="00657D34">
        <w:rPr>
          <w:rFonts w:ascii="Times New Roman" w:hAnsi="Times New Roman" w:cs="Times New Roman"/>
          <w:color w:val="000000" w:themeColor="text1"/>
          <w:szCs w:val="24"/>
        </w:rPr>
        <w:t>. Harper Business.</w:t>
      </w:r>
    </w:p>
    <w:p w14:paraId="15C184BF"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Fayol, H. (1949). </w:t>
      </w:r>
      <w:r w:rsidRPr="00657D34">
        <w:rPr>
          <w:rFonts w:ascii="Times New Roman" w:hAnsi="Times New Roman" w:cs="Times New Roman"/>
          <w:i/>
          <w:iCs/>
          <w:color w:val="000000" w:themeColor="text1"/>
          <w:szCs w:val="24"/>
        </w:rPr>
        <w:t>General and industrial management</w:t>
      </w:r>
      <w:r w:rsidRPr="00657D34">
        <w:rPr>
          <w:rFonts w:ascii="Times New Roman" w:hAnsi="Times New Roman" w:cs="Times New Roman"/>
          <w:color w:val="000000" w:themeColor="text1"/>
          <w:szCs w:val="24"/>
        </w:rPr>
        <w:t>. Pitman.</w:t>
      </w:r>
    </w:p>
    <w:p w14:paraId="3C0E45D0"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Galbraith, J. R. (1971). Matrix organization designs. </w:t>
      </w:r>
      <w:r w:rsidRPr="00657D34">
        <w:rPr>
          <w:rFonts w:ascii="Times New Roman" w:hAnsi="Times New Roman" w:cs="Times New Roman"/>
          <w:i/>
          <w:iCs/>
          <w:color w:val="000000" w:themeColor="text1"/>
          <w:szCs w:val="24"/>
        </w:rPr>
        <w:t>Business Horizons</w:t>
      </w:r>
      <w:r w:rsidRPr="00657D34">
        <w:rPr>
          <w:rFonts w:ascii="Times New Roman" w:hAnsi="Times New Roman" w:cs="Times New Roman"/>
          <w:color w:val="000000" w:themeColor="text1"/>
          <w:szCs w:val="24"/>
        </w:rPr>
        <w:t>, 14(1), 29–40. https://doi.org/10.1016/0007-6813(71)90040-6</w:t>
      </w:r>
    </w:p>
    <w:p w14:paraId="0A991FC5"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Garvin, D. A. (2013). How Google sold its engineers on management.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w:t>
      </w:r>
    </w:p>
    <w:p w14:paraId="2F648EED" w14:textId="77777777" w:rsidR="00DA6579" w:rsidRPr="00657D34" w:rsidRDefault="00DA6579" w:rsidP="00DA6579">
      <w:pPr>
        <w:spacing w:line="480" w:lineRule="auto"/>
        <w:rPr>
          <w:rFonts w:ascii="Times New Roman" w:hAnsi="Times New Roman" w:cs="Times New Roman"/>
          <w:color w:val="000000" w:themeColor="text1"/>
          <w:szCs w:val="24"/>
        </w:rPr>
      </w:pPr>
      <w:proofErr w:type="spellStart"/>
      <w:r w:rsidRPr="00657D34">
        <w:rPr>
          <w:rFonts w:ascii="Times New Roman" w:hAnsi="Times New Roman" w:cs="Times New Roman"/>
          <w:color w:val="000000" w:themeColor="text1"/>
          <w:szCs w:val="24"/>
        </w:rPr>
        <w:t>Iansiti</w:t>
      </w:r>
      <w:proofErr w:type="spellEnd"/>
      <w:r w:rsidRPr="00657D34">
        <w:rPr>
          <w:rFonts w:ascii="Times New Roman" w:hAnsi="Times New Roman" w:cs="Times New Roman"/>
          <w:color w:val="000000" w:themeColor="text1"/>
          <w:szCs w:val="24"/>
        </w:rPr>
        <w:t xml:space="preserve">, M., &amp; Lakhani, K. R. (2020). </w:t>
      </w:r>
      <w:r w:rsidRPr="00657D34">
        <w:rPr>
          <w:rFonts w:ascii="Times New Roman" w:hAnsi="Times New Roman" w:cs="Times New Roman"/>
          <w:i/>
          <w:iCs/>
          <w:color w:val="000000" w:themeColor="text1"/>
          <w:szCs w:val="24"/>
        </w:rPr>
        <w:t>Competing in the age of AI</w:t>
      </w:r>
      <w:r w:rsidRPr="00657D34">
        <w:rPr>
          <w:rFonts w:ascii="Times New Roman" w:hAnsi="Times New Roman" w:cs="Times New Roman"/>
          <w:color w:val="000000" w:themeColor="text1"/>
          <w:szCs w:val="24"/>
        </w:rPr>
        <w:t>. Harvard Business Review Press.</w:t>
      </w:r>
    </w:p>
    <w:p w14:paraId="3FCBE314"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Katz, D., &amp; Kahn, R. L. (1978). </w:t>
      </w:r>
      <w:r w:rsidRPr="00657D34">
        <w:rPr>
          <w:rFonts w:ascii="Times New Roman" w:hAnsi="Times New Roman" w:cs="Times New Roman"/>
          <w:i/>
          <w:iCs/>
          <w:color w:val="000000" w:themeColor="text1"/>
          <w:szCs w:val="24"/>
        </w:rPr>
        <w:t>The social psychology of organizations</w:t>
      </w:r>
      <w:r w:rsidRPr="00657D34">
        <w:rPr>
          <w:rFonts w:ascii="Times New Roman" w:hAnsi="Times New Roman" w:cs="Times New Roman"/>
          <w:color w:val="000000" w:themeColor="text1"/>
          <w:szCs w:val="24"/>
        </w:rPr>
        <w:t>. Wiley.</w:t>
      </w:r>
    </w:p>
    <w:p w14:paraId="0BD34CF6"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Kotter, J. P. (1996). </w:t>
      </w:r>
      <w:r w:rsidRPr="00657D34">
        <w:rPr>
          <w:rFonts w:ascii="Times New Roman" w:hAnsi="Times New Roman" w:cs="Times New Roman"/>
          <w:i/>
          <w:iCs/>
          <w:color w:val="000000" w:themeColor="text1"/>
          <w:szCs w:val="24"/>
        </w:rPr>
        <w:t>Leading change</w:t>
      </w:r>
      <w:r w:rsidRPr="00657D34">
        <w:rPr>
          <w:rFonts w:ascii="Times New Roman" w:hAnsi="Times New Roman" w:cs="Times New Roman"/>
          <w:color w:val="000000" w:themeColor="text1"/>
          <w:szCs w:val="24"/>
        </w:rPr>
        <w:t>. Harvard Business School Press.</w:t>
      </w:r>
    </w:p>
    <w:p w14:paraId="443C32EA" w14:textId="77777777" w:rsidR="00DA6579" w:rsidRPr="00D4378C" w:rsidRDefault="00DA6579" w:rsidP="00DA6579">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t xml:space="preserve">Soderstrom, N. S., &amp; Sun, K. J. (2007). IFRS adoption and accounting quality: A review. </w:t>
      </w:r>
      <w:r w:rsidRPr="00D4378C">
        <w:rPr>
          <w:rFonts w:ascii="Times New Roman" w:hAnsi="Times New Roman" w:cs="Times New Roman"/>
          <w:i/>
          <w:iCs/>
          <w:color w:val="000000" w:themeColor="text1"/>
          <w:szCs w:val="24"/>
        </w:rPr>
        <w:t>European Accounting Review</w:t>
      </w:r>
      <w:r w:rsidRPr="00D4378C">
        <w:rPr>
          <w:rFonts w:ascii="Times New Roman" w:hAnsi="Times New Roman" w:cs="Times New Roman"/>
          <w:color w:val="000000" w:themeColor="text1"/>
          <w:szCs w:val="24"/>
        </w:rPr>
        <w:t xml:space="preserve">, 16(4), 675–702. </w:t>
      </w:r>
      <w:hyperlink r:id="rId5" w:tgtFrame="_new" w:history="1">
        <w:r w:rsidRPr="00D4378C">
          <w:rPr>
            <w:rStyle w:val="Hyperlink"/>
            <w:rFonts w:ascii="Times New Roman" w:hAnsi="Times New Roman" w:cs="Times New Roman"/>
            <w:color w:val="000000" w:themeColor="text1"/>
            <w:szCs w:val="24"/>
          </w:rPr>
          <w:t>https://doi.org/10.1080/09638180701706732</w:t>
        </w:r>
      </w:hyperlink>
    </w:p>
    <w:p w14:paraId="547A01AA" w14:textId="77777777" w:rsidR="00DA6579" w:rsidRPr="00D4378C" w:rsidRDefault="00DA6579" w:rsidP="00DA6579">
      <w:pPr>
        <w:spacing w:line="480" w:lineRule="auto"/>
        <w:rPr>
          <w:rFonts w:ascii="Times New Roman" w:hAnsi="Times New Roman" w:cs="Times New Roman"/>
          <w:color w:val="000000" w:themeColor="text1"/>
          <w:szCs w:val="24"/>
        </w:rPr>
      </w:pPr>
      <w:r w:rsidRPr="00D4378C">
        <w:rPr>
          <w:rFonts w:ascii="Times New Roman" w:hAnsi="Times New Roman" w:cs="Times New Roman"/>
          <w:color w:val="000000" w:themeColor="text1"/>
          <w:szCs w:val="24"/>
        </w:rPr>
        <w:lastRenderedPageBreak/>
        <w:t xml:space="preserve">Ball, R. (2006). International financial reporting standards (IFRS): Pros and cons for investors. </w:t>
      </w:r>
      <w:r w:rsidRPr="00D4378C">
        <w:rPr>
          <w:rFonts w:ascii="Times New Roman" w:hAnsi="Times New Roman" w:cs="Times New Roman"/>
          <w:i/>
          <w:iCs/>
          <w:color w:val="000000" w:themeColor="text1"/>
          <w:szCs w:val="24"/>
        </w:rPr>
        <w:t>Accounting and Business Research</w:t>
      </w:r>
      <w:r w:rsidRPr="00D4378C">
        <w:rPr>
          <w:rFonts w:ascii="Times New Roman" w:hAnsi="Times New Roman" w:cs="Times New Roman"/>
          <w:color w:val="000000" w:themeColor="text1"/>
          <w:szCs w:val="24"/>
        </w:rPr>
        <w:t xml:space="preserve">, 36(sup1), 5–27. </w:t>
      </w:r>
      <w:hyperlink r:id="rId6" w:tgtFrame="_new" w:history="1">
        <w:r w:rsidRPr="00D4378C">
          <w:rPr>
            <w:rStyle w:val="Hyperlink"/>
            <w:rFonts w:ascii="Times New Roman" w:hAnsi="Times New Roman" w:cs="Times New Roman"/>
            <w:color w:val="000000" w:themeColor="text1"/>
            <w:szCs w:val="24"/>
          </w:rPr>
          <w:t>https://doi.org/10.1080/00014788.2006.9730040</w:t>
        </w:r>
      </w:hyperlink>
    </w:p>
    <w:p w14:paraId="679EBB9C"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Tushman, M. L., &amp; Nadler, D. A. (1978). Information processing as an integrating concept. </w:t>
      </w:r>
      <w:r w:rsidRPr="00657D34">
        <w:rPr>
          <w:rFonts w:ascii="Times New Roman" w:hAnsi="Times New Roman" w:cs="Times New Roman"/>
          <w:i/>
          <w:iCs/>
          <w:color w:val="000000" w:themeColor="text1"/>
          <w:szCs w:val="24"/>
        </w:rPr>
        <w:t>Academy of Management Review</w:t>
      </w:r>
      <w:r w:rsidRPr="00657D34">
        <w:rPr>
          <w:rFonts w:ascii="Times New Roman" w:hAnsi="Times New Roman" w:cs="Times New Roman"/>
          <w:color w:val="000000" w:themeColor="text1"/>
          <w:szCs w:val="24"/>
        </w:rPr>
        <w:t xml:space="preserve">, 3(3), 613–624. </w:t>
      </w:r>
      <w:hyperlink r:id="rId7" w:tgtFrame="_new" w:history="1">
        <w:r w:rsidRPr="00657D34">
          <w:rPr>
            <w:rStyle w:val="Hyperlink"/>
            <w:rFonts w:ascii="Times New Roman" w:hAnsi="Times New Roman" w:cs="Times New Roman"/>
            <w:szCs w:val="24"/>
          </w:rPr>
          <w:t>https://doi.org/10.5465/amr.1978.4305791</w:t>
        </w:r>
      </w:hyperlink>
    </w:p>
    <w:p w14:paraId="4F903C3E" w14:textId="77777777" w:rsidR="00DA6579" w:rsidRPr="00657D34" w:rsidRDefault="00DA6579" w:rsidP="00DA6579">
      <w:pPr>
        <w:spacing w:line="480" w:lineRule="auto"/>
        <w:rPr>
          <w:rFonts w:ascii="Times New Roman" w:hAnsi="Times New Roman" w:cs="Times New Roman"/>
          <w:color w:val="000000" w:themeColor="text1"/>
          <w:szCs w:val="24"/>
        </w:rPr>
      </w:pPr>
      <w:proofErr w:type="spellStart"/>
      <w:r w:rsidRPr="00657D34">
        <w:rPr>
          <w:rFonts w:ascii="Times New Roman" w:hAnsi="Times New Roman" w:cs="Times New Roman"/>
          <w:color w:val="000000" w:themeColor="text1"/>
          <w:szCs w:val="24"/>
        </w:rPr>
        <w:t>Galunic</w:t>
      </w:r>
      <w:proofErr w:type="spellEnd"/>
      <w:r w:rsidRPr="00657D34">
        <w:rPr>
          <w:rFonts w:ascii="Times New Roman" w:hAnsi="Times New Roman" w:cs="Times New Roman"/>
          <w:color w:val="000000" w:themeColor="text1"/>
          <w:szCs w:val="24"/>
        </w:rPr>
        <w:t xml:space="preserve">, D. C., &amp; Eisenhardt, K. M. (2001). Architectural innovation and modular corporate forms. </w:t>
      </w:r>
      <w:r w:rsidRPr="00657D34">
        <w:rPr>
          <w:rFonts w:ascii="Times New Roman" w:hAnsi="Times New Roman" w:cs="Times New Roman"/>
          <w:i/>
          <w:iCs/>
          <w:color w:val="000000" w:themeColor="text1"/>
          <w:szCs w:val="24"/>
        </w:rPr>
        <w:t>Academy of Management Journal</w:t>
      </w:r>
      <w:r w:rsidRPr="00657D34">
        <w:rPr>
          <w:rFonts w:ascii="Times New Roman" w:hAnsi="Times New Roman" w:cs="Times New Roman"/>
          <w:color w:val="000000" w:themeColor="text1"/>
          <w:szCs w:val="24"/>
        </w:rPr>
        <w:t>, 44(6), 1229–1249. https://doi.org/10.5465/3069398</w:t>
      </w:r>
    </w:p>
    <w:p w14:paraId="6B63F7EE"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Nickerson, J. A., &amp; Zenger, T. R. (2002). Being efficiently fickle: Organizational choice.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13(5), 547–566. https://doi.org/10.1287/orsc.13.5.547.781</w:t>
      </w:r>
    </w:p>
    <w:p w14:paraId="752B4464"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Ouchi, W. G. (1980). Markets, bureaucracies, and clans. </w:t>
      </w:r>
      <w:r w:rsidRPr="00657D34">
        <w:rPr>
          <w:rFonts w:ascii="Times New Roman" w:hAnsi="Times New Roman" w:cs="Times New Roman"/>
          <w:i/>
          <w:iCs/>
          <w:color w:val="000000" w:themeColor="text1"/>
          <w:szCs w:val="24"/>
        </w:rPr>
        <w:t>Administrative Science Quarterly</w:t>
      </w:r>
      <w:r w:rsidRPr="00657D34">
        <w:rPr>
          <w:rFonts w:ascii="Times New Roman" w:hAnsi="Times New Roman" w:cs="Times New Roman"/>
          <w:color w:val="000000" w:themeColor="text1"/>
          <w:szCs w:val="24"/>
        </w:rPr>
        <w:t xml:space="preserve">, 25(1), 129–141. </w:t>
      </w:r>
      <w:hyperlink r:id="rId8" w:tgtFrame="_new" w:history="1">
        <w:r w:rsidRPr="00657D34">
          <w:rPr>
            <w:rStyle w:val="Hyperlink"/>
            <w:rFonts w:ascii="Times New Roman" w:hAnsi="Times New Roman" w:cs="Times New Roman"/>
            <w:szCs w:val="24"/>
          </w:rPr>
          <w:t>https://doi.org/10.2307/2392231</w:t>
        </w:r>
      </w:hyperlink>
    </w:p>
    <w:p w14:paraId="17EBB5EE"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Gulati, R., Puranam, P., &amp; Tushman, M. (2012). Meta-organization design. </w:t>
      </w:r>
      <w:r w:rsidRPr="00657D34">
        <w:rPr>
          <w:rFonts w:ascii="Times New Roman" w:hAnsi="Times New Roman" w:cs="Times New Roman"/>
          <w:i/>
          <w:iCs/>
          <w:color w:val="000000" w:themeColor="text1"/>
          <w:szCs w:val="24"/>
        </w:rPr>
        <w:t>Strategic Management Journal</w:t>
      </w:r>
      <w:r w:rsidRPr="00657D34">
        <w:rPr>
          <w:rFonts w:ascii="Times New Roman" w:hAnsi="Times New Roman" w:cs="Times New Roman"/>
          <w:color w:val="000000" w:themeColor="text1"/>
          <w:szCs w:val="24"/>
        </w:rPr>
        <w:t>, 33(6), 571–586. https://doi.org/10.1002/smj.1973</w:t>
      </w:r>
    </w:p>
    <w:p w14:paraId="48AF19D7"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Birkinshaw, J., &amp; Gibson, C. (2004). Building ambidexterity into an organization. </w:t>
      </w:r>
      <w:r w:rsidRPr="00657D34">
        <w:rPr>
          <w:rFonts w:ascii="Times New Roman" w:hAnsi="Times New Roman" w:cs="Times New Roman"/>
          <w:i/>
          <w:iCs/>
          <w:color w:val="000000" w:themeColor="text1"/>
          <w:szCs w:val="24"/>
        </w:rPr>
        <w:t>MIT Sloan Management Review</w:t>
      </w:r>
      <w:r w:rsidRPr="00657D34">
        <w:rPr>
          <w:rFonts w:ascii="Times New Roman" w:hAnsi="Times New Roman" w:cs="Times New Roman"/>
          <w:color w:val="000000" w:themeColor="text1"/>
          <w:szCs w:val="24"/>
        </w:rPr>
        <w:t>, 45(4), 47–55. https://doi.org/10.5465/amp.2004.15993147</w:t>
      </w:r>
    </w:p>
    <w:p w14:paraId="007F37A8"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Zenger, T. R., &amp; Hesterly, W. S. (1997). The disaggregation of corporations.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xml:space="preserve">, 8(3), 209–222. </w:t>
      </w:r>
      <w:hyperlink r:id="rId9" w:tgtFrame="_new" w:history="1">
        <w:r w:rsidRPr="00657D34">
          <w:rPr>
            <w:rStyle w:val="Hyperlink"/>
            <w:rFonts w:ascii="Times New Roman" w:hAnsi="Times New Roman" w:cs="Times New Roman"/>
            <w:szCs w:val="24"/>
          </w:rPr>
          <w:t>https://doi.org/10.1287/orsc.8.3.209</w:t>
        </w:r>
      </w:hyperlink>
    </w:p>
    <w:p w14:paraId="2B86E6BF"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Foss, N. J. (2003). Selective intervention and internal hybrids. </w:t>
      </w:r>
      <w:r w:rsidRPr="00657D34">
        <w:rPr>
          <w:rFonts w:ascii="Times New Roman" w:hAnsi="Times New Roman" w:cs="Times New Roman"/>
          <w:i/>
          <w:iCs/>
          <w:color w:val="000000" w:themeColor="text1"/>
          <w:szCs w:val="24"/>
        </w:rPr>
        <w:t>Organization Science</w:t>
      </w:r>
      <w:r w:rsidRPr="00657D34">
        <w:rPr>
          <w:rFonts w:ascii="Times New Roman" w:hAnsi="Times New Roman" w:cs="Times New Roman"/>
          <w:color w:val="000000" w:themeColor="text1"/>
          <w:szCs w:val="24"/>
        </w:rPr>
        <w:t>, 14(3), 331–349. https://doi.org/10.1287/orsc.14.3.331.15163</w:t>
      </w:r>
    </w:p>
    <w:p w14:paraId="714F087F" w14:textId="77777777" w:rsidR="00DA6579" w:rsidRPr="00657D34" w:rsidRDefault="00DA6579" w:rsidP="00DA6579">
      <w:pPr>
        <w:spacing w:line="480" w:lineRule="auto"/>
        <w:rPr>
          <w:rFonts w:ascii="Times New Roman" w:hAnsi="Times New Roman" w:cs="Times New Roman"/>
          <w:color w:val="000000" w:themeColor="text1"/>
          <w:szCs w:val="24"/>
        </w:rPr>
      </w:pPr>
      <w:r w:rsidRPr="00657D34">
        <w:rPr>
          <w:rFonts w:ascii="Times New Roman" w:hAnsi="Times New Roman" w:cs="Times New Roman"/>
          <w:color w:val="000000" w:themeColor="text1"/>
          <w:szCs w:val="24"/>
        </w:rPr>
        <w:t xml:space="preserve">Drucker, P. F. (1988). The coming of the new organization. </w:t>
      </w:r>
      <w:r w:rsidRPr="00657D34">
        <w:rPr>
          <w:rFonts w:ascii="Times New Roman" w:hAnsi="Times New Roman" w:cs="Times New Roman"/>
          <w:i/>
          <w:iCs/>
          <w:color w:val="000000" w:themeColor="text1"/>
          <w:szCs w:val="24"/>
        </w:rPr>
        <w:t>Harvard Business Review</w:t>
      </w:r>
      <w:r w:rsidRPr="00657D34">
        <w:rPr>
          <w:rFonts w:ascii="Times New Roman" w:hAnsi="Times New Roman" w:cs="Times New Roman"/>
          <w:color w:val="000000" w:themeColor="text1"/>
          <w:szCs w:val="24"/>
        </w:rPr>
        <w:t>, 66(1), 45–53. https://doi.org/10.1225/88101</w:t>
      </w:r>
    </w:p>
    <w:p w14:paraId="0005F70D" w14:textId="77777777" w:rsidR="00DA6579" w:rsidRPr="00D4378C" w:rsidRDefault="00DA6579" w:rsidP="00DA6579">
      <w:pPr>
        <w:spacing w:line="480" w:lineRule="auto"/>
        <w:rPr>
          <w:rFonts w:ascii="Times New Roman" w:hAnsi="Times New Roman" w:cs="Times New Roman"/>
          <w:color w:val="000000" w:themeColor="text1"/>
          <w:szCs w:val="24"/>
        </w:rPr>
      </w:pPr>
    </w:p>
    <w:p w14:paraId="1BDD5AD5" w14:textId="77777777" w:rsidR="00DA6579" w:rsidRDefault="00DA6579"/>
    <w:sectPr w:rsidR="00DA65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579"/>
    <w:rsid w:val="00261C5C"/>
    <w:rsid w:val="003317B4"/>
    <w:rsid w:val="00DA657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0ADA0"/>
  <w15:chartTrackingRefBased/>
  <w15:docId w15:val="{71E2A4C9-602D-4D99-B448-5A805AE0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579"/>
  </w:style>
  <w:style w:type="paragraph" w:styleId="Heading1">
    <w:name w:val="heading 1"/>
    <w:basedOn w:val="Normal"/>
    <w:next w:val="Normal"/>
    <w:link w:val="Heading1Char"/>
    <w:uiPriority w:val="9"/>
    <w:qFormat/>
    <w:rsid w:val="00DA657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A657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A657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A6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57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A657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A657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A6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579"/>
    <w:rPr>
      <w:rFonts w:eastAsiaTheme="majorEastAsia" w:cstheme="majorBidi"/>
      <w:color w:val="272727" w:themeColor="text1" w:themeTint="D8"/>
    </w:rPr>
  </w:style>
  <w:style w:type="paragraph" w:styleId="Title">
    <w:name w:val="Title"/>
    <w:basedOn w:val="Normal"/>
    <w:next w:val="Normal"/>
    <w:link w:val="TitleChar"/>
    <w:uiPriority w:val="10"/>
    <w:qFormat/>
    <w:rsid w:val="00DA657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A657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A657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A657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A6579"/>
    <w:pPr>
      <w:spacing w:before="160"/>
      <w:jc w:val="center"/>
    </w:pPr>
    <w:rPr>
      <w:i/>
      <w:iCs/>
      <w:color w:val="404040" w:themeColor="text1" w:themeTint="BF"/>
    </w:rPr>
  </w:style>
  <w:style w:type="character" w:customStyle="1" w:styleId="QuoteChar">
    <w:name w:val="Quote Char"/>
    <w:basedOn w:val="DefaultParagraphFont"/>
    <w:link w:val="Quote"/>
    <w:uiPriority w:val="29"/>
    <w:rsid w:val="00DA6579"/>
    <w:rPr>
      <w:i/>
      <w:iCs/>
      <w:color w:val="404040" w:themeColor="text1" w:themeTint="BF"/>
    </w:rPr>
  </w:style>
  <w:style w:type="paragraph" w:styleId="ListParagraph">
    <w:name w:val="List Paragraph"/>
    <w:basedOn w:val="Normal"/>
    <w:uiPriority w:val="34"/>
    <w:qFormat/>
    <w:rsid w:val="00DA6579"/>
    <w:pPr>
      <w:ind w:left="720"/>
      <w:contextualSpacing/>
    </w:pPr>
  </w:style>
  <w:style w:type="character" w:styleId="IntenseEmphasis">
    <w:name w:val="Intense Emphasis"/>
    <w:basedOn w:val="DefaultParagraphFont"/>
    <w:uiPriority w:val="21"/>
    <w:qFormat/>
    <w:rsid w:val="00DA6579"/>
    <w:rPr>
      <w:i/>
      <w:iCs/>
      <w:color w:val="0F4761" w:themeColor="accent1" w:themeShade="BF"/>
    </w:rPr>
  </w:style>
  <w:style w:type="paragraph" w:styleId="IntenseQuote">
    <w:name w:val="Intense Quote"/>
    <w:basedOn w:val="Normal"/>
    <w:next w:val="Normal"/>
    <w:link w:val="IntenseQuoteChar"/>
    <w:uiPriority w:val="30"/>
    <w:qFormat/>
    <w:rsid w:val="00DA6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579"/>
    <w:rPr>
      <w:i/>
      <w:iCs/>
      <w:color w:val="0F4761" w:themeColor="accent1" w:themeShade="BF"/>
    </w:rPr>
  </w:style>
  <w:style w:type="character" w:styleId="IntenseReference">
    <w:name w:val="Intense Reference"/>
    <w:basedOn w:val="DefaultParagraphFont"/>
    <w:uiPriority w:val="32"/>
    <w:qFormat/>
    <w:rsid w:val="00DA6579"/>
    <w:rPr>
      <w:b/>
      <w:bCs/>
      <w:smallCaps/>
      <w:color w:val="0F4761" w:themeColor="accent1" w:themeShade="BF"/>
      <w:spacing w:val="5"/>
    </w:rPr>
  </w:style>
  <w:style w:type="character" w:styleId="Hyperlink">
    <w:name w:val="Hyperlink"/>
    <w:basedOn w:val="DefaultParagraphFont"/>
    <w:uiPriority w:val="99"/>
    <w:unhideWhenUsed/>
    <w:rsid w:val="00DA6579"/>
    <w:rPr>
      <w:color w:val="467886" w:themeColor="hyperlink"/>
      <w:u w:val="single"/>
    </w:rPr>
  </w:style>
  <w:style w:type="paragraph" w:styleId="TOCHeading">
    <w:name w:val="TOC Heading"/>
    <w:basedOn w:val="Heading1"/>
    <w:next w:val="Normal"/>
    <w:uiPriority w:val="39"/>
    <w:unhideWhenUsed/>
    <w:qFormat/>
    <w:rsid w:val="00DA6579"/>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DA65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392231" TargetMode="External"/><Relationship Id="rId3" Type="http://schemas.openxmlformats.org/officeDocument/2006/relationships/webSettings" Target="webSettings.xml"/><Relationship Id="rId7" Type="http://schemas.openxmlformats.org/officeDocument/2006/relationships/hyperlink" Target="https://doi.org/10.5465/amr.1978.430579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0014788.2006.9730040" TargetMode="External"/><Relationship Id="rId11" Type="http://schemas.openxmlformats.org/officeDocument/2006/relationships/theme" Target="theme/theme1.xml"/><Relationship Id="rId5" Type="http://schemas.openxmlformats.org/officeDocument/2006/relationships/hyperlink" Target="https://doi.org/10.1080/09638180701706732"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1287/orsc.8.3.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4647</Words>
  <Characters>26494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2026-03-21T07:19:00Z</dcterms:created>
  <dcterms:modified xsi:type="dcterms:W3CDTF">2026-03-21T07:21:00Z</dcterms:modified>
</cp:coreProperties>
</file>