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FCDAD" w14:textId="77777777" w:rsidR="0019504D" w:rsidRPr="003E7F97" w:rsidRDefault="0019504D" w:rsidP="00E94D0A">
      <w:pPr>
        <w:spacing w:line="480" w:lineRule="auto"/>
        <w:rPr>
          <w:lang w:val="en-US"/>
        </w:rPr>
      </w:pPr>
      <w:r w:rsidRPr="003E7F97">
        <w:rPr>
          <w:noProof/>
          <w:lang w:val="en-US"/>
        </w:rPr>
        <w:drawing>
          <wp:anchor distT="0" distB="0" distL="114300" distR="114300" simplePos="0" relativeHeight="251658240" behindDoc="1" locked="0" layoutInCell="1" allowOverlap="1" wp14:anchorId="2B1B0997" wp14:editId="474BA41F">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772374C" w14:textId="77777777" w:rsidR="00661030" w:rsidRPr="003E7F97" w:rsidRDefault="00494D6C" w:rsidP="00E94D0A">
      <w:pPr>
        <w:spacing w:line="480" w:lineRule="auto"/>
        <w:rPr>
          <w:b/>
          <w:bCs/>
          <w:lang w:val="en-US"/>
        </w:rPr>
      </w:pPr>
      <w:r w:rsidRPr="003E7F97">
        <w:rPr>
          <w:b/>
          <w:bCs/>
          <w:lang w:val="nl-NL"/>
        </w:rPr>
        <w:t>Operations Management in Hospitality</w:t>
      </w:r>
    </w:p>
    <w:p w14:paraId="63C02318" w14:textId="77777777" w:rsidR="0019504D" w:rsidRPr="003E7F97" w:rsidRDefault="0019504D" w:rsidP="00E94D0A">
      <w:pPr>
        <w:spacing w:line="480" w:lineRule="auto"/>
        <w:rPr>
          <w:b/>
          <w:bCs/>
          <w:lang w:val="en-US"/>
        </w:rPr>
      </w:pPr>
      <w:r w:rsidRPr="003E7F97">
        <w:rPr>
          <w:b/>
          <w:bCs/>
          <w:lang w:val="en-US"/>
        </w:rPr>
        <w:t xml:space="preserve">Assignment </w:t>
      </w:r>
      <w:r w:rsidR="00FC3CE9" w:rsidRPr="003E7F97">
        <w:rPr>
          <w:b/>
          <w:bCs/>
          <w:lang w:val="en-US"/>
        </w:rPr>
        <w:t>1</w:t>
      </w:r>
      <w:r w:rsidR="00833A1A" w:rsidRPr="003E7F97">
        <w:rPr>
          <w:b/>
          <w:bCs/>
          <w:lang w:val="en-US"/>
        </w:rPr>
        <w:t>6</w:t>
      </w:r>
    </w:p>
    <w:p w14:paraId="5D0F2A4E" w14:textId="77777777" w:rsidR="0019504D" w:rsidRPr="003E7F97" w:rsidRDefault="00606981" w:rsidP="00E94D0A">
      <w:pPr>
        <w:spacing w:line="480" w:lineRule="auto"/>
        <w:rPr>
          <w:b/>
          <w:bCs/>
          <w:lang w:val="en-US"/>
        </w:rPr>
      </w:pPr>
      <w:r w:rsidRPr="003E7F97">
        <w:rPr>
          <w:b/>
          <w:bCs/>
          <w:lang w:val="en-US"/>
        </w:rPr>
        <w:t>25</w:t>
      </w:r>
      <w:r w:rsidR="0019504D" w:rsidRPr="003E7F97">
        <w:rPr>
          <w:b/>
          <w:bCs/>
          <w:lang w:val="en-US"/>
        </w:rPr>
        <w:t>.</w:t>
      </w:r>
      <w:r w:rsidR="00E53D54" w:rsidRPr="003E7F97">
        <w:rPr>
          <w:b/>
          <w:bCs/>
          <w:lang w:val="en-US"/>
        </w:rPr>
        <w:t>0</w:t>
      </w:r>
      <w:r w:rsidR="00707466" w:rsidRPr="003E7F97">
        <w:rPr>
          <w:b/>
          <w:bCs/>
          <w:lang w:val="en-US"/>
        </w:rPr>
        <w:t>2</w:t>
      </w:r>
      <w:r w:rsidR="0019504D" w:rsidRPr="003E7F97">
        <w:rPr>
          <w:b/>
          <w:bCs/>
          <w:lang w:val="en-US"/>
        </w:rPr>
        <w:t>.202</w:t>
      </w:r>
      <w:r w:rsidR="006C53D0" w:rsidRPr="003E7F97">
        <w:rPr>
          <w:b/>
          <w:bCs/>
          <w:lang w:val="en-US"/>
        </w:rPr>
        <w:t>6</w:t>
      </w:r>
    </w:p>
    <w:p w14:paraId="15C8E56C" w14:textId="77777777" w:rsidR="0019504D" w:rsidRPr="003E7F97" w:rsidRDefault="0019504D" w:rsidP="00E94D0A">
      <w:pPr>
        <w:spacing w:line="480" w:lineRule="auto"/>
        <w:rPr>
          <w:b/>
          <w:bCs/>
        </w:rPr>
      </w:pPr>
    </w:p>
    <w:p w14:paraId="57162F22" w14:textId="77777777" w:rsidR="0019504D" w:rsidRPr="003E7F97" w:rsidRDefault="0019504D" w:rsidP="00E94D0A">
      <w:pPr>
        <w:spacing w:line="480" w:lineRule="auto"/>
        <w:rPr>
          <w:b/>
          <w:bCs/>
        </w:rPr>
      </w:pPr>
    </w:p>
    <w:p w14:paraId="091B0F76" w14:textId="77777777" w:rsidR="0019504D" w:rsidRPr="003E7F97" w:rsidRDefault="0019504D" w:rsidP="00E94D0A">
      <w:pPr>
        <w:spacing w:line="480" w:lineRule="auto"/>
        <w:rPr>
          <w:b/>
          <w:bCs/>
        </w:rPr>
      </w:pPr>
    </w:p>
    <w:p w14:paraId="6E2CC8C1" w14:textId="77777777" w:rsidR="0019504D" w:rsidRPr="003E7F97" w:rsidRDefault="0019504D" w:rsidP="00E94D0A">
      <w:pPr>
        <w:spacing w:line="480" w:lineRule="auto"/>
        <w:rPr>
          <w:b/>
          <w:bCs/>
        </w:rPr>
      </w:pPr>
    </w:p>
    <w:p w14:paraId="7C24706E" w14:textId="77777777" w:rsidR="0019504D" w:rsidRPr="003E7F97" w:rsidRDefault="0019504D" w:rsidP="00E94D0A">
      <w:pPr>
        <w:spacing w:line="480" w:lineRule="auto"/>
        <w:rPr>
          <w:b/>
          <w:bCs/>
        </w:rPr>
      </w:pPr>
    </w:p>
    <w:p w14:paraId="1CFA36CE" w14:textId="77777777" w:rsidR="0019504D" w:rsidRPr="003E7F97" w:rsidRDefault="0019504D" w:rsidP="00E94D0A">
      <w:pPr>
        <w:spacing w:line="480" w:lineRule="auto"/>
        <w:rPr>
          <w:b/>
          <w:bCs/>
        </w:rPr>
      </w:pPr>
    </w:p>
    <w:p w14:paraId="461546A4" w14:textId="77777777" w:rsidR="00EA737F" w:rsidRPr="003E7F97" w:rsidRDefault="00CD620A" w:rsidP="00E94D0A">
      <w:pPr>
        <w:spacing w:line="480" w:lineRule="auto"/>
        <w:rPr>
          <w:b/>
          <w:bCs/>
          <w:lang w:val="en-US"/>
        </w:rPr>
      </w:pPr>
      <w:r w:rsidRPr="003E7F97">
        <w:rPr>
          <w:b/>
          <w:bCs/>
          <w:lang w:val="en-US"/>
        </w:rPr>
        <w:t xml:space="preserve">In no more than </w:t>
      </w:r>
      <w:r w:rsidR="00707466" w:rsidRPr="003E7F97">
        <w:rPr>
          <w:b/>
          <w:bCs/>
          <w:lang w:val="en-US"/>
        </w:rPr>
        <w:t>1000</w:t>
      </w:r>
      <w:r w:rsidRPr="003E7F97">
        <w:rPr>
          <w:b/>
          <w:bCs/>
          <w:lang w:val="en-US"/>
        </w:rPr>
        <w:t xml:space="preserve"> words</w:t>
      </w:r>
      <w:r w:rsidR="00494D6C" w:rsidRPr="003E7F97">
        <w:rPr>
          <w:b/>
          <w:bCs/>
          <w:lang w:val="en-US"/>
        </w:rPr>
        <w:t>, and using 3-5 references</w:t>
      </w:r>
      <w:r w:rsidR="009942AA" w:rsidRPr="003E7F97">
        <w:rPr>
          <w:b/>
          <w:bCs/>
          <w:lang w:val="en-US"/>
        </w:rPr>
        <w:t>, explain</w:t>
      </w:r>
      <w:r w:rsidR="00494D6C" w:rsidRPr="003E7F97">
        <w:rPr>
          <w:b/>
          <w:bCs/>
          <w:lang w:val="en-US"/>
        </w:rPr>
        <w:t>:</w:t>
      </w:r>
      <w:r w:rsidRPr="003E7F97">
        <w:rPr>
          <w:b/>
          <w:bCs/>
          <w:lang w:val="en-US"/>
        </w:rPr>
        <w:t xml:space="preserve"> </w:t>
      </w:r>
    </w:p>
    <w:p w14:paraId="3943D832" w14:textId="77777777" w:rsidR="00EA737F" w:rsidRPr="003E7F97" w:rsidRDefault="00EA737F" w:rsidP="00E94D0A">
      <w:pPr>
        <w:spacing w:line="480" w:lineRule="auto"/>
        <w:rPr>
          <w:b/>
          <w:bCs/>
          <w:lang w:val="en-US"/>
        </w:rPr>
      </w:pPr>
    </w:p>
    <w:p w14:paraId="7AC9CF1A" w14:textId="77777777" w:rsidR="007D0325" w:rsidRPr="003E7F97" w:rsidRDefault="00FC3CE9" w:rsidP="00E94D0A">
      <w:pPr>
        <w:spacing w:line="480" w:lineRule="auto"/>
        <w:ind w:left="360"/>
        <w:rPr>
          <w:b/>
          <w:bCs/>
          <w:lang w:val="en-US"/>
        </w:rPr>
      </w:pPr>
      <w:r w:rsidRPr="003E7F97">
        <w:rPr>
          <w:b/>
          <w:bCs/>
          <w:lang w:val="en-US"/>
        </w:rPr>
        <w:t xml:space="preserve">1- </w:t>
      </w:r>
      <w:r w:rsidR="00606981" w:rsidRPr="003E7F97">
        <w:rPr>
          <w:b/>
          <w:bCs/>
          <w:lang w:val="en-US"/>
        </w:rPr>
        <w:t>How does revenue management differ between the Rooms Division and the Food &amp; Beverage department?</w:t>
      </w:r>
    </w:p>
    <w:p w14:paraId="0C87DD54" w14:textId="77777777" w:rsidR="00E94D0A" w:rsidRDefault="00E94D0A" w:rsidP="00E94D0A">
      <w:pPr>
        <w:spacing w:line="480" w:lineRule="auto"/>
        <w:ind w:left="360"/>
        <w:rPr>
          <w:lang w:val="en-US"/>
        </w:rPr>
      </w:pPr>
    </w:p>
    <w:p w14:paraId="626F5B01" w14:textId="77777777" w:rsidR="003E7F97" w:rsidRDefault="003E7F97" w:rsidP="00E94D0A">
      <w:pPr>
        <w:spacing w:line="480" w:lineRule="auto"/>
        <w:ind w:left="360"/>
        <w:rPr>
          <w:lang w:val="en-US"/>
        </w:rPr>
      </w:pPr>
    </w:p>
    <w:p w14:paraId="378EC68F" w14:textId="77777777" w:rsidR="00096044" w:rsidRDefault="00096044" w:rsidP="00E94D0A">
      <w:pPr>
        <w:spacing w:line="480" w:lineRule="auto"/>
        <w:ind w:left="360"/>
        <w:rPr>
          <w:lang w:val="en-US"/>
        </w:rPr>
      </w:pPr>
    </w:p>
    <w:p w14:paraId="4FBDC90D" w14:textId="77777777" w:rsidR="00096044" w:rsidRDefault="00096044" w:rsidP="00E94D0A">
      <w:pPr>
        <w:spacing w:line="480" w:lineRule="auto"/>
        <w:ind w:left="360"/>
        <w:rPr>
          <w:lang w:val="en-US"/>
        </w:rPr>
      </w:pPr>
    </w:p>
    <w:p w14:paraId="55402FCF" w14:textId="77777777" w:rsidR="00096044" w:rsidRDefault="00096044" w:rsidP="00E94D0A">
      <w:pPr>
        <w:spacing w:line="480" w:lineRule="auto"/>
        <w:ind w:left="360"/>
        <w:rPr>
          <w:lang w:val="en-US"/>
        </w:rPr>
      </w:pPr>
    </w:p>
    <w:p w14:paraId="5EDD0A90" w14:textId="77777777" w:rsidR="00096044" w:rsidRDefault="00096044" w:rsidP="00E94D0A">
      <w:pPr>
        <w:spacing w:line="480" w:lineRule="auto"/>
        <w:ind w:left="360"/>
        <w:rPr>
          <w:lang w:val="en-US"/>
        </w:rPr>
      </w:pPr>
    </w:p>
    <w:p w14:paraId="38A8CDDF" w14:textId="77777777" w:rsidR="00096044" w:rsidRDefault="00096044" w:rsidP="00E94D0A">
      <w:pPr>
        <w:spacing w:line="480" w:lineRule="auto"/>
        <w:ind w:left="360"/>
        <w:rPr>
          <w:lang w:val="en-US"/>
        </w:rPr>
      </w:pPr>
    </w:p>
    <w:p w14:paraId="64E2894D" w14:textId="77777777" w:rsidR="00096044" w:rsidRDefault="00096044" w:rsidP="00E94D0A">
      <w:pPr>
        <w:spacing w:line="480" w:lineRule="auto"/>
        <w:ind w:left="360"/>
        <w:rPr>
          <w:lang w:val="en-US"/>
        </w:rPr>
      </w:pPr>
    </w:p>
    <w:p w14:paraId="4029694D" w14:textId="77777777" w:rsidR="00096044" w:rsidRDefault="00096044" w:rsidP="00E94D0A">
      <w:pPr>
        <w:spacing w:line="480" w:lineRule="auto"/>
        <w:ind w:left="360"/>
        <w:rPr>
          <w:lang w:val="en-US"/>
        </w:rPr>
      </w:pPr>
    </w:p>
    <w:p w14:paraId="5A863375" w14:textId="77777777" w:rsidR="00096044" w:rsidRDefault="00096044" w:rsidP="00E94D0A">
      <w:pPr>
        <w:spacing w:line="480" w:lineRule="auto"/>
        <w:ind w:left="360"/>
        <w:rPr>
          <w:lang w:val="en-US"/>
        </w:rPr>
      </w:pPr>
    </w:p>
    <w:p w14:paraId="3054F15C" w14:textId="77777777" w:rsidR="00096044" w:rsidRDefault="00096044" w:rsidP="00E94D0A">
      <w:pPr>
        <w:spacing w:line="480" w:lineRule="auto"/>
        <w:ind w:left="360"/>
        <w:rPr>
          <w:lang w:val="en-US"/>
        </w:rPr>
      </w:pPr>
    </w:p>
    <w:p w14:paraId="56934FA7" w14:textId="77777777" w:rsidR="00096044" w:rsidRPr="00096044" w:rsidRDefault="00096044" w:rsidP="00096044">
      <w:pPr>
        <w:spacing w:line="480" w:lineRule="auto"/>
        <w:ind w:left="360"/>
        <w:rPr>
          <w:b/>
          <w:bCs/>
        </w:rPr>
      </w:pPr>
      <w:r w:rsidRPr="00096044">
        <w:rPr>
          <w:b/>
          <w:bCs/>
        </w:rPr>
        <w:t>A Strategic Comparison of Revenue Management in the Rooms Division and Food &amp; Beverage Department</w:t>
      </w:r>
    </w:p>
    <w:p w14:paraId="6C639800" w14:textId="77777777" w:rsidR="00096044" w:rsidRPr="00096044" w:rsidRDefault="00096044" w:rsidP="00096044">
      <w:pPr>
        <w:spacing w:line="480" w:lineRule="auto"/>
        <w:ind w:left="360"/>
        <w:rPr>
          <w:b/>
          <w:bCs/>
        </w:rPr>
      </w:pPr>
      <w:r w:rsidRPr="00096044">
        <w:rPr>
          <w:b/>
          <w:bCs/>
        </w:rPr>
        <w:t>Introduction</w:t>
      </w:r>
    </w:p>
    <w:p w14:paraId="43CB2C24" w14:textId="77777777" w:rsidR="00096044" w:rsidRPr="00096044" w:rsidRDefault="00096044" w:rsidP="00096044">
      <w:pPr>
        <w:spacing w:line="480" w:lineRule="auto"/>
        <w:ind w:left="360"/>
      </w:pPr>
      <w:r w:rsidRPr="00096044">
        <w:t>Revenue management (RM) refers to the systematic application of data analytics, demand forecasting, and pricing optimization to maximize revenue from limited and perishable resources. Within the hospitality industry, the Rooms Division has historically been the primary beneficiary of revenue management systems due to its fixed inventory and high profit contribution (Cross, Higbie &amp; Cross, 2009). However, the Food &amp; Beverage (F&amp;B) department has increasingly adopted revenue management principles, though in a structurally different manner. The fundamental differences between these departments arise from inventory characteristics, pricing elasticity, cost structure, and operational dynamics. This report critically evaluates how revenue management practices differ between the Rooms Division and the F&amp;B department.</w:t>
      </w:r>
    </w:p>
    <w:p w14:paraId="64692988" w14:textId="77777777" w:rsidR="00096044" w:rsidRPr="00096044" w:rsidRDefault="00096044" w:rsidP="00096044">
      <w:pPr>
        <w:spacing w:line="480" w:lineRule="auto"/>
        <w:ind w:left="360"/>
      </w:pPr>
      <w:r w:rsidRPr="00096044">
        <w:pict w14:anchorId="3D48716F">
          <v:rect id="_x0000_i1260" style="width:0;height:1.5pt" o:hralign="center" o:hrstd="t" o:hr="t" fillcolor="#a0a0a0" stroked="f"/>
        </w:pict>
      </w:r>
    </w:p>
    <w:p w14:paraId="316B390C" w14:textId="77777777" w:rsidR="00096044" w:rsidRPr="00096044" w:rsidRDefault="00096044" w:rsidP="00096044">
      <w:pPr>
        <w:spacing w:line="480" w:lineRule="auto"/>
        <w:ind w:left="360"/>
        <w:rPr>
          <w:b/>
          <w:bCs/>
        </w:rPr>
      </w:pPr>
      <w:r w:rsidRPr="00096044">
        <w:rPr>
          <w:b/>
          <w:bCs/>
        </w:rPr>
        <w:t>Revenue Management in the Rooms Division</w:t>
      </w:r>
    </w:p>
    <w:p w14:paraId="797857C0" w14:textId="77777777" w:rsidR="00096044" w:rsidRPr="00096044" w:rsidRDefault="00096044" w:rsidP="00096044">
      <w:pPr>
        <w:spacing w:line="480" w:lineRule="auto"/>
        <w:ind w:left="360"/>
        <w:rPr>
          <w:b/>
          <w:bCs/>
        </w:rPr>
      </w:pPr>
      <w:r w:rsidRPr="00096044">
        <w:rPr>
          <w:b/>
          <w:bCs/>
        </w:rPr>
        <w:t>Fixed Capacity and Perishability</w:t>
      </w:r>
    </w:p>
    <w:p w14:paraId="18CB4B27" w14:textId="77777777" w:rsidR="00096044" w:rsidRPr="00096044" w:rsidRDefault="00096044" w:rsidP="00096044">
      <w:pPr>
        <w:spacing w:line="480" w:lineRule="auto"/>
        <w:ind w:left="360"/>
      </w:pPr>
      <w:r w:rsidRPr="00096044">
        <w:t>Hotel rooms represent a classic example of fixed and perishable inventory. Once a room night is unsold, the revenue opportunity disappears permanently. This time-sensitive characteristic necessitates precise demand forecasting and proactive pricing decisions (Ivanov &amp; Zhechev, 2012).</w:t>
      </w:r>
    </w:p>
    <w:p w14:paraId="4A0EC7F2" w14:textId="77777777" w:rsidR="00096044" w:rsidRPr="00096044" w:rsidRDefault="00096044" w:rsidP="00096044">
      <w:pPr>
        <w:spacing w:line="480" w:lineRule="auto"/>
        <w:ind w:left="360"/>
      </w:pPr>
      <w:r w:rsidRPr="00096044">
        <w:t>Unlike F&amp;B inventory, room supply cannot be expanded quickly during peak demand periods. Consequently, the Rooms Division focuses heavily on optimizing price rather than quantity.</w:t>
      </w:r>
    </w:p>
    <w:p w14:paraId="34197245" w14:textId="77777777" w:rsidR="00096044" w:rsidRPr="00096044" w:rsidRDefault="00096044" w:rsidP="00096044">
      <w:pPr>
        <w:spacing w:line="480" w:lineRule="auto"/>
        <w:ind w:left="360"/>
        <w:rPr>
          <w:b/>
          <w:bCs/>
        </w:rPr>
      </w:pPr>
      <w:r w:rsidRPr="00096044">
        <w:rPr>
          <w:b/>
          <w:bCs/>
        </w:rPr>
        <w:lastRenderedPageBreak/>
        <w:t>Dynamic Pricing and Segmentation</w:t>
      </w:r>
    </w:p>
    <w:p w14:paraId="4F41955C" w14:textId="77777777" w:rsidR="00096044" w:rsidRPr="00096044" w:rsidRDefault="00096044" w:rsidP="00096044">
      <w:pPr>
        <w:spacing w:line="480" w:lineRule="auto"/>
        <w:ind w:left="360"/>
      </w:pPr>
      <w:r w:rsidRPr="00096044">
        <w:t>Dynamic pricing forms the core of room revenue management. Rates fluctuate based on booking pace, seasonality, competitor pricing, and anticipated demand. Hotels segment customers into business, leisure, group, and OTA segments to apply differential pricing strategies (Hayes &amp; Miller, 2011).</w:t>
      </w:r>
    </w:p>
    <w:p w14:paraId="220BD186" w14:textId="77777777" w:rsidR="00096044" w:rsidRPr="00096044" w:rsidRDefault="00096044" w:rsidP="00096044">
      <w:pPr>
        <w:spacing w:line="480" w:lineRule="auto"/>
        <w:ind w:left="360"/>
      </w:pPr>
      <w:r w:rsidRPr="00096044">
        <w:t>Common yield management techniques include:</w:t>
      </w:r>
    </w:p>
    <w:p w14:paraId="3A71D91F" w14:textId="77777777" w:rsidR="00096044" w:rsidRPr="00096044" w:rsidRDefault="00096044" w:rsidP="00096044">
      <w:pPr>
        <w:numPr>
          <w:ilvl w:val="0"/>
          <w:numId w:val="17"/>
        </w:numPr>
        <w:spacing w:line="480" w:lineRule="auto"/>
      </w:pPr>
      <w:r w:rsidRPr="00096044">
        <w:t>Length-of-stay restrictions</w:t>
      </w:r>
    </w:p>
    <w:p w14:paraId="3CA35321" w14:textId="77777777" w:rsidR="00096044" w:rsidRPr="00096044" w:rsidRDefault="00096044" w:rsidP="00096044">
      <w:pPr>
        <w:numPr>
          <w:ilvl w:val="0"/>
          <w:numId w:val="17"/>
        </w:numPr>
        <w:spacing w:line="480" w:lineRule="auto"/>
      </w:pPr>
      <w:r w:rsidRPr="00096044">
        <w:t>Overbooking to mitigate cancellation risk</w:t>
      </w:r>
    </w:p>
    <w:p w14:paraId="60B8DCCC" w14:textId="77777777" w:rsidR="00096044" w:rsidRPr="00096044" w:rsidRDefault="00096044" w:rsidP="00096044">
      <w:pPr>
        <w:numPr>
          <w:ilvl w:val="0"/>
          <w:numId w:val="17"/>
        </w:numPr>
        <w:spacing w:line="480" w:lineRule="auto"/>
      </w:pPr>
      <w:r w:rsidRPr="00096044">
        <w:t>Advance purchase discounts</w:t>
      </w:r>
    </w:p>
    <w:p w14:paraId="2EFB66B6" w14:textId="77777777" w:rsidR="00096044" w:rsidRPr="00096044" w:rsidRDefault="00096044" w:rsidP="00096044">
      <w:pPr>
        <w:numPr>
          <w:ilvl w:val="0"/>
          <w:numId w:val="17"/>
        </w:numPr>
        <w:spacing w:line="480" w:lineRule="auto"/>
      </w:pPr>
      <w:r w:rsidRPr="00096044">
        <w:t>Best available rate (BAR) strategies</w:t>
      </w:r>
    </w:p>
    <w:p w14:paraId="7DA01D78" w14:textId="77777777" w:rsidR="00096044" w:rsidRPr="00096044" w:rsidRDefault="00096044" w:rsidP="00096044">
      <w:pPr>
        <w:spacing w:line="480" w:lineRule="auto"/>
        <w:ind w:left="360"/>
      </w:pPr>
      <w:r w:rsidRPr="00096044">
        <w:t>These tools aim to maximize Revenue per Available Room (RevPAR), which integrates occupancy and average daily rate (ADR).</w:t>
      </w:r>
    </w:p>
    <w:p w14:paraId="02977E22" w14:textId="77777777" w:rsidR="00096044" w:rsidRPr="00096044" w:rsidRDefault="00096044" w:rsidP="00096044">
      <w:pPr>
        <w:spacing w:line="480" w:lineRule="auto"/>
        <w:ind w:left="360"/>
        <w:rPr>
          <w:b/>
          <w:bCs/>
        </w:rPr>
      </w:pPr>
      <w:r w:rsidRPr="00096044">
        <w:rPr>
          <w:b/>
          <w:bCs/>
        </w:rPr>
        <w:t>Technological Sophistication</w:t>
      </w:r>
    </w:p>
    <w:p w14:paraId="08CE8372" w14:textId="77777777" w:rsidR="00096044" w:rsidRPr="00096044" w:rsidRDefault="00096044" w:rsidP="00096044">
      <w:pPr>
        <w:spacing w:line="480" w:lineRule="auto"/>
        <w:ind w:left="360"/>
      </w:pPr>
      <w:r w:rsidRPr="00096044">
        <w:t xml:space="preserve">Rooms revenue management relies heavily on automated revenue management systems (RMS). These systems </w:t>
      </w:r>
      <w:proofErr w:type="spellStart"/>
      <w:r w:rsidRPr="00096044">
        <w:t>analyze</w:t>
      </w:r>
      <w:proofErr w:type="spellEnd"/>
      <w:r w:rsidRPr="00096044">
        <w:t xml:space="preserve"> historical data and market trends to generate pricing recommendations. According to Cross, Higbie and Cross (2009), advanced analytics significantly improve revenue outcomes by reducing forecasting errors.</w:t>
      </w:r>
    </w:p>
    <w:p w14:paraId="75955C84" w14:textId="77777777" w:rsidR="00096044" w:rsidRPr="00096044" w:rsidRDefault="00096044" w:rsidP="00096044">
      <w:pPr>
        <w:spacing w:line="480" w:lineRule="auto"/>
        <w:ind w:left="360"/>
        <w:rPr>
          <w:b/>
          <w:bCs/>
        </w:rPr>
      </w:pPr>
      <w:r w:rsidRPr="00096044">
        <w:rPr>
          <w:b/>
          <w:bCs/>
        </w:rPr>
        <w:t>Performance Metrics</w:t>
      </w:r>
    </w:p>
    <w:p w14:paraId="7E0B3C4F" w14:textId="77777777" w:rsidR="00096044" w:rsidRPr="00096044" w:rsidRDefault="00096044" w:rsidP="00096044">
      <w:pPr>
        <w:spacing w:line="480" w:lineRule="auto"/>
        <w:ind w:left="360"/>
      </w:pPr>
      <w:r w:rsidRPr="00096044">
        <w:t>Rooms Division performance is primarily evaluated using:</w:t>
      </w:r>
    </w:p>
    <w:p w14:paraId="1015AA3F" w14:textId="77777777" w:rsidR="00096044" w:rsidRPr="00096044" w:rsidRDefault="00096044" w:rsidP="00096044">
      <w:pPr>
        <w:numPr>
          <w:ilvl w:val="0"/>
          <w:numId w:val="18"/>
        </w:numPr>
        <w:spacing w:line="480" w:lineRule="auto"/>
      </w:pPr>
      <w:r w:rsidRPr="00096044">
        <w:t>Occupancy Rate</w:t>
      </w:r>
    </w:p>
    <w:p w14:paraId="2A30FCFE" w14:textId="77777777" w:rsidR="00096044" w:rsidRPr="00096044" w:rsidRDefault="00096044" w:rsidP="00096044">
      <w:pPr>
        <w:numPr>
          <w:ilvl w:val="0"/>
          <w:numId w:val="18"/>
        </w:numPr>
        <w:spacing w:line="480" w:lineRule="auto"/>
      </w:pPr>
      <w:r w:rsidRPr="00096044">
        <w:t>ADR</w:t>
      </w:r>
    </w:p>
    <w:p w14:paraId="34666867" w14:textId="77777777" w:rsidR="00096044" w:rsidRPr="00096044" w:rsidRDefault="00096044" w:rsidP="00096044">
      <w:pPr>
        <w:numPr>
          <w:ilvl w:val="0"/>
          <w:numId w:val="18"/>
        </w:numPr>
        <w:spacing w:line="480" w:lineRule="auto"/>
      </w:pPr>
      <w:r w:rsidRPr="00096044">
        <w:t>RevPAR</w:t>
      </w:r>
    </w:p>
    <w:p w14:paraId="57BFFFDF" w14:textId="77777777" w:rsidR="00096044" w:rsidRPr="00096044" w:rsidRDefault="00096044" w:rsidP="00096044">
      <w:pPr>
        <w:spacing w:line="480" w:lineRule="auto"/>
        <w:ind w:left="360"/>
      </w:pPr>
      <w:r w:rsidRPr="00096044">
        <w:t>These standardized metrics enable benchmarking across the industry.</w:t>
      </w:r>
    </w:p>
    <w:p w14:paraId="7BC800A6" w14:textId="77777777" w:rsidR="00096044" w:rsidRPr="00096044" w:rsidRDefault="00096044" w:rsidP="00096044">
      <w:pPr>
        <w:spacing w:line="480" w:lineRule="auto"/>
        <w:ind w:left="360"/>
      </w:pPr>
      <w:r w:rsidRPr="00096044">
        <w:pict w14:anchorId="1F34790E">
          <v:rect id="_x0000_i1261" style="width:0;height:1.5pt" o:hralign="center" o:hrstd="t" o:hr="t" fillcolor="#a0a0a0" stroked="f"/>
        </w:pict>
      </w:r>
    </w:p>
    <w:p w14:paraId="42CDDD0F" w14:textId="77777777" w:rsidR="00096044" w:rsidRPr="00096044" w:rsidRDefault="00096044" w:rsidP="00096044">
      <w:pPr>
        <w:spacing w:line="480" w:lineRule="auto"/>
        <w:ind w:left="360"/>
        <w:rPr>
          <w:b/>
          <w:bCs/>
        </w:rPr>
      </w:pPr>
      <w:r w:rsidRPr="00096044">
        <w:rPr>
          <w:b/>
          <w:bCs/>
        </w:rPr>
        <w:lastRenderedPageBreak/>
        <w:t>Revenue Management in the Food &amp; Beverage Department</w:t>
      </w:r>
    </w:p>
    <w:p w14:paraId="6EA672EB" w14:textId="77777777" w:rsidR="00096044" w:rsidRPr="00096044" w:rsidRDefault="00096044" w:rsidP="00096044">
      <w:pPr>
        <w:spacing w:line="480" w:lineRule="auto"/>
        <w:ind w:left="360"/>
      </w:pPr>
      <w:r w:rsidRPr="00096044">
        <w:t>In contrast to the Rooms Division, F&amp;B operations involve greater variability and cost sensitivity.</w:t>
      </w:r>
    </w:p>
    <w:p w14:paraId="0293A5D9" w14:textId="77777777" w:rsidR="00096044" w:rsidRPr="00096044" w:rsidRDefault="00096044" w:rsidP="00096044">
      <w:pPr>
        <w:spacing w:line="480" w:lineRule="auto"/>
        <w:ind w:left="360"/>
        <w:rPr>
          <w:b/>
          <w:bCs/>
        </w:rPr>
      </w:pPr>
      <w:r w:rsidRPr="00096044">
        <w:rPr>
          <w:b/>
          <w:bCs/>
        </w:rPr>
        <w:t>Dual Inventory Nature</w:t>
      </w:r>
    </w:p>
    <w:p w14:paraId="754E2EB3" w14:textId="77777777" w:rsidR="00096044" w:rsidRPr="00096044" w:rsidRDefault="00096044" w:rsidP="00096044">
      <w:pPr>
        <w:spacing w:line="480" w:lineRule="auto"/>
        <w:ind w:left="360"/>
      </w:pPr>
      <w:r w:rsidRPr="00096044">
        <w:t>F&amp;B departments manage two interconnected inventories: seating capacity and food products. While seating resembles fixed inventory, food items involve significant variable costs and spoilage risks. This introduces greater operational complexity compared to room management (Kimes, 2008).</w:t>
      </w:r>
    </w:p>
    <w:p w14:paraId="53628410" w14:textId="77777777" w:rsidR="00096044" w:rsidRPr="00096044" w:rsidRDefault="00096044" w:rsidP="00096044">
      <w:pPr>
        <w:spacing w:line="480" w:lineRule="auto"/>
        <w:ind w:left="360"/>
        <w:rPr>
          <w:b/>
          <w:bCs/>
        </w:rPr>
      </w:pPr>
      <w:r w:rsidRPr="00096044">
        <w:rPr>
          <w:b/>
          <w:bCs/>
        </w:rPr>
        <w:t>Time-Based Revenue Optimization</w:t>
      </w:r>
    </w:p>
    <w:p w14:paraId="05712E1C" w14:textId="77777777" w:rsidR="00096044" w:rsidRPr="00096044" w:rsidRDefault="00096044" w:rsidP="00096044">
      <w:pPr>
        <w:spacing w:line="480" w:lineRule="auto"/>
        <w:ind w:left="360"/>
      </w:pPr>
      <w:r w:rsidRPr="00096044">
        <w:t xml:space="preserve">Unlike room nights, restaurant revenue is </w:t>
      </w:r>
      <w:proofErr w:type="gramStart"/>
      <w:r w:rsidRPr="00096044">
        <w:t>time-dependent</w:t>
      </w:r>
      <w:proofErr w:type="gramEnd"/>
      <w:r w:rsidRPr="00096044">
        <w:t>. A table can be sold multiple times during service hours. Therefore, maximizing table turnover is central to F&amp;B revenue management. Kimes (2008) proposed Revenue per Available Seat Hour (</w:t>
      </w:r>
      <w:proofErr w:type="spellStart"/>
      <w:r w:rsidRPr="00096044">
        <w:t>RevPASH</w:t>
      </w:r>
      <w:proofErr w:type="spellEnd"/>
      <w:r w:rsidRPr="00096044">
        <w:t>) as a key performance metric.</w:t>
      </w:r>
    </w:p>
    <w:p w14:paraId="6202A8E8" w14:textId="77777777" w:rsidR="00096044" w:rsidRPr="00096044" w:rsidRDefault="00096044" w:rsidP="00096044">
      <w:pPr>
        <w:spacing w:line="480" w:lineRule="auto"/>
        <w:ind w:left="360"/>
        <w:rPr>
          <w:b/>
          <w:bCs/>
        </w:rPr>
      </w:pPr>
      <w:r w:rsidRPr="00096044">
        <w:rPr>
          <w:b/>
          <w:bCs/>
        </w:rPr>
        <w:t>Menu Engineering</w:t>
      </w:r>
    </w:p>
    <w:p w14:paraId="1B16CA17" w14:textId="77777777" w:rsidR="00096044" w:rsidRPr="00096044" w:rsidRDefault="00096044" w:rsidP="00096044">
      <w:pPr>
        <w:spacing w:line="480" w:lineRule="auto"/>
        <w:ind w:left="360"/>
      </w:pPr>
      <w:r w:rsidRPr="00096044">
        <w:t xml:space="preserve">F&amp;B pricing does not typically fluctuate daily. Instead, managers use menu engineering to optimize product mix and contribution margins. Items are </w:t>
      </w:r>
      <w:proofErr w:type="spellStart"/>
      <w:r w:rsidRPr="00096044">
        <w:t>analyzed</w:t>
      </w:r>
      <w:proofErr w:type="spellEnd"/>
      <w:r w:rsidRPr="00096044">
        <w:t xml:space="preserve"> based on popularity and profitability, guiding promotional strategies (Kimes, Wirtz &amp; Noone, 2002).</w:t>
      </w:r>
    </w:p>
    <w:p w14:paraId="545386DB" w14:textId="77777777" w:rsidR="00096044" w:rsidRPr="00096044" w:rsidRDefault="00096044" w:rsidP="00096044">
      <w:pPr>
        <w:spacing w:line="480" w:lineRule="auto"/>
        <w:ind w:left="360"/>
      </w:pPr>
      <w:r w:rsidRPr="00096044">
        <w:t>Thus, revenue optimization in F&amp;B is more focused on internal product strategy rather than external demand-based price changes.</w:t>
      </w:r>
    </w:p>
    <w:p w14:paraId="236969BC" w14:textId="77777777" w:rsidR="00096044" w:rsidRPr="00096044" w:rsidRDefault="00096044" w:rsidP="00096044">
      <w:pPr>
        <w:spacing w:line="480" w:lineRule="auto"/>
        <w:ind w:left="360"/>
        <w:rPr>
          <w:b/>
          <w:bCs/>
        </w:rPr>
      </w:pPr>
      <w:r w:rsidRPr="00096044">
        <w:rPr>
          <w:b/>
          <w:bCs/>
        </w:rPr>
        <w:t>Cost Control Emphasis</w:t>
      </w:r>
    </w:p>
    <w:p w14:paraId="1E0A1389" w14:textId="77777777" w:rsidR="00096044" w:rsidRPr="00096044" w:rsidRDefault="00096044" w:rsidP="00096044">
      <w:pPr>
        <w:spacing w:line="480" w:lineRule="auto"/>
        <w:ind w:left="360"/>
      </w:pPr>
      <w:r w:rsidRPr="00096044">
        <w:t xml:space="preserve">A significant distinction lies in cost structure. While rooms have high contribution margins once fixed costs are covered, F&amp;B departments face high variable costs including </w:t>
      </w:r>
      <w:r w:rsidRPr="00096044">
        <w:lastRenderedPageBreak/>
        <w:t xml:space="preserve">raw materials, </w:t>
      </w:r>
      <w:proofErr w:type="spellStart"/>
      <w:r w:rsidRPr="00096044">
        <w:t>labor</w:t>
      </w:r>
      <w:proofErr w:type="spellEnd"/>
      <w:r w:rsidRPr="00096044">
        <w:t>, and waste. Therefore, food cost percentage and contribution margins are central to F&amp;B financial performance (Hayes &amp; Miller, 2011).</w:t>
      </w:r>
    </w:p>
    <w:p w14:paraId="039C3821" w14:textId="77777777" w:rsidR="00096044" w:rsidRPr="00096044" w:rsidRDefault="00096044" w:rsidP="00096044">
      <w:pPr>
        <w:spacing w:line="480" w:lineRule="auto"/>
        <w:ind w:left="360"/>
      </w:pPr>
      <w:r w:rsidRPr="00096044">
        <w:pict w14:anchorId="3B14DDBC">
          <v:rect id="_x0000_i1262" style="width:0;height:1.5pt" o:hralign="center" o:hrstd="t" o:hr="t" fillcolor="#a0a0a0" stroked="f"/>
        </w:pict>
      </w:r>
    </w:p>
    <w:p w14:paraId="1B21F6CC" w14:textId="77777777" w:rsidR="00096044" w:rsidRPr="00096044" w:rsidRDefault="00096044" w:rsidP="00096044">
      <w:pPr>
        <w:spacing w:line="480" w:lineRule="auto"/>
        <w:ind w:left="360"/>
        <w:rPr>
          <w:b/>
          <w:bCs/>
        </w:rPr>
      </w:pPr>
      <w:r w:rsidRPr="00096044">
        <w:rPr>
          <w:b/>
          <w:bCs/>
        </w:rPr>
        <w:t>Comparative Discussion</w:t>
      </w:r>
    </w:p>
    <w:p w14:paraId="0105BB6B" w14:textId="77777777" w:rsidR="00096044" w:rsidRPr="00096044" w:rsidRDefault="00096044" w:rsidP="00096044">
      <w:pPr>
        <w:spacing w:line="480" w:lineRule="auto"/>
        <w:ind w:left="360"/>
        <w:rPr>
          <w:b/>
          <w:bCs/>
        </w:rPr>
      </w:pPr>
      <w:r w:rsidRPr="00096044">
        <w:rPr>
          <w:b/>
          <w:bCs/>
        </w:rPr>
        <w:t>1. Strategic Focus</w:t>
      </w:r>
    </w:p>
    <w:p w14:paraId="53F39A0A" w14:textId="77777777" w:rsidR="00096044" w:rsidRPr="00096044" w:rsidRDefault="00096044" w:rsidP="00096044">
      <w:pPr>
        <w:spacing w:line="480" w:lineRule="auto"/>
        <w:ind w:left="360"/>
      </w:pPr>
      <w:r w:rsidRPr="00096044">
        <w:t>Rooms Division focuses primarily on price optimization through forecasting models. F&amp;B emphasizes operational efficiency and cost management.</w:t>
      </w:r>
    </w:p>
    <w:p w14:paraId="436944E1" w14:textId="77777777" w:rsidR="00096044" w:rsidRPr="00096044" w:rsidRDefault="00096044" w:rsidP="00096044">
      <w:pPr>
        <w:spacing w:line="480" w:lineRule="auto"/>
        <w:ind w:left="360"/>
        <w:rPr>
          <w:b/>
          <w:bCs/>
        </w:rPr>
      </w:pPr>
      <w:r w:rsidRPr="00096044">
        <w:rPr>
          <w:b/>
          <w:bCs/>
        </w:rPr>
        <w:t>2. Pricing Flexibility</w:t>
      </w:r>
    </w:p>
    <w:p w14:paraId="38844979" w14:textId="77777777" w:rsidR="00096044" w:rsidRPr="00096044" w:rsidRDefault="00096044" w:rsidP="00096044">
      <w:pPr>
        <w:spacing w:line="480" w:lineRule="auto"/>
        <w:ind w:left="360"/>
      </w:pPr>
      <w:r w:rsidRPr="00096044">
        <w:t>Rooms employ dynamic pricing based on real-time demand signals. F&amp;B pricing changes are less frequent and strategically implemented via menu design.</w:t>
      </w:r>
    </w:p>
    <w:p w14:paraId="460389B6" w14:textId="77777777" w:rsidR="00096044" w:rsidRPr="00096044" w:rsidRDefault="00096044" w:rsidP="00096044">
      <w:pPr>
        <w:spacing w:line="480" w:lineRule="auto"/>
        <w:ind w:left="360"/>
        <w:rPr>
          <w:b/>
          <w:bCs/>
        </w:rPr>
      </w:pPr>
      <w:r w:rsidRPr="00096044">
        <w:rPr>
          <w:b/>
          <w:bCs/>
        </w:rPr>
        <w:t>3. Risk Exposure</w:t>
      </w:r>
    </w:p>
    <w:p w14:paraId="10C6F465" w14:textId="77777777" w:rsidR="00096044" w:rsidRPr="00096044" w:rsidRDefault="00096044" w:rsidP="00096044">
      <w:pPr>
        <w:spacing w:line="480" w:lineRule="auto"/>
        <w:ind w:left="360"/>
      </w:pPr>
      <w:r w:rsidRPr="00096044">
        <w:t xml:space="preserve">Rooms are primarily exposed to demand volatility. F&amp;B faces both demand volatility and cost fluctuation risks (ingredient prices, </w:t>
      </w:r>
      <w:proofErr w:type="spellStart"/>
      <w:r w:rsidRPr="00096044">
        <w:t>labor</w:t>
      </w:r>
      <w:proofErr w:type="spellEnd"/>
      <w:r w:rsidRPr="00096044">
        <w:t xml:space="preserve"> costs).</w:t>
      </w:r>
    </w:p>
    <w:p w14:paraId="3B9A8209" w14:textId="77777777" w:rsidR="00096044" w:rsidRPr="00096044" w:rsidRDefault="00096044" w:rsidP="00096044">
      <w:pPr>
        <w:spacing w:line="480" w:lineRule="auto"/>
        <w:ind w:left="360"/>
        <w:rPr>
          <w:b/>
          <w:bCs/>
        </w:rPr>
      </w:pPr>
      <w:r w:rsidRPr="00096044">
        <w:rPr>
          <w:b/>
          <w:bCs/>
        </w:rPr>
        <w:t>4. Performance Indicators</w:t>
      </w:r>
    </w:p>
    <w:p w14:paraId="317B67B7" w14:textId="77777777" w:rsidR="00096044" w:rsidRPr="00096044" w:rsidRDefault="00096044" w:rsidP="00096044">
      <w:pPr>
        <w:spacing w:line="480" w:lineRule="auto"/>
        <w:ind w:left="360"/>
      </w:pPr>
      <w:r w:rsidRPr="00096044">
        <w:t>Rooms: RevPAR, ADR</w:t>
      </w:r>
      <w:r w:rsidRPr="00096044">
        <w:br/>
        <w:t xml:space="preserve">F&amp;B: </w:t>
      </w:r>
      <w:proofErr w:type="spellStart"/>
      <w:r w:rsidRPr="00096044">
        <w:t>RevPASH</w:t>
      </w:r>
      <w:proofErr w:type="spellEnd"/>
      <w:r w:rsidRPr="00096044">
        <w:t>, average check, food cost percentage</w:t>
      </w:r>
    </w:p>
    <w:p w14:paraId="6646A627" w14:textId="77777777" w:rsidR="00096044" w:rsidRPr="00096044" w:rsidRDefault="00096044" w:rsidP="00096044">
      <w:pPr>
        <w:spacing w:line="480" w:lineRule="auto"/>
        <w:ind w:left="360"/>
        <w:rPr>
          <w:b/>
          <w:bCs/>
        </w:rPr>
      </w:pPr>
      <w:r w:rsidRPr="00096044">
        <w:rPr>
          <w:b/>
          <w:bCs/>
        </w:rPr>
        <w:t>5. Technology Use</w:t>
      </w:r>
    </w:p>
    <w:p w14:paraId="3F611BBB" w14:textId="77777777" w:rsidR="00096044" w:rsidRPr="00096044" w:rsidRDefault="00096044" w:rsidP="00096044">
      <w:pPr>
        <w:spacing w:line="480" w:lineRule="auto"/>
        <w:ind w:left="360"/>
      </w:pPr>
      <w:r w:rsidRPr="00096044">
        <w:t>Rooms rely heavily on integrated RMS platforms. F&amp;B analytics is growing but remains comparatively less standardized.</w:t>
      </w:r>
    </w:p>
    <w:p w14:paraId="0B71AE8D" w14:textId="77777777" w:rsidR="00096044" w:rsidRPr="00096044" w:rsidRDefault="00096044" w:rsidP="00096044">
      <w:pPr>
        <w:spacing w:line="480" w:lineRule="auto"/>
        <w:ind w:left="360"/>
      </w:pPr>
      <w:r w:rsidRPr="00096044">
        <w:pict w14:anchorId="2A8B525C">
          <v:rect id="_x0000_i1263" style="width:0;height:1.5pt" o:hralign="center" o:hrstd="t" o:hr="t" fillcolor="#a0a0a0" stroked="f"/>
        </w:pict>
      </w:r>
    </w:p>
    <w:p w14:paraId="234213FE" w14:textId="77777777" w:rsidR="00096044" w:rsidRPr="00096044" w:rsidRDefault="00096044" w:rsidP="00096044">
      <w:pPr>
        <w:spacing w:line="480" w:lineRule="auto"/>
        <w:ind w:left="360"/>
        <w:rPr>
          <w:b/>
          <w:bCs/>
        </w:rPr>
      </w:pPr>
      <w:r w:rsidRPr="00096044">
        <w:rPr>
          <w:b/>
          <w:bCs/>
        </w:rPr>
        <w:t>Conclusion</w:t>
      </w:r>
    </w:p>
    <w:p w14:paraId="3905B6AA" w14:textId="77777777" w:rsidR="00096044" w:rsidRPr="00096044" w:rsidRDefault="00096044" w:rsidP="00096044">
      <w:pPr>
        <w:spacing w:line="480" w:lineRule="auto"/>
        <w:ind w:left="360"/>
      </w:pPr>
      <w:r w:rsidRPr="00096044">
        <w:t xml:space="preserve">Revenue management practices differ substantially between the Rooms Division and the F&amp;B department due to structural and operational differences. Rooms management is data-driven, price-focused, and technologically advanced. F&amp;B management integrates </w:t>
      </w:r>
      <w:r w:rsidRPr="00096044">
        <w:lastRenderedPageBreak/>
        <w:t>revenue optimization with cost control, menu strategy, and operational performance. Understanding these differences is essential for maximizing total hotel profitability and ensuring coordinated departmental strategies.</w:t>
      </w:r>
    </w:p>
    <w:p w14:paraId="2B3D64DC" w14:textId="77777777" w:rsidR="00096044" w:rsidRPr="00096044" w:rsidRDefault="00096044" w:rsidP="00096044">
      <w:pPr>
        <w:spacing w:line="480" w:lineRule="auto"/>
        <w:ind w:left="360"/>
      </w:pPr>
      <w:r w:rsidRPr="00096044">
        <w:pict w14:anchorId="3DE35DD3">
          <v:rect id="_x0000_i1264" style="width:0;height:1.5pt" o:hralign="center" o:hrstd="t" o:hr="t" fillcolor="#a0a0a0" stroked="f"/>
        </w:pict>
      </w:r>
    </w:p>
    <w:p w14:paraId="11B06751" w14:textId="77777777" w:rsidR="00096044" w:rsidRDefault="00096044" w:rsidP="00096044">
      <w:pPr>
        <w:spacing w:line="480" w:lineRule="auto"/>
        <w:ind w:left="360"/>
        <w:rPr>
          <w:b/>
          <w:bCs/>
        </w:rPr>
      </w:pPr>
    </w:p>
    <w:p w14:paraId="1C374493" w14:textId="77777777" w:rsidR="00096044" w:rsidRDefault="00096044" w:rsidP="00096044">
      <w:pPr>
        <w:spacing w:line="480" w:lineRule="auto"/>
        <w:ind w:left="360"/>
        <w:rPr>
          <w:b/>
          <w:bCs/>
        </w:rPr>
      </w:pPr>
    </w:p>
    <w:p w14:paraId="50E369AF" w14:textId="77777777" w:rsidR="00096044" w:rsidRDefault="00096044" w:rsidP="00096044">
      <w:pPr>
        <w:spacing w:line="480" w:lineRule="auto"/>
        <w:ind w:left="360"/>
        <w:rPr>
          <w:b/>
          <w:bCs/>
        </w:rPr>
      </w:pPr>
    </w:p>
    <w:p w14:paraId="02DCD010" w14:textId="77777777" w:rsidR="00096044" w:rsidRDefault="00096044" w:rsidP="00096044">
      <w:pPr>
        <w:spacing w:line="480" w:lineRule="auto"/>
        <w:ind w:left="360"/>
        <w:rPr>
          <w:b/>
          <w:bCs/>
        </w:rPr>
      </w:pPr>
    </w:p>
    <w:p w14:paraId="236FBF98" w14:textId="77777777" w:rsidR="00096044" w:rsidRDefault="00096044" w:rsidP="00096044">
      <w:pPr>
        <w:spacing w:line="480" w:lineRule="auto"/>
        <w:ind w:left="360"/>
        <w:rPr>
          <w:b/>
          <w:bCs/>
        </w:rPr>
      </w:pPr>
    </w:p>
    <w:p w14:paraId="0ED5881D" w14:textId="77777777" w:rsidR="00096044" w:rsidRDefault="00096044" w:rsidP="00096044">
      <w:pPr>
        <w:spacing w:line="480" w:lineRule="auto"/>
        <w:ind w:left="360"/>
        <w:rPr>
          <w:b/>
          <w:bCs/>
        </w:rPr>
      </w:pPr>
    </w:p>
    <w:p w14:paraId="3EB9BEDC" w14:textId="77777777" w:rsidR="00096044" w:rsidRDefault="00096044" w:rsidP="00096044">
      <w:pPr>
        <w:spacing w:line="480" w:lineRule="auto"/>
        <w:ind w:left="360"/>
        <w:rPr>
          <w:b/>
          <w:bCs/>
        </w:rPr>
      </w:pPr>
    </w:p>
    <w:p w14:paraId="6D53223D" w14:textId="76DBDECD" w:rsidR="00096044" w:rsidRPr="00096044" w:rsidRDefault="00096044" w:rsidP="00096044">
      <w:pPr>
        <w:spacing w:line="480" w:lineRule="auto"/>
        <w:ind w:left="360"/>
        <w:rPr>
          <w:b/>
          <w:bCs/>
        </w:rPr>
      </w:pPr>
      <w:r w:rsidRPr="00096044">
        <w:rPr>
          <w:b/>
          <w:bCs/>
        </w:rPr>
        <w:t>References</w:t>
      </w:r>
    </w:p>
    <w:p w14:paraId="29556197" w14:textId="77777777" w:rsidR="00096044" w:rsidRPr="00096044" w:rsidRDefault="00096044" w:rsidP="00096044">
      <w:pPr>
        <w:spacing w:line="480" w:lineRule="auto"/>
        <w:ind w:left="360"/>
      </w:pPr>
      <w:r w:rsidRPr="00096044">
        <w:t xml:space="preserve">Cross, R., Higbie, J. &amp; Cross, D. (2009) </w:t>
      </w:r>
      <w:r w:rsidRPr="00096044">
        <w:rPr>
          <w:i/>
          <w:iCs/>
        </w:rPr>
        <w:t>Cornell Hospitality Quarterly</w:t>
      </w:r>
      <w:r w:rsidRPr="00096044">
        <w:t xml:space="preserve">, 50(1), pp. 56–81. </w:t>
      </w:r>
      <w:hyperlink r:id="rId6" w:tgtFrame="_new" w:history="1">
        <w:r w:rsidRPr="00096044">
          <w:rPr>
            <w:rStyle w:val="Hyperlink"/>
          </w:rPr>
          <w:t>https://doi.org/10.1177/1938965508328716</w:t>
        </w:r>
      </w:hyperlink>
    </w:p>
    <w:p w14:paraId="4B8DB931" w14:textId="77777777" w:rsidR="00096044" w:rsidRPr="00096044" w:rsidRDefault="00096044" w:rsidP="00096044">
      <w:pPr>
        <w:spacing w:line="480" w:lineRule="auto"/>
        <w:ind w:left="360"/>
      </w:pPr>
      <w:r w:rsidRPr="00096044">
        <w:t xml:space="preserve">Hayes, D.K. &amp; Miller, A. (2011) </w:t>
      </w:r>
      <w:r w:rsidRPr="00096044">
        <w:rPr>
          <w:i/>
          <w:iCs/>
        </w:rPr>
        <w:t>Revenue Management for the Hospitality Industry</w:t>
      </w:r>
      <w:r w:rsidRPr="00096044">
        <w:t>. Wiley.</w:t>
      </w:r>
    </w:p>
    <w:p w14:paraId="170676C1" w14:textId="77777777" w:rsidR="00096044" w:rsidRPr="00096044" w:rsidRDefault="00096044" w:rsidP="00096044">
      <w:pPr>
        <w:spacing w:line="480" w:lineRule="auto"/>
        <w:ind w:left="360"/>
      </w:pPr>
      <w:r w:rsidRPr="00096044">
        <w:t xml:space="preserve">Ivanov, S. &amp; Zhechev, V. (2012) </w:t>
      </w:r>
      <w:r w:rsidRPr="00096044">
        <w:rPr>
          <w:i/>
          <w:iCs/>
        </w:rPr>
        <w:t>Tourism Review</w:t>
      </w:r>
      <w:r w:rsidRPr="00096044">
        <w:t>, 67(4), pp. 175–197. https://doi.org/10.1108/16605371211277881</w:t>
      </w:r>
    </w:p>
    <w:p w14:paraId="6E067771" w14:textId="77777777" w:rsidR="00096044" w:rsidRPr="00096044" w:rsidRDefault="00096044" w:rsidP="00096044">
      <w:pPr>
        <w:spacing w:line="480" w:lineRule="auto"/>
        <w:ind w:left="360"/>
      </w:pPr>
      <w:r w:rsidRPr="00096044">
        <w:t xml:space="preserve">Kimes, S.E. (2008) </w:t>
      </w:r>
      <w:r w:rsidRPr="00096044">
        <w:rPr>
          <w:i/>
          <w:iCs/>
        </w:rPr>
        <w:t>Cornell Hospitality Report</w:t>
      </w:r>
      <w:r w:rsidRPr="00096044">
        <w:t>, 8(1), pp. 1–12.</w:t>
      </w:r>
    </w:p>
    <w:p w14:paraId="09212623" w14:textId="77777777" w:rsidR="00096044" w:rsidRPr="00096044" w:rsidRDefault="00096044" w:rsidP="00096044">
      <w:pPr>
        <w:spacing w:line="480" w:lineRule="auto"/>
        <w:ind w:left="360"/>
      </w:pPr>
      <w:r w:rsidRPr="00096044">
        <w:t xml:space="preserve">Kimes, S.E., Wirtz, J. &amp; Noone, B.M. (2002) </w:t>
      </w:r>
      <w:r w:rsidRPr="00096044">
        <w:rPr>
          <w:i/>
          <w:iCs/>
        </w:rPr>
        <w:t>Journal of Revenue and Pricing Management</w:t>
      </w:r>
      <w:r w:rsidRPr="00096044">
        <w:t>, 1(3), pp. 220–233. https://doi.org/10.1057/palgrave.rpm.5170026</w:t>
      </w:r>
    </w:p>
    <w:p w14:paraId="3C5135E5" w14:textId="79E69F6E" w:rsidR="00376DC4" w:rsidRPr="00376DC4" w:rsidRDefault="00376DC4" w:rsidP="00376DC4">
      <w:pPr>
        <w:spacing w:line="480" w:lineRule="auto"/>
        <w:ind w:left="360"/>
        <w:rPr>
          <w:b/>
          <w:bCs/>
        </w:rPr>
      </w:pPr>
    </w:p>
    <w:p w14:paraId="2516A83E" w14:textId="797B2E79" w:rsidR="00E94D0A" w:rsidRPr="003E7F97" w:rsidRDefault="00E94D0A" w:rsidP="00096044">
      <w:pPr>
        <w:spacing w:line="480" w:lineRule="auto"/>
        <w:rPr>
          <w:lang w:val="en-US"/>
        </w:rPr>
      </w:pPr>
    </w:p>
    <w:sectPr w:rsidR="00E94D0A" w:rsidRPr="003E7F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AF64D861-BF09-40B6-B55A-9A79C189368A}"/>
    <w:embedBold r:id="rId2" w:fontKey="{AABFEFB1-9EF9-45A8-8558-0A57641E2135}"/>
    <w:embedItalic r:id="rId3" w:fontKey="{24F2B2F1-67C7-4C8E-8A1D-552CFA34A3BA}"/>
  </w:font>
  <w:font w:name="Cambria">
    <w:panose1 w:val="02040503050406030204"/>
    <w:charset w:val="00"/>
    <w:family w:val="roman"/>
    <w:pitch w:val="variable"/>
    <w:sig w:usb0="E00006FF" w:usb1="420024FF" w:usb2="02000000" w:usb3="00000000" w:csb0="0000019F" w:csb1="00000000"/>
    <w:embedRegular r:id="rId4" w:fontKey="{04857A0E-98A2-40FE-BA89-9429596D3C0C}"/>
  </w:font>
  <w:font w:name="Calibri Light">
    <w:panose1 w:val="020F0302020204030204"/>
    <w:charset w:val="00"/>
    <w:family w:val="swiss"/>
    <w:pitch w:val="variable"/>
    <w:sig w:usb0="E4002EFF" w:usb1="C000247B" w:usb2="00000009" w:usb3="00000000" w:csb0="000001FF" w:csb1="00000000"/>
    <w:embedRegular r:id="rId5" w:fontKey="{892A0116-C780-4B91-BFA9-D46B3F76A8E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D4C48"/>
    <w:multiLevelType w:val="multilevel"/>
    <w:tmpl w:val="7214C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59466F"/>
    <w:multiLevelType w:val="multilevel"/>
    <w:tmpl w:val="CD76B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6A0BD1"/>
    <w:multiLevelType w:val="hybridMultilevel"/>
    <w:tmpl w:val="15F6EBE6"/>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EE78F4"/>
    <w:multiLevelType w:val="multilevel"/>
    <w:tmpl w:val="DEBEA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2E6619"/>
    <w:multiLevelType w:val="multilevel"/>
    <w:tmpl w:val="52B8C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FA2F49"/>
    <w:multiLevelType w:val="multilevel"/>
    <w:tmpl w:val="9CCE1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B046C3"/>
    <w:multiLevelType w:val="multilevel"/>
    <w:tmpl w:val="B60EC5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6A2163A"/>
    <w:multiLevelType w:val="multilevel"/>
    <w:tmpl w:val="DA50C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3530064"/>
    <w:multiLevelType w:val="multilevel"/>
    <w:tmpl w:val="39F60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E941C40"/>
    <w:multiLevelType w:val="multilevel"/>
    <w:tmpl w:val="006C6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14C7C37"/>
    <w:multiLevelType w:val="multilevel"/>
    <w:tmpl w:val="299E0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892298"/>
    <w:multiLevelType w:val="multilevel"/>
    <w:tmpl w:val="B814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775612"/>
    <w:multiLevelType w:val="multilevel"/>
    <w:tmpl w:val="60A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BA95079"/>
    <w:multiLevelType w:val="multilevel"/>
    <w:tmpl w:val="03D0A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7617242">
    <w:abstractNumId w:val="5"/>
  </w:num>
  <w:num w:numId="2" w16cid:durableId="561453694">
    <w:abstractNumId w:val="16"/>
  </w:num>
  <w:num w:numId="3" w16cid:durableId="770932124">
    <w:abstractNumId w:val="3"/>
  </w:num>
  <w:num w:numId="4" w16cid:durableId="1109160729">
    <w:abstractNumId w:val="11"/>
  </w:num>
  <w:num w:numId="5" w16cid:durableId="1079014838">
    <w:abstractNumId w:val="2"/>
  </w:num>
  <w:num w:numId="6" w16cid:durableId="1208495132">
    <w:abstractNumId w:val="17"/>
  </w:num>
  <w:num w:numId="7" w16cid:durableId="1595867433">
    <w:abstractNumId w:val="15"/>
  </w:num>
  <w:num w:numId="8" w16cid:durableId="2085293614">
    <w:abstractNumId w:val="4"/>
  </w:num>
  <w:num w:numId="9" w16cid:durableId="408041018">
    <w:abstractNumId w:val="6"/>
  </w:num>
  <w:num w:numId="10" w16cid:durableId="2059477196">
    <w:abstractNumId w:val="7"/>
  </w:num>
  <w:num w:numId="11" w16cid:durableId="136265105">
    <w:abstractNumId w:val="14"/>
  </w:num>
  <w:num w:numId="12" w16cid:durableId="1070927662">
    <w:abstractNumId w:val="9"/>
  </w:num>
  <w:num w:numId="13" w16cid:durableId="22172482">
    <w:abstractNumId w:val="0"/>
  </w:num>
  <w:num w:numId="14" w16cid:durableId="1583560668">
    <w:abstractNumId w:val="8"/>
  </w:num>
  <w:num w:numId="15" w16cid:durableId="1075013667">
    <w:abstractNumId w:val="10"/>
  </w:num>
  <w:num w:numId="16" w16cid:durableId="323625833">
    <w:abstractNumId w:val="13"/>
  </w:num>
  <w:num w:numId="17" w16cid:durableId="2003586259">
    <w:abstractNumId w:val="12"/>
  </w:num>
  <w:num w:numId="18" w16cid:durableId="5049035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96044"/>
    <w:rsid w:val="001700EC"/>
    <w:rsid w:val="00174BB1"/>
    <w:rsid w:val="0019504D"/>
    <w:rsid w:val="00224FD9"/>
    <w:rsid w:val="002F4AE0"/>
    <w:rsid w:val="00376DC4"/>
    <w:rsid w:val="00384E8A"/>
    <w:rsid w:val="003D1074"/>
    <w:rsid w:val="003E7F97"/>
    <w:rsid w:val="003F6B06"/>
    <w:rsid w:val="00426865"/>
    <w:rsid w:val="00477CAA"/>
    <w:rsid w:val="00494D6C"/>
    <w:rsid w:val="00502E29"/>
    <w:rsid w:val="005E458B"/>
    <w:rsid w:val="00606981"/>
    <w:rsid w:val="0063048C"/>
    <w:rsid w:val="006521C6"/>
    <w:rsid w:val="00661030"/>
    <w:rsid w:val="006C53D0"/>
    <w:rsid w:val="00707466"/>
    <w:rsid w:val="007D0325"/>
    <w:rsid w:val="00833A1A"/>
    <w:rsid w:val="00844EC2"/>
    <w:rsid w:val="008516FE"/>
    <w:rsid w:val="008E3539"/>
    <w:rsid w:val="00903466"/>
    <w:rsid w:val="009122A2"/>
    <w:rsid w:val="009942AA"/>
    <w:rsid w:val="009C1D0A"/>
    <w:rsid w:val="009F1099"/>
    <w:rsid w:val="00A044F7"/>
    <w:rsid w:val="00A42356"/>
    <w:rsid w:val="00A8150E"/>
    <w:rsid w:val="00B20343"/>
    <w:rsid w:val="00B85EA7"/>
    <w:rsid w:val="00BE65DD"/>
    <w:rsid w:val="00C21EBA"/>
    <w:rsid w:val="00C612A4"/>
    <w:rsid w:val="00CC6AD1"/>
    <w:rsid w:val="00CD620A"/>
    <w:rsid w:val="00CF7DEA"/>
    <w:rsid w:val="00E53D54"/>
    <w:rsid w:val="00E6778A"/>
    <w:rsid w:val="00E94D0A"/>
    <w:rsid w:val="00EA737F"/>
    <w:rsid w:val="00F25F5B"/>
    <w:rsid w:val="00F837B1"/>
    <w:rsid w:val="00FC3CE9"/>
    <w:rsid w:val="00FE42C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6D53A"/>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 w:type="character" w:styleId="Hyperlink">
    <w:name w:val="Hyperlink"/>
    <w:basedOn w:val="DefaultParagraphFont"/>
    <w:uiPriority w:val="99"/>
    <w:unhideWhenUsed/>
    <w:rsid w:val="00376DC4"/>
    <w:rPr>
      <w:color w:val="0563C1" w:themeColor="hyperlink"/>
      <w:u w:val="single"/>
    </w:rPr>
  </w:style>
  <w:style w:type="character" w:styleId="UnresolvedMention">
    <w:name w:val="Unresolved Mention"/>
    <w:basedOn w:val="DefaultParagraphFont"/>
    <w:uiPriority w:val="99"/>
    <w:semiHidden/>
    <w:unhideWhenUsed/>
    <w:rsid w:val="00376D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1938965508328716"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934</Words>
  <Characters>5325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2026-03-03T15:08:00Z</dcterms:created>
  <dcterms:modified xsi:type="dcterms:W3CDTF">2026-03-03T15:08:00Z</dcterms:modified>
</cp:coreProperties>
</file>