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6F122" w14:textId="39BFD559" w:rsidR="00691B29" w:rsidRDefault="00691B29" w:rsidP="00691B29">
      <w:pPr>
        <w:jc w:val="center"/>
        <w:rPr>
          <w:b/>
          <w:bCs/>
          <w:sz w:val="32"/>
          <w:szCs w:val="32"/>
        </w:rPr>
      </w:pPr>
      <w:r w:rsidRPr="008833CF">
        <w:rPr>
          <w:noProof/>
          <w:lang w:val="en-US"/>
        </w:rPr>
        <w:drawing>
          <wp:anchor distT="0" distB="0" distL="114300" distR="114300" simplePos="0" relativeHeight="251659264" behindDoc="1" locked="0" layoutInCell="1" allowOverlap="1" wp14:anchorId="78349E9E" wp14:editId="207DEF75">
            <wp:simplePos x="0" y="0"/>
            <wp:positionH relativeFrom="column">
              <wp:posOffset>4684395</wp:posOffset>
            </wp:positionH>
            <wp:positionV relativeFrom="paragraph">
              <wp:posOffset>564</wp:posOffset>
            </wp:positionV>
            <wp:extent cx="1533663" cy="1407600"/>
            <wp:effectExtent l="0" t="0" r="3175" b="2540"/>
            <wp:wrapTight wrapText="bothSides">
              <wp:wrapPolygon edited="0">
                <wp:start x="0" y="0"/>
                <wp:lineTo x="0" y="21444"/>
                <wp:lineTo x="21466" y="21444"/>
                <wp:lineTo x="2146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3663" cy="1407600"/>
                    </a:xfrm>
                    <a:prstGeom prst="rect">
                      <a:avLst/>
                    </a:prstGeom>
                  </pic:spPr>
                </pic:pic>
              </a:graphicData>
            </a:graphic>
            <wp14:sizeRelH relativeFrom="page">
              <wp14:pctWidth>0</wp14:pctWidth>
            </wp14:sizeRelH>
            <wp14:sizeRelV relativeFrom="page">
              <wp14:pctHeight>0</wp14:pctHeight>
            </wp14:sizeRelV>
          </wp:anchor>
        </w:drawing>
      </w:r>
    </w:p>
    <w:p w14:paraId="2F4E2826" w14:textId="66ACAD38" w:rsidR="00691B29" w:rsidRDefault="00691B29" w:rsidP="00691B29">
      <w:pPr>
        <w:jc w:val="center"/>
        <w:rPr>
          <w:b/>
          <w:bCs/>
          <w:sz w:val="32"/>
          <w:szCs w:val="32"/>
        </w:rPr>
      </w:pPr>
    </w:p>
    <w:p w14:paraId="6146F42A" w14:textId="6C2F07EB" w:rsidR="00691B29" w:rsidRDefault="00691B29" w:rsidP="00691B29">
      <w:pPr>
        <w:jc w:val="center"/>
        <w:rPr>
          <w:b/>
          <w:bCs/>
          <w:sz w:val="32"/>
          <w:szCs w:val="32"/>
        </w:rPr>
      </w:pPr>
    </w:p>
    <w:p w14:paraId="18F4C364" w14:textId="0E62A5EF" w:rsidR="00691B29" w:rsidRDefault="00691B29" w:rsidP="00691B29">
      <w:pPr>
        <w:jc w:val="center"/>
        <w:rPr>
          <w:b/>
          <w:bCs/>
          <w:sz w:val="32"/>
          <w:szCs w:val="32"/>
        </w:rPr>
      </w:pPr>
    </w:p>
    <w:p w14:paraId="5D912DE1" w14:textId="13BDBCA2" w:rsidR="00691B29" w:rsidRDefault="00691B29" w:rsidP="00691B29">
      <w:pPr>
        <w:jc w:val="center"/>
        <w:rPr>
          <w:b/>
          <w:bCs/>
          <w:sz w:val="32"/>
          <w:szCs w:val="32"/>
        </w:rPr>
      </w:pPr>
    </w:p>
    <w:p w14:paraId="2038A554" w14:textId="4B78F966" w:rsidR="00691B29" w:rsidRDefault="00691B29" w:rsidP="00691B29">
      <w:pPr>
        <w:jc w:val="center"/>
        <w:rPr>
          <w:b/>
          <w:bCs/>
          <w:sz w:val="32"/>
          <w:szCs w:val="32"/>
        </w:rPr>
      </w:pPr>
    </w:p>
    <w:p w14:paraId="72BB97CE" w14:textId="4430F87E" w:rsidR="00691B29" w:rsidRDefault="00691B29" w:rsidP="00691B29">
      <w:pPr>
        <w:jc w:val="center"/>
        <w:rPr>
          <w:b/>
          <w:bCs/>
          <w:sz w:val="32"/>
          <w:szCs w:val="32"/>
        </w:rPr>
      </w:pPr>
    </w:p>
    <w:p w14:paraId="3517A1A6" w14:textId="050AC675" w:rsidR="00691B29" w:rsidRDefault="00691B29" w:rsidP="00691B29">
      <w:pPr>
        <w:jc w:val="center"/>
        <w:rPr>
          <w:b/>
          <w:bCs/>
          <w:sz w:val="32"/>
          <w:szCs w:val="32"/>
        </w:rPr>
      </w:pPr>
    </w:p>
    <w:p w14:paraId="0BAC289B" w14:textId="7ACC9384" w:rsidR="00691B29" w:rsidRPr="00B07622" w:rsidRDefault="00691B29" w:rsidP="00691B29">
      <w:pPr>
        <w:jc w:val="center"/>
        <w:rPr>
          <w:b/>
          <w:bCs/>
          <w:sz w:val="32"/>
          <w:szCs w:val="32"/>
        </w:rPr>
      </w:pPr>
      <w:r w:rsidRPr="00B07622">
        <w:rPr>
          <w:b/>
          <w:bCs/>
          <w:sz w:val="32"/>
          <w:szCs w:val="32"/>
        </w:rPr>
        <w:t>PLANNING AND MANAGEMENT OF SUSTAINABLE TOURISM SPACES</w:t>
      </w:r>
    </w:p>
    <w:p w14:paraId="669E8584" w14:textId="5000B7B0" w:rsidR="00691B29" w:rsidRPr="00B07622" w:rsidRDefault="00691B29" w:rsidP="00691B29">
      <w:pPr>
        <w:rPr>
          <w:b/>
          <w:bCs/>
          <w:sz w:val="32"/>
          <w:szCs w:val="32"/>
        </w:rPr>
      </w:pPr>
    </w:p>
    <w:p w14:paraId="6A751688" w14:textId="3A81CC0D" w:rsidR="00691B29" w:rsidRPr="00B07622" w:rsidRDefault="00691B29" w:rsidP="00691B29">
      <w:pPr>
        <w:jc w:val="center"/>
        <w:rPr>
          <w:b/>
          <w:bCs/>
          <w:sz w:val="32"/>
          <w:szCs w:val="32"/>
          <w:lang w:val="en-US"/>
        </w:rPr>
      </w:pPr>
      <w:r w:rsidRPr="00B07622">
        <w:rPr>
          <w:b/>
          <w:bCs/>
          <w:sz w:val="32"/>
          <w:szCs w:val="32"/>
          <w:lang w:val="en-US"/>
        </w:rPr>
        <w:t xml:space="preserve">ASSIGNMENT </w:t>
      </w:r>
      <w:r>
        <w:rPr>
          <w:b/>
          <w:bCs/>
          <w:sz w:val="32"/>
          <w:szCs w:val="32"/>
          <w:lang w:val="en-US"/>
        </w:rPr>
        <w:t>3</w:t>
      </w:r>
    </w:p>
    <w:p w14:paraId="28EE49BB" w14:textId="793E5AA0" w:rsidR="00691B29" w:rsidRPr="00B07622" w:rsidRDefault="00691B29" w:rsidP="00691B29">
      <w:pPr>
        <w:jc w:val="center"/>
        <w:rPr>
          <w:sz w:val="22"/>
          <w:szCs w:val="22"/>
        </w:rPr>
      </w:pPr>
    </w:p>
    <w:p w14:paraId="588F5B1B" w14:textId="34DD8634" w:rsidR="00691B29" w:rsidRPr="00B07622" w:rsidRDefault="00691B29" w:rsidP="00691B29">
      <w:pPr>
        <w:jc w:val="center"/>
        <w:rPr>
          <w:b/>
          <w:bCs/>
          <w:sz w:val="32"/>
          <w:szCs w:val="32"/>
        </w:rPr>
      </w:pPr>
    </w:p>
    <w:p w14:paraId="0EA7024A" w14:textId="7A035BA5" w:rsidR="00691B29" w:rsidRPr="00B07622" w:rsidRDefault="00691B29" w:rsidP="00691B29">
      <w:pPr>
        <w:jc w:val="center"/>
        <w:rPr>
          <w:b/>
          <w:bCs/>
          <w:sz w:val="32"/>
          <w:szCs w:val="32"/>
        </w:rPr>
      </w:pPr>
    </w:p>
    <w:p w14:paraId="380F7E71" w14:textId="08945341" w:rsidR="00691B29" w:rsidRPr="00B07622" w:rsidRDefault="00691B29" w:rsidP="00691B29">
      <w:pPr>
        <w:jc w:val="center"/>
        <w:rPr>
          <w:b/>
          <w:bCs/>
          <w:sz w:val="32"/>
          <w:szCs w:val="32"/>
        </w:rPr>
      </w:pPr>
      <w:r w:rsidRPr="00B07622">
        <w:rPr>
          <w:b/>
          <w:bCs/>
          <w:sz w:val="32"/>
          <w:szCs w:val="32"/>
        </w:rPr>
        <w:t>NAME - JETENDER SINGH</w:t>
      </w:r>
    </w:p>
    <w:p w14:paraId="4572794F" w14:textId="6131CD4A" w:rsidR="00691B29" w:rsidRPr="00B07622" w:rsidRDefault="00691B29" w:rsidP="00691B29">
      <w:pPr>
        <w:jc w:val="center"/>
        <w:rPr>
          <w:b/>
          <w:sz w:val="26"/>
          <w:szCs w:val="26"/>
        </w:rPr>
      </w:pPr>
      <w:r w:rsidRPr="00B07622">
        <w:rPr>
          <w:b/>
          <w:bCs/>
          <w:sz w:val="32"/>
          <w:szCs w:val="32"/>
        </w:rPr>
        <w:t>STUDENT ID - DE240142</w:t>
      </w:r>
    </w:p>
    <w:p w14:paraId="607D8E3B" w14:textId="53F6AFB7" w:rsidR="00954F86" w:rsidRPr="00954F86" w:rsidRDefault="00954F86" w:rsidP="00954F86">
      <w:pPr>
        <w:jc w:val="center"/>
        <w:rPr>
          <w:b/>
          <w:bCs/>
          <w:sz w:val="40"/>
          <w:szCs w:val="40"/>
        </w:rPr>
      </w:pPr>
      <w:r w:rsidRPr="00954F86">
        <w:rPr>
          <w:b/>
          <w:bCs/>
          <w:sz w:val="36"/>
          <w:szCs w:val="36"/>
        </w:rPr>
        <w:br w:type="page"/>
      </w:r>
    </w:p>
    <w:sdt>
      <w:sdtPr>
        <w:rPr>
          <w:rFonts w:ascii="Times New Roman" w:eastAsia="Times New Roman" w:hAnsi="Times New Roman" w:cs="Times New Roman"/>
          <w:b/>
          <w:bCs/>
          <w:color w:val="000000" w:themeColor="text1"/>
          <w:sz w:val="28"/>
          <w:szCs w:val="28"/>
          <w:lang w:val="en-GB"/>
        </w:rPr>
        <w:id w:val="2102830180"/>
        <w:docPartObj>
          <w:docPartGallery w:val="Table of Contents"/>
          <w:docPartUnique/>
        </w:docPartObj>
      </w:sdtPr>
      <w:sdtEndPr>
        <w:rPr>
          <w:color w:val="auto"/>
          <w:sz w:val="24"/>
          <w:szCs w:val="24"/>
        </w:rPr>
      </w:sdtEndPr>
      <w:sdtContent>
        <w:p w14:paraId="6D7F225B" w14:textId="1094FC9B" w:rsidR="00C502B8" w:rsidRPr="00C502B8" w:rsidRDefault="00C502B8" w:rsidP="00C502B8">
          <w:pPr>
            <w:pStyle w:val="TOCHeading"/>
            <w:spacing w:line="360" w:lineRule="auto"/>
            <w:jc w:val="center"/>
            <w:rPr>
              <w:rFonts w:ascii="Times New Roman" w:hAnsi="Times New Roman" w:cs="Times New Roman"/>
              <w:b/>
              <w:bCs/>
              <w:color w:val="000000" w:themeColor="text1"/>
              <w:sz w:val="28"/>
              <w:szCs w:val="28"/>
            </w:rPr>
          </w:pPr>
          <w:r w:rsidRPr="00C502B8">
            <w:rPr>
              <w:rFonts w:ascii="Times New Roman" w:hAnsi="Times New Roman" w:cs="Times New Roman"/>
              <w:b/>
              <w:bCs/>
              <w:color w:val="000000" w:themeColor="text1"/>
              <w:sz w:val="28"/>
              <w:szCs w:val="28"/>
              <w:lang w:val="en-GB"/>
            </w:rPr>
            <w:t>Table of Contents</w:t>
          </w:r>
        </w:p>
        <w:p w14:paraId="737BF858" w14:textId="63D9728B" w:rsidR="00C502B8" w:rsidRPr="00C502B8" w:rsidRDefault="00C502B8" w:rsidP="00C502B8">
          <w:pPr>
            <w:pStyle w:val="TOC1"/>
            <w:tabs>
              <w:tab w:val="right" w:leader="dot" w:pos="9350"/>
            </w:tabs>
            <w:rPr>
              <w:rFonts w:eastAsiaTheme="minorEastAsia"/>
              <w:noProof/>
              <w:color w:val="000000" w:themeColor="text1"/>
              <w:kern w:val="2"/>
              <w:lang w:val="en-IN"/>
              <w14:ligatures w14:val="standardContextual"/>
            </w:rPr>
          </w:pPr>
          <w:r w:rsidRPr="00C502B8">
            <w:rPr>
              <w:color w:val="000000" w:themeColor="text1"/>
            </w:rPr>
            <w:fldChar w:fldCharType="begin"/>
          </w:r>
          <w:r w:rsidRPr="00C502B8">
            <w:rPr>
              <w:color w:val="000000" w:themeColor="text1"/>
            </w:rPr>
            <w:instrText xml:space="preserve"> TOC \o "1-3" \h \z \u </w:instrText>
          </w:r>
          <w:r w:rsidRPr="00C502B8">
            <w:rPr>
              <w:color w:val="000000" w:themeColor="text1"/>
            </w:rPr>
            <w:fldChar w:fldCharType="separate"/>
          </w:r>
          <w:hyperlink w:anchor="_Toc210418377" w:history="1">
            <w:r w:rsidRPr="00C502B8">
              <w:rPr>
                <w:rStyle w:val="Hyperlink"/>
                <w:noProof/>
                <w:color w:val="000000" w:themeColor="text1"/>
              </w:rPr>
              <w:t>Section 1: Planning and Management of Sustainable Tourism Spaces – The Lake District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_Toc210418377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3</w:t>
            </w:r>
            <w:r w:rsidRPr="00C502B8">
              <w:rPr>
                <w:noProof/>
                <w:webHidden/>
                <w:color w:val="000000" w:themeColor="text1"/>
              </w:rPr>
              <w:fldChar w:fldCharType="end"/>
            </w:r>
          </w:hyperlink>
        </w:p>
        <w:p w14:paraId="75F349D1" w14:textId="5D677FE5"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78" w:history="1">
            <w:r w:rsidRPr="00C502B8">
              <w:rPr>
                <w:rStyle w:val="Hyperlink"/>
                <w:noProof/>
                <w:color w:val="000000" w:themeColor="text1"/>
              </w:rPr>
              <w:t>Introduction</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_Toc210418378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3</w:t>
            </w:r>
            <w:r w:rsidRPr="00C502B8">
              <w:rPr>
                <w:noProof/>
                <w:webHidden/>
                <w:color w:val="000000" w:themeColor="text1"/>
              </w:rPr>
              <w:fldChar w:fldCharType="end"/>
            </w:r>
          </w:hyperlink>
        </w:p>
        <w:p w14:paraId="1163CEE4" w14:textId="4D76038B"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79" w:history="1">
            <w:r w:rsidRPr="00C502B8">
              <w:rPr>
                <w:rStyle w:val="Hyperlink"/>
                <w:noProof/>
                <w:color w:val="000000" w:themeColor="text1"/>
              </w:rPr>
              <w:t>Natural Resource Planning and Management.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_Toc210418379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3</w:t>
            </w:r>
            <w:r w:rsidRPr="00C502B8">
              <w:rPr>
                <w:noProof/>
                <w:webHidden/>
                <w:color w:val="000000" w:themeColor="text1"/>
              </w:rPr>
              <w:fldChar w:fldCharType="end"/>
            </w:r>
          </w:hyperlink>
        </w:p>
        <w:p w14:paraId="3D04ACF6" w14:textId="5C0C641E"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0" w:history="1">
            <w:r w:rsidRPr="00C502B8">
              <w:rPr>
                <w:rStyle w:val="Hyperlink"/>
                <w:noProof/>
                <w:color w:val="000000" w:themeColor="text1"/>
              </w:rPr>
              <w:t>Cultural Resource Planning and Management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_Toc210418380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4</w:t>
            </w:r>
            <w:r w:rsidRPr="00C502B8">
              <w:rPr>
                <w:noProof/>
                <w:webHidden/>
                <w:color w:val="000000" w:themeColor="text1"/>
              </w:rPr>
              <w:fldChar w:fldCharType="end"/>
            </w:r>
          </w:hyperlink>
        </w:p>
        <w:p w14:paraId="776C32AE" w14:textId="09F7A4D2"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1" w:history="1">
            <w:r w:rsidRPr="00C502B8">
              <w:rPr>
                <w:rStyle w:val="Hyperlink"/>
                <w:noProof/>
                <w:color w:val="000000" w:themeColor="text1"/>
              </w:rPr>
              <w:t>Challenges in Planning and Management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_Toc210418381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4</w:t>
            </w:r>
            <w:r w:rsidRPr="00C502B8">
              <w:rPr>
                <w:noProof/>
                <w:webHidden/>
                <w:color w:val="000000" w:themeColor="text1"/>
              </w:rPr>
              <w:fldChar w:fldCharType="end"/>
            </w:r>
          </w:hyperlink>
        </w:p>
        <w:p w14:paraId="0CE12AD6" w14:textId="0F825D99"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2" w:history="1">
            <w:r w:rsidRPr="00C502B8">
              <w:rPr>
                <w:rStyle w:val="Hyperlink"/>
                <w:noProof/>
                <w:color w:val="000000" w:themeColor="text1"/>
              </w:rPr>
              <w:t>Recommendations for Improvement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_Toc210418382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5</w:t>
            </w:r>
            <w:r w:rsidRPr="00C502B8">
              <w:rPr>
                <w:noProof/>
                <w:webHidden/>
                <w:color w:val="000000" w:themeColor="text1"/>
              </w:rPr>
              <w:fldChar w:fldCharType="end"/>
            </w:r>
          </w:hyperlink>
        </w:p>
        <w:p w14:paraId="3534FD54" w14:textId="79BD02B3"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3" w:history="1">
            <w:r w:rsidRPr="00C502B8">
              <w:rPr>
                <w:rStyle w:val="Hyperlink"/>
                <w:noProof/>
                <w:color w:val="000000" w:themeColor="text1"/>
              </w:rPr>
              <w:t>Conclusion</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_Toc210418383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5</w:t>
            </w:r>
            <w:r w:rsidRPr="00C502B8">
              <w:rPr>
                <w:noProof/>
                <w:webHidden/>
                <w:color w:val="000000" w:themeColor="text1"/>
              </w:rPr>
              <w:fldChar w:fldCharType="end"/>
            </w:r>
          </w:hyperlink>
        </w:p>
        <w:p w14:paraId="4CE75216" w14:textId="05098B44" w:rsidR="00C502B8" w:rsidRPr="00C502B8" w:rsidRDefault="00C502B8" w:rsidP="00C502B8">
          <w:pPr>
            <w:pStyle w:val="TOC1"/>
            <w:tabs>
              <w:tab w:val="right" w:leader="dot" w:pos="9350"/>
            </w:tabs>
            <w:rPr>
              <w:rFonts w:eastAsiaTheme="minorEastAsia"/>
              <w:noProof/>
              <w:color w:val="000000" w:themeColor="text1"/>
              <w:kern w:val="2"/>
              <w:lang w:val="en-IN"/>
              <w14:ligatures w14:val="standardContextual"/>
            </w:rPr>
          </w:pPr>
          <w:hyperlink w:anchor="_Toc210418384" w:history="1">
            <w:r w:rsidRPr="00C502B8">
              <w:rPr>
                <w:rStyle w:val="Hyperlink"/>
                <w:noProof/>
                <w:color w:val="000000" w:themeColor="text1"/>
              </w:rPr>
              <w:t>Section 2: Key Elements Contributing to Successful Destination Development-The Lake District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_Toc210418384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7</w:t>
            </w:r>
            <w:r w:rsidRPr="00C502B8">
              <w:rPr>
                <w:noProof/>
                <w:webHidden/>
                <w:color w:val="000000" w:themeColor="text1"/>
              </w:rPr>
              <w:fldChar w:fldCharType="end"/>
            </w:r>
          </w:hyperlink>
        </w:p>
        <w:p w14:paraId="6144F646" w14:textId="60072812"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5" w:history="1">
            <w:r w:rsidRPr="00C502B8">
              <w:rPr>
                <w:rStyle w:val="Hyperlink"/>
                <w:noProof/>
                <w:color w:val="000000" w:themeColor="text1"/>
              </w:rPr>
              <w:t>Introduction</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_Toc210418385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7</w:t>
            </w:r>
            <w:r w:rsidRPr="00C502B8">
              <w:rPr>
                <w:noProof/>
                <w:webHidden/>
                <w:color w:val="000000" w:themeColor="text1"/>
              </w:rPr>
              <w:fldChar w:fldCharType="end"/>
            </w:r>
          </w:hyperlink>
        </w:p>
        <w:p w14:paraId="2DA8C4EE" w14:textId="559CEC5C"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6" w:history="1">
            <w:r w:rsidRPr="00C502B8">
              <w:rPr>
                <w:rStyle w:val="Hyperlink"/>
                <w:noProof/>
                <w:color w:val="000000" w:themeColor="text1"/>
              </w:rPr>
              <w:t>Attractions</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_Toc210418386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7</w:t>
            </w:r>
            <w:r w:rsidRPr="00C502B8">
              <w:rPr>
                <w:noProof/>
                <w:webHidden/>
                <w:color w:val="000000" w:themeColor="text1"/>
              </w:rPr>
              <w:fldChar w:fldCharType="end"/>
            </w:r>
          </w:hyperlink>
        </w:p>
        <w:p w14:paraId="3E97AEB6" w14:textId="00C64617"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7" w:history="1">
            <w:r w:rsidRPr="00C502B8">
              <w:rPr>
                <w:rStyle w:val="Hyperlink"/>
                <w:noProof/>
                <w:color w:val="000000" w:themeColor="text1"/>
              </w:rPr>
              <w:t>Amenities</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_Toc210418387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8</w:t>
            </w:r>
            <w:r w:rsidRPr="00C502B8">
              <w:rPr>
                <w:noProof/>
                <w:webHidden/>
                <w:color w:val="000000" w:themeColor="text1"/>
              </w:rPr>
              <w:fldChar w:fldCharType="end"/>
            </w:r>
          </w:hyperlink>
        </w:p>
        <w:p w14:paraId="5C164432" w14:textId="4962980D"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8" w:history="1">
            <w:r w:rsidRPr="00C502B8">
              <w:rPr>
                <w:rStyle w:val="Hyperlink"/>
                <w:noProof/>
                <w:color w:val="000000" w:themeColor="text1"/>
              </w:rPr>
              <w:t>Image</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_Toc210418388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8</w:t>
            </w:r>
            <w:r w:rsidRPr="00C502B8">
              <w:rPr>
                <w:noProof/>
                <w:webHidden/>
                <w:color w:val="000000" w:themeColor="text1"/>
              </w:rPr>
              <w:fldChar w:fldCharType="end"/>
            </w:r>
          </w:hyperlink>
        </w:p>
        <w:p w14:paraId="5D432853" w14:textId="10B8D4CE"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89" w:history="1">
            <w:r w:rsidRPr="00C502B8">
              <w:rPr>
                <w:rStyle w:val="Hyperlink"/>
                <w:noProof/>
                <w:color w:val="000000" w:themeColor="text1"/>
              </w:rPr>
              <w:t>Ancillary Services</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_Toc210418389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9</w:t>
            </w:r>
            <w:r w:rsidRPr="00C502B8">
              <w:rPr>
                <w:noProof/>
                <w:webHidden/>
                <w:color w:val="000000" w:themeColor="text1"/>
              </w:rPr>
              <w:fldChar w:fldCharType="end"/>
            </w:r>
          </w:hyperlink>
        </w:p>
        <w:p w14:paraId="746EE326" w14:textId="1E31AAF2"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90" w:history="1">
            <w:r w:rsidRPr="00C502B8">
              <w:rPr>
                <w:rStyle w:val="Hyperlink"/>
                <w:noProof/>
                <w:color w:val="000000" w:themeColor="text1"/>
              </w:rPr>
              <w:t>Integration and Impact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_Toc210418390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9</w:t>
            </w:r>
            <w:r w:rsidRPr="00C502B8">
              <w:rPr>
                <w:noProof/>
                <w:webHidden/>
                <w:color w:val="000000" w:themeColor="text1"/>
              </w:rPr>
              <w:fldChar w:fldCharType="end"/>
            </w:r>
          </w:hyperlink>
        </w:p>
        <w:p w14:paraId="5D0D1154" w14:textId="0BE839AF" w:rsidR="00C502B8" w:rsidRPr="00C502B8" w:rsidRDefault="00C502B8" w:rsidP="00C502B8">
          <w:pPr>
            <w:pStyle w:val="TOC2"/>
            <w:tabs>
              <w:tab w:val="right" w:leader="dot" w:pos="9350"/>
            </w:tabs>
            <w:rPr>
              <w:rFonts w:eastAsiaTheme="minorEastAsia"/>
              <w:noProof/>
              <w:color w:val="000000" w:themeColor="text1"/>
              <w:kern w:val="2"/>
              <w:lang w:val="en-IN"/>
              <w14:ligatures w14:val="standardContextual"/>
            </w:rPr>
          </w:pPr>
          <w:hyperlink w:anchor="_Toc210418391" w:history="1">
            <w:r w:rsidRPr="00C502B8">
              <w:rPr>
                <w:rStyle w:val="Hyperlink"/>
                <w:noProof/>
                <w:color w:val="000000" w:themeColor="text1"/>
              </w:rPr>
              <w:t>Conclusion</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_Toc210418391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9</w:t>
            </w:r>
            <w:r w:rsidRPr="00C502B8">
              <w:rPr>
                <w:noProof/>
                <w:webHidden/>
                <w:color w:val="000000" w:themeColor="text1"/>
              </w:rPr>
              <w:fldChar w:fldCharType="end"/>
            </w:r>
          </w:hyperlink>
        </w:p>
        <w:p w14:paraId="595EAC57" w14:textId="16E23CC8" w:rsidR="00C502B8" w:rsidRPr="00C502B8" w:rsidRDefault="00C502B8" w:rsidP="00C502B8">
          <w:pPr>
            <w:pStyle w:val="TOC1"/>
            <w:tabs>
              <w:tab w:val="right" w:leader="dot" w:pos="9350"/>
            </w:tabs>
            <w:rPr>
              <w:rFonts w:eastAsiaTheme="minorEastAsia"/>
              <w:noProof/>
              <w:color w:val="000000" w:themeColor="text1"/>
              <w:kern w:val="2"/>
              <w:lang w:val="en-IN"/>
              <w14:ligatures w14:val="standardContextual"/>
            </w:rPr>
          </w:pPr>
          <w:hyperlink w:anchor="_Toc210418392" w:history="1">
            <w:r w:rsidRPr="00C502B8">
              <w:rPr>
                <w:rStyle w:val="Hyperlink"/>
                <w:noProof/>
                <w:color w:val="000000" w:themeColor="text1"/>
              </w:rPr>
              <w:t>Reference list</w:t>
            </w:r>
            <w:r w:rsidRPr="00C502B8">
              <w:rPr>
                <w:noProof/>
                <w:webHidden/>
                <w:color w:val="000000" w:themeColor="text1"/>
              </w:rPr>
              <w:tab/>
            </w:r>
            <w:r w:rsidRPr="00C502B8">
              <w:rPr>
                <w:noProof/>
                <w:webHidden/>
                <w:color w:val="000000" w:themeColor="text1"/>
              </w:rPr>
              <w:fldChar w:fldCharType="begin"/>
            </w:r>
            <w:r w:rsidRPr="00C502B8">
              <w:rPr>
                <w:noProof/>
                <w:webHidden/>
                <w:color w:val="000000" w:themeColor="text1"/>
              </w:rPr>
              <w:instrText xml:space="preserve"> PAGEREF _Toc210418392 \h </w:instrText>
            </w:r>
            <w:r w:rsidRPr="00C502B8">
              <w:rPr>
                <w:noProof/>
                <w:webHidden/>
                <w:color w:val="000000" w:themeColor="text1"/>
              </w:rPr>
            </w:r>
            <w:r w:rsidRPr="00C502B8">
              <w:rPr>
                <w:noProof/>
                <w:webHidden/>
                <w:color w:val="000000" w:themeColor="text1"/>
              </w:rPr>
              <w:fldChar w:fldCharType="separate"/>
            </w:r>
            <w:r w:rsidRPr="00C502B8">
              <w:rPr>
                <w:noProof/>
                <w:webHidden/>
                <w:color w:val="000000" w:themeColor="text1"/>
              </w:rPr>
              <w:t>11</w:t>
            </w:r>
            <w:r w:rsidRPr="00C502B8">
              <w:rPr>
                <w:noProof/>
                <w:webHidden/>
                <w:color w:val="000000" w:themeColor="text1"/>
              </w:rPr>
              <w:fldChar w:fldCharType="end"/>
            </w:r>
          </w:hyperlink>
        </w:p>
        <w:p w14:paraId="4155F76B" w14:textId="200663DE" w:rsidR="00C502B8" w:rsidRDefault="00C502B8" w:rsidP="00C502B8">
          <w:r w:rsidRPr="00C502B8">
            <w:rPr>
              <w:b/>
              <w:bCs/>
              <w:color w:val="000000" w:themeColor="text1"/>
              <w:lang w:val="en-GB"/>
            </w:rPr>
            <w:fldChar w:fldCharType="end"/>
          </w:r>
        </w:p>
      </w:sdtContent>
    </w:sdt>
    <w:p w14:paraId="6BD87E6C" w14:textId="77777777" w:rsidR="00C502B8" w:rsidRDefault="00C502B8">
      <w:pPr>
        <w:rPr>
          <w:b/>
          <w:sz w:val="28"/>
          <w:szCs w:val="28"/>
        </w:rPr>
      </w:pPr>
      <w:r>
        <w:br w:type="page"/>
      </w:r>
    </w:p>
    <w:p w14:paraId="00000001" w14:textId="795C7A9B" w:rsidR="00D13030" w:rsidRDefault="00000000">
      <w:pPr>
        <w:pStyle w:val="Heading1"/>
      </w:pPr>
      <w:bookmarkStart w:id="0" w:name="_Toc210418377"/>
      <w:r>
        <w:lastRenderedPageBreak/>
        <w:t>Section 1: Planning and Management of Sustainable Tourism Spaces – The Lake District</w:t>
      </w:r>
      <w:bookmarkEnd w:id="0"/>
    </w:p>
    <w:p w14:paraId="00000002" w14:textId="77777777" w:rsidR="00D13030" w:rsidRDefault="00000000">
      <w:pPr>
        <w:pStyle w:val="Heading2"/>
      </w:pPr>
      <w:bookmarkStart w:id="1" w:name="_55rh4sg159lk" w:colFirst="0" w:colLast="0"/>
      <w:bookmarkStart w:id="2" w:name="_Toc210418378"/>
      <w:bookmarkEnd w:id="1"/>
      <w:r>
        <w:t>Introduction</w:t>
      </w:r>
      <w:bookmarkEnd w:id="2"/>
    </w:p>
    <w:p w14:paraId="00000003" w14:textId="77777777" w:rsidR="00D13030" w:rsidRDefault="00000000">
      <w:r>
        <w:t>The Lake District, Cumbria, North West, England, is a place that is very familiar in the United Kingdom, with its ribbon glacial lakes, mountainous twists and antique market towns. It was designated an official UNESCO World Heritage in 2017, and it virtually functions as a tourist attraction these days, with the beauty of nature, literary culture and recreation providing millions of visitors each year (Ferguson, 2023). This essay examines the planning and management of the natural and cultural resources within the Lake District in a manner that would facilitate the development of tourism, the issues that are being encountered and recommendations that can be made to address the issues.</w:t>
      </w:r>
    </w:p>
    <w:p w14:paraId="00000004" w14:textId="77777777" w:rsidR="00D13030" w:rsidRDefault="00000000">
      <w:pPr>
        <w:pStyle w:val="Heading2"/>
      </w:pPr>
      <w:bookmarkStart w:id="3" w:name="_1tv7whwf70rp" w:colFirst="0" w:colLast="0"/>
      <w:bookmarkStart w:id="4" w:name="_Toc210418379"/>
      <w:bookmarkEnd w:id="3"/>
      <w:r>
        <w:t>Natural Resource Planning and Management.</w:t>
      </w:r>
      <w:bookmarkEnd w:id="4"/>
    </w:p>
    <w:p w14:paraId="00000005" w14:textId="77777777" w:rsidR="00D13030" w:rsidRDefault="00000000">
      <w:r>
        <w:t xml:space="preserve">The beauty of the Lake District, including Windermere, Ullswater, Scafell Pike, and Derwentwater are all the tourism attractions of the region. The Lake District National Park Authority (LDNPA) has been in the lead in the management of these natural resources by striking a balance between conservation and visitor </w:t>
      </w:r>
      <w:proofErr w:type="spellStart"/>
      <w:r>
        <w:t>utilisation</w:t>
      </w:r>
      <w:proofErr w:type="spellEnd"/>
      <w:r>
        <w:t xml:space="preserve"> (Rocio, Jaime and Cinta, 2023). Key initiatives include:</w:t>
      </w:r>
    </w:p>
    <w:p w14:paraId="00000006" w14:textId="77777777" w:rsidR="00D13030" w:rsidRDefault="00000000">
      <w:pPr>
        <w:rPr>
          <w:b/>
          <w:i/>
        </w:rPr>
      </w:pPr>
      <w:r>
        <w:rPr>
          <w:b/>
          <w:i/>
        </w:rPr>
        <w:t>Visitor Management/Zoning.</w:t>
      </w:r>
    </w:p>
    <w:p w14:paraId="00000007" w14:textId="77777777" w:rsidR="00D13030" w:rsidRDefault="00000000">
      <w:r>
        <w:t xml:space="preserve">In order to control the flow of visitors into and out of the ecologically sensitive areas, particularly the peat bogs, which are unique habitats and the steep uplands, which are vulnerable to erosion, the LDNPA has come up with zoning. Use the </w:t>
      </w:r>
      <w:proofErr w:type="spellStart"/>
      <w:r>
        <w:t>Catbells</w:t>
      </w:r>
      <w:proofErr w:type="spellEnd"/>
      <w:r>
        <w:t xml:space="preserve"> and </w:t>
      </w:r>
      <w:proofErr w:type="spellStart"/>
      <w:r>
        <w:t>Helvellyn</w:t>
      </w:r>
      <w:proofErr w:type="spellEnd"/>
      <w:r>
        <w:t xml:space="preserve"> (high traffic walks) as a case study; the walkways of the region are laid out with stones and drainage to reduce soil erosion and maintain plants (Porter, 2020).</w:t>
      </w:r>
    </w:p>
    <w:p w14:paraId="00000008" w14:textId="77777777" w:rsidR="00D13030" w:rsidRDefault="00000000">
      <w:pPr>
        <w:rPr>
          <w:b/>
          <w:i/>
        </w:rPr>
      </w:pPr>
      <w:r>
        <w:rPr>
          <w:b/>
          <w:i/>
        </w:rPr>
        <w:t>Conservation Programs</w:t>
      </w:r>
    </w:p>
    <w:p w14:paraId="00000009" w14:textId="77777777" w:rsidR="00D13030" w:rsidRDefault="00000000">
      <w:r>
        <w:t xml:space="preserve">Conservation initiatives such as the Fix the Fells are also aimed at conserving biodiversity by restoring depleted habitats by restoring destroyed paths. The fact that it has strong working relations with </w:t>
      </w:r>
      <w:proofErr w:type="spellStart"/>
      <w:r>
        <w:t>organisations</w:t>
      </w:r>
      <w:proofErr w:type="spellEnd"/>
      <w:r>
        <w:t xml:space="preserve"> like the National Trust and Natural England is a promise that the woodlands, wetlands and lakeshores are cooperating (Daus et al., 2019).</w:t>
      </w:r>
    </w:p>
    <w:p w14:paraId="0000000A" w14:textId="77777777" w:rsidR="00D13030" w:rsidRDefault="00000000">
      <w:pPr>
        <w:rPr>
          <w:b/>
          <w:i/>
        </w:rPr>
      </w:pPr>
      <w:r>
        <w:rPr>
          <w:b/>
          <w:i/>
        </w:rPr>
        <w:t>Transport Planning- Sustainable.</w:t>
      </w:r>
    </w:p>
    <w:p w14:paraId="0000000B" w14:textId="77777777" w:rsidR="00D13030" w:rsidRDefault="00000000">
      <w:r>
        <w:t>This kind of green lifting campaign is promoting the use of common transport, riding and commuting to large places. One of them is the Windermere Lake Shuttle that diminishes traffic between cars crossing the road along the lake (Daus et al., 2019).</w:t>
      </w:r>
    </w:p>
    <w:p w14:paraId="0000000C" w14:textId="77777777" w:rsidR="00D13030" w:rsidRDefault="00000000">
      <w:pPr>
        <w:pStyle w:val="Heading2"/>
      </w:pPr>
      <w:bookmarkStart w:id="5" w:name="_xcdjqoikdm7v" w:colFirst="0" w:colLast="0"/>
      <w:bookmarkStart w:id="6" w:name="_Toc210418380"/>
      <w:bookmarkEnd w:id="5"/>
      <w:r>
        <w:lastRenderedPageBreak/>
        <w:t>Cultural Resource Planning and Management</w:t>
      </w:r>
      <w:bookmarkEnd w:id="6"/>
    </w:p>
    <w:p w14:paraId="0000000D" w14:textId="77777777" w:rsidR="00D13030" w:rsidRDefault="00000000">
      <w:r>
        <w:t>The Lake District is a natural and cultural landscape that has been shaped over the centuries by the influence of farming, industry and literature. The assets of its culture are considered a planning, which must be capable of sustaining tourism without losing its authenticity:</w:t>
      </w:r>
    </w:p>
    <w:p w14:paraId="0000000E" w14:textId="77777777" w:rsidR="00D13030" w:rsidRDefault="00000000">
      <w:pPr>
        <w:numPr>
          <w:ilvl w:val="0"/>
          <w:numId w:val="4"/>
        </w:numPr>
        <w:rPr>
          <w:b/>
          <w:i/>
        </w:rPr>
      </w:pPr>
      <w:r>
        <w:rPr>
          <w:b/>
          <w:i/>
        </w:rPr>
        <w:t>Heritage Conservation</w:t>
      </w:r>
    </w:p>
    <w:p w14:paraId="0000000F" w14:textId="77777777" w:rsidR="00D13030" w:rsidRDefault="00000000">
      <w:pPr>
        <w:ind w:left="720"/>
      </w:pPr>
      <w:r>
        <w:t>The old villages like Grasmere and Hawkshead are maintained in good condition due to the presence of stringent planning legislation that keeps the old houses in good condition, and over-</w:t>
      </w:r>
      <w:proofErr w:type="spellStart"/>
      <w:r>
        <w:t>commercialisation</w:t>
      </w:r>
      <w:proofErr w:type="spellEnd"/>
      <w:r>
        <w:t xml:space="preserve"> is prevented. Some of the modes of marketing literary tourism include heritage trails and interpretive signs, such as visiting the Dove Cottage (William Wordsworth) and the Hill Top farm of Beatrix Potter (Porter, 2020).</w:t>
      </w:r>
    </w:p>
    <w:p w14:paraId="00000010" w14:textId="77777777" w:rsidR="00D13030" w:rsidRDefault="00000000">
      <w:pPr>
        <w:numPr>
          <w:ilvl w:val="0"/>
          <w:numId w:val="4"/>
        </w:numPr>
        <w:rPr>
          <w:b/>
          <w:i/>
        </w:rPr>
      </w:pPr>
      <w:r>
        <w:rPr>
          <w:b/>
          <w:i/>
        </w:rPr>
        <w:t xml:space="preserve">Tourism Community-Based </w:t>
      </w:r>
      <w:proofErr w:type="spellStart"/>
      <w:r>
        <w:rPr>
          <w:b/>
          <w:i/>
        </w:rPr>
        <w:t>Programmes</w:t>
      </w:r>
      <w:proofErr w:type="spellEnd"/>
      <w:r>
        <w:rPr>
          <w:b/>
          <w:i/>
        </w:rPr>
        <w:t>.</w:t>
      </w:r>
    </w:p>
    <w:p w14:paraId="00000011" w14:textId="77777777" w:rsidR="00D13030" w:rsidRDefault="00000000">
      <w:pPr>
        <w:ind w:left="720"/>
      </w:pPr>
      <w:r>
        <w:t>The communities are also involved in the management of tourism by using them in activities like village guides and community-run B&amp;Bs, where local communities enjoy the advantages of tourism, and at the same time, it does not eradicate the cultural nature of settlements (Ferguson, 2023).</w:t>
      </w:r>
    </w:p>
    <w:p w14:paraId="00000012" w14:textId="77777777" w:rsidR="00D13030" w:rsidRDefault="00000000">
      <w:pPr>
        <w:numPr>
          <w:ilvl w:val="0"/>
          <w:numId w:val="4"/>
        </w:numPr>
        <w:rPr>
          <w:b/>
          <w:i/>
        </w:rPr>
      </w:pPr>
      <w:r>
        <w:rPr>
          <w:b/>
          <w:i/>
        </w:rPr>
        <w:t>Exegesis and Education.</w:t>
      </w:r>
    </w:p>
    <w:p w14:paraId="00000013" w14:textId="77777777" w:rsidR="00D13030" w:rsidRDefault="00000000">
      <w:pPr>
        <w:ind w:left="720"/>
      </w:pPr>
      <w:r>
        <w:t xml:space="preserve">Visitor attractions such as Keswick Museum and Art Gallery are sources of information on cultural and natural heritage, sustainable visitor </w:t>
      </w:r>
      <w:proofErr w:type="spellStart"/>
      <w:r>
        <w:t>behaviour</w:t>
      </w:r>
      <w:proofErr w:type="spellEnd"/>
      <w:r>
        <w:t>, as well as awareness of environmental issues (</w:t>
      </w:r>
      <w:proofErr w:type="spellStart"/>
      <w:r>
        <w:t>Psarra</w:t>
      </w:r>
      <w:proofErr w:type="spellEnd"/>
      <w:r>
        <w:t xml:space="preserve">, </w:t>
      </w:r>
      <w:proofErr w:type="spellStart"/>
      <w:r>
        <w:t>Altınkaya</w:t>
      </w:r>
      <w:proofErr w:type="spellEnd"/>
      <w:r>
        <w:t xml:space="preserve"> </w:t>
      </w:r>
      <w:proofErr w:type="spellStart"/>
      <w:r>
        <w:t>Genel</w:t>
      </w:r>
      <w:proofErr w:type="spellEnd"/>
      <w:r>
        <w:t xml:space="preserve"> and van </w:t>
      </w:r>
      <w:proofErr w:type="spellStart"/>
      <w:r>
        <w:t>Spyk</w:t>
      </w:r>
      <w:proofErr w:type="spellEnd"/>
      <w:r>
        <w:t>, 2021).</w:t>
      </w:r>
    </w:p>
    <w:p w14:paraId="00000014" w14:textId="77777777" w:rsidR="00D13030" w:rsidRDefault="00000000">
      <w:pPr>
        <w:pStyle w:val="Heading2"/>
      </w:pPr>
      <w:bookmarkStart w:id="7" w:name="_5pbzgujh4rtg" w:colFirst="0" w:colLast="0"/>
      <w:bookmarkStart w:id="8" w:name="_Toc210418381"/>
      <w:bookmarkEnd w:id="7"/>
      <w:r>
        <w:t>Challenges in Planning and Management</w:t>
      </w:r>
      <w:bookmarkEnd w:id="8"/>
    </w:p>
    <w:p w14:paraId="00000015" w14:textId="77777777" w:rsidR="00D13030" w:rsidRDefault="00000000">
      <w:r>
        <w:t>However, there are several problems with the Lake District:</w:t>
      </w:r>
    </w:p>
    <w:p w14:paraId="00000016" w14:textId="77777777" w:rsidR="00D13030" w:rsidRDefault="00000000">
      <w:r>
        <w:rPr>
          <w:b/>
          <w:i/>
        </w:rPr>
        <w:t>Overtourism:</w:t>
      </w:r>
      <w:r>
        <w:t xml:space="preserve"> Overexploitation even in the seasons of good seasons in tourist locations will not only cause degradation in the environment but also poor satisfaction rates among the tourists.</w:t>
      </w:r>
    </w:p>
    <w:p w14:paraId="00000017" w14:textId="77777777" w:rsidR="00D13030" w:rsidRDefault="00000000">
      <w:r>
        <w:rPr>
          <w:b/>
          <w:i/>
        </w:rPr>
        <w:t>Pressure of transport:</w:t>
      </w:r>
      <w:r>
        <w:t xml:space="preserve"> A small road size and car addiction encourage and expose vulnerable landscapes to danger.</w:t>
      </w:r>
    </w:p>
    <w:p w14:paraId="00000018" w14:textId="77777777" w:rsidR="00D13030" w:rsidRDefault="00000000">
      <w:r>
        <w:rPr>
          <w:b/>
          <w:i/>
        </w:rPr>
        <w:t>Pressure on Housing:</w:t>
      </w:r>
      <w:r>
        <w:t xml:space="preserve"> It imposes strain on community cohesion as the needs of the holiday houses increase, reducing the affordability of housing the locals.</w:t>
      </w:r>
    </w:p>
    <w:p w14:paraId="00000019" w14:textId="77777777" w:rsidR="00D13030" w:rsidRDefault="00000000">
      <w:r>
        <w:rPr>
          <w:b/>
          <w:i/>
        </w:rPr>
        <w:t>Climate Change:</w:t>
      </w:r>
      <w:r>
        <w:t xml:space="preserve"> Floods and changed weather patterns are also a danger to natural habitats and built heritage.</w:t>
      </w:r>
    </w:p>
    <w:p w14:paraId="0000001A" w14:textId="77777777" w:rsidR="00D13030" w:rsidRDefault="00000000">
      <w:pPr>
        <w:pStyle w:val="Heading2"/>
      </w:pPr>
      <w:bookmarkStart w:id="9" w:name="_jfh921ibsj6j" w:colFirst="0" w:colLast="0"/>
      <w:bookmarkStart w:id="10" w:name="_Toc210418382"/>
      <w:bookmarkEnd w:id="9"/>
      <w:r>
        <w:lastRenderedPageBreak/>
        <w:t>Recommendations for Improvement</w:t>
      </w:r>
      <w:bookmarkEnd w:id="10"/>
    </w:p>
    <w:p w14:paraId="0000001B" w14:textId="77777777" w:rsidR="00D13030" w:rsidRDefault="00000000">
      <w:r>
        <w:t>In order to ensure that the sustainable tourism planning process becomes more sustainable, certain approaches (strategies) must be taken:</w:t>
      </w:r>
    </w:p>
    <w:p w14:paraId="0000001C" w14:textId="77777777" w:rsidR="00D13030" w:rsidRDefault="00000000">
      <w:pPr>
        <w:numPr>
          <w:ilvl w:val="0"/>
          <w:numId w:val="3"/>
        </w:numPr>
        <w:rPr>
          <w:b/>
          <w:i/>
        </w:rPr>
      </w:pPr>
      <w:r>
        <w:rPr>
          <w:b/>
          <w:i/>
        </w:rPr>
        <w:t>Improved Greener Transport.</w:t>
      </w:r>
    </w:p>
    <w:p w14:paraId="0000001D" w14:textId="77777777" w:rsidR="00D13030" w:rsidRDefault="00000000">
      <w:pPr>
        <w:ind w:left="720"/>
      </w:pPr>
      <w:r>
        <w:t>Further development of electric bus services, cycling routes, and park and ride initiatives can also reduce car use and congestion.</w:t>
      </w:r>
    </w:p>
    <w:p w14:paraId="0000001E" w14:textId="77777777" w:rsidR="00D13030" w:rsidRDefault="00000000">
      <w:pPr>
        <w:numPr>
          <w:ilvl w:val="0"/>
          <w:numId w:val="3"/>
        </w:numPr>
        <w:rPr>
          <w:b/>
          <w:i/>
        </w:rPr>
      </w:pPr>
      <w:r>
        <w:rPr>
          <w:b/>
          <w:i/>
        </w:rPr>
        <w:t>Visitor Capacity Management.</w:t>
      </w:r>
    </w:p>
    <w:p w14:paraId="0000001F" w14:textId="77777777" w:rsidR="00D13030" w:rsidRDefault="00000000">
      <w:pPr>
        <w:ind w:left="720"/>
      </w:pPr>
      <w:proofErr w:type="spellStart"/>
      <w:r>
        <w:t>Computerisation</w:t>
      </w:r>
      <w:proofErr w:type="spellEnd"/>
      <w:r>
        <w:t xml:space="preserve"> of reservation systems of tourist spots or trailers, which will balance tourist flows, will reduce the pressure on the environment.</w:t>
      </w:r>
    </w:p>
    <w:p w14:paraId="00000020" w14:textId="77777777" w:rsidR="00D13030" w:rsidRDefault="00000000">
      <w:pPr>
        <w:numPr>
          <w:ilvl w:val="0"/>
          <w:numId w:val="3"/>
        </w:numPr>
        <w:rPr>
          <w:b/>
          <w:i/>
        </w:rPr>
      </w:pPr>
      <w:r>
        <w:rPr>
          <w:b/>
          <w:i/>
        </w:rPr>
        <w:t>Community and Economic Diversity.</w:t>
      </w:r>
    </w:p>
    <w:p w14:paraId="00000021" w14:textId="77777777" w:rsidR="00D13030" w:rsidRDefault="00000000">
      <w:pPr>
        <w:ind w:left="720"/>
      </w:pPr>
      <w:r>
        <w:t xml:space="preserve">In a bid to share the benefits of tourism more equitably, local, eco-tourism, </w:t>
      </w:r>
      <w:proofErr w:type="spellStart"/>
      <w:r>
        <w:t>agri</w:t>
      </w:r>
      <w:proofErr w:type="spellEnd"/>
      <w:r>
        <w:t>-tourism and cultural experiences should also be marketed (Brook, 2018).</w:t>
      </w:r>
    </w:p>
    <w:p w14:paraId="00000022" w14:textId="77777777" w:rsidR="00D13030" w:rsidRDefault="00000000">
      <w:pPr>
        <w:numPr>
          <w:ilvl w:val="0"/>
          <w:numId w:val="3"/>
        </w:numPr>
        <w:rPr>
          <w:b/>
          <w:i/>
        </w:rPr>
      </w:pPr>
      <w:r>
        <w:rPr>
          <w:b/>
          <w:i/>
        </w:rPr>
        <w:t>Adaptation to Climate.</w:t>
      </w:r>
    </w:p>
    <w:p w14:paraId="00000023" w14:textId="77777777" w:rsidR="00D13030" w:rsidRDefault="00000000">
      <w:pPr>
        <w:ind w:left="720"/>
      </w:pPr>
      <w:r>
        <w:t>Hardening of flood barriers, restoration of natural watercourses and modification of the trails and facilities to adapt to modified weather conditions in the flood areas will improve resilience.</w:t>
      </w:r>
    </w:p>
    <w:p w14:paraId="00000024" w14:textId="77777777" w:rsidR="00D13030" w:rsidRDefault="00000000">
      <w:pPr>
        <w:numPr>
          <w:ilvl w:val="0"/>
          <w:numId w:val="1"/>
        </w:numPr>
      </w:pPr>
      <w:r>
        <w:rPr>
          <w:b/>
        </w:rPr>
        <w:t>Eco-friendly Accommodations:</w:t>
      </w:r>
      <w:r>
        <w:t xml:space="preserve"> It should promote the construction of environmentally friendly accommodation facilities like eco-lodges and eco-friendly hotels to reduce the environmental impact of tourism (Rocio, Jaime and Cinta, 2023).</w:t>
      </w:r>
    </w:p>
    <w:p w14:paraId="00000025" w14:textId="77777777" w:rsidR="00D13030" w:rsidRDefault="00000000">
      <w:pPr>
        <w:numPr>
          <w:ilvl w:val="0"/>
          <w:numId w:val="1"/>
        </w:numPr>
      </w:pPr>
      <w:r>
        <w:rPr>
          <w:b/>
        </w:rPr>
        <w:t xml:space="preserve">Greater local involvement: </w:t>
      </w:r>
      <w:r>
        <w:t>Continue to strengthen access to local companies that provide sustainability training and provide them with more chances to serve as guides for the guided tours, becoming the representatives of the approved culture of this land.</w:t>
      </w:r>
    </w:p>
    <w:p w14:paraId="00000026" w14:textId="77777777" w:rsidR="00D13030" w:rsidRDefault="00000000">
      <w:pPr>
        <w:numPr>
          <w:ilvl w:val="0"/>
          <w:numId w:val="1"/>
        </w:numPr>
      </w:pPr>
      <w:r>
        <w:rPr>
          <w:b/>
        </w:rPr>
        <w:t>Digital Interpretation:</w:t>
      </w:r>
      <w:r>
        <w:t xml:space="preserve"> Use self-guided tours or interactive apps like augmented reality (AR) that eliminate the real-life infrastructure, making a plethora of visitor experiences more custom and less harmful to the environment (</w:t>
      </w:r>
      <w:proofErr w:type="spellStart"/>
      <w:r>
        <w:t>Psarra</w:t>
      </w:r>
      <w:proofErr w:type="spellEnd"/>
      <w:r>
        <w:t xml:space="preserve">, </w:t>
      </w:r>
      <w:proofErr w:type="spellStart"/>
      <w:r>
        <w:t>Altinkaya</w:t>
      </w:r>
      <w:proofErr w:type="spellEnd"/>
      <w:r>
        <w:t xml:space="preserve"> </w:t>
      </w:r>
      <w:proofErr w:type="spellStart"/>
      <w:r>
        <w:t>Genel</w:t>
      </w:r>
      <w:proofErr w:type="spellEnd"/>
      <w:r>
        <w:t xml:space="preserve"> and van </w:t>
      </w:r>
      <w:proofErr w:type="spellStart"/>
      <w:r>
        <w:t>Spyk</w:t>
      </w:r>
      <w:proofErr w:type="spellEnd"/>
      <w:r>
        <w:t>, 2021).</w:t>
      </w:r>
    </w:p>
    <w:p w14:paraId="00000027" w14:textId="77777777" w:rsidR="00D13030" w:rsidRDefault="00000000">
      <w:pPr>
        <w:pStyle w:val="Heading2"/>
      </w:pPr>
      <w:bookmarkStart w:id="11" w:name="_y7e9pv2j4pwi" w:colFirst="0" w:colLast="0"/>
      <w:bookmarkStart w:id="12" w:name="_Toc210418383"/>
      <w:bookmarkEnd w:id="11"/>
      <w:r>
        <w:t>Conclusion</w:t>
      </w:r>
      <w:bookmarkEnd w:id="12"/>
    </w:p>
    <w:p w14:paraId="00000029" w14:textId="380EEF8A" w:rsidR="00D13030" w:rsidRDefault="00EA327D">
      <w:r w:rsidRPr="00EA327D">
        <w:t xml:space="preserve">The sustainable tourism activities in the Lake District are </w:t>
      </w:r>
      <w:proofErr w:type="spellStart"/>
      <w:r w:rsidRPr="00EA327D">
        <w:t>characterised</w:t>
      </w:r>
      <w:proofErr w:type="spellEnd"/>
      <w:r w:rsidRPr="00EA327D">
        <w:t xml:space="preserve"> by a balanced management of the tourism destination addressing both the natural and cultural resources through zoning, conservation </w:t>
      </w:r>
      <w:proofErr w:type="spellStart"/>
      <w:r w:rsidRPr="00EA327D">
        <w:t>programmes</w:t>
      </w:r>
      <w:proofErr w:type="spellEnd"/>
      <w:r w:rsidRPr="00EA327D">
        <w:t xml:space="preserve"> and green transport. Nevertheless, issues like overtourism, transport </w:t>
      </w:r>
      <w:r w:rsidRPr="00EA327D">
        <w:lastRenderedPageBreak/>
        <w:t>pressures and climate change are to be addressed constantly. Sustainability can also be enhanced further with recommendations such as improved greener transport, visitor capacity management and community-driven tourism. Enhancing local participation and advocating environmentally-friendly hotels will help make sure that the region will be a prosperous place to visit and that its natural beauty and cultural heritage will be preserved to offer future generations opportunities to enjoy the green environment and the richness of world cultures.</w:t>
      </w:r>
      <w:r>
        <w:br w:type="page"/>
      </w:r>
    </w:p>
    <w:p w14:paraId="0000002A" w14:textId="77777777" w:rsidR="00D13030" w:rsidRDefault="00000000">
      <w:pPr>
        <w:pStyle w:val="Heading1"/>
      </w:pPr>
      <w:bookmarkStart w:id="13" w:name="_bql5hqj76z1a" w:colFirst="0" w:colLast="0"/>
      <w:bookmarkStart w:id="14" w:name="_Toc210418384"/>
      <w:bookmarkEnd w:id="13"/>
      <w:r>
        <w:lastRenderedPageBreak/>
        <w:t>Section 2: Key Elements Contributing to Successful Destination Development-The Lake District</w:t>
      </w:r>
      <w:bookmarkEnd w:id="14"/>
    </w:p>
    <w:p w14:paraId="0000002B" w14:textId="77777777" w:rsidR="00D13030" w:rsidRDefault="00000000">
      <w:pPr>
        <w:pStyle w:val="Heading2"/>
      </w:pPr>
      <w:bookmarkStart w:id="15" w:name="_5yzcu0h68ub6" w:colFirst="0" w:colLast="0"/>
      <w:bookmarkStart w:id="16" w:name="_Toc210418385"/>
      <w:bookmarkEnd w:id="15"/>
      <w:r>
        <w:t>Introduction</w:t>
      </w:r>
      <w:bookmarkEnd w:id="16"/>
    </w:p>
    <w:p w14:paraId="0000002C" w14:textId="77777777" w:rsidR="00D13030" w:rsidRDefault="00000000">
      <w:r>
        <w:t>Destinations should be interconnected with regard to attractions, accessibility and facilities, image and support service to guarantee rational development. The Lake District shows how all these factors have come to converge to produce a world-renowned tourist attraction. This section explores all these factors and expounds on how they have transformed the Lake District into a success.</w:t>
      </w:r>
    </w:p>
    <w:p w14:paraId="0000002D" w14:textId="77777777" w:rsidR="00D13030" w:rsidRDefault="00000000">
      <w:pPr>
        <w:pStyle w:val="Heading2"/>
      </w:pPr>
      <w:bookmarkStart w:id="17" w:name="_vhimk6ugr6bx" w:colFirst="0" w:colLast="0"/>
      <w:bookmarkStart w:id="18" w:name="_Toc210418386"/>
      <w:bookmarkEnd w:id="17"/>
      <w:r>
        <w:t>Attractions</w:t>
      </w:r>
      <w:bookmarkEnd w:id="18"/>
    </w:p>
    <w:p w14:paraId="0000002E" w14:textId="77777777" w:rsidR="00D13030" w:rsidRDefault="00000000">
      <w:r>
        <w:t xml:space="preserve">Destinations are based on the attractions. Lake District </w:t>
      </w:r>
      <w:proofErr w:type="gramStart"/>
      <w:r>
        <w:t>The</w:t>
      </w:r>
      <w:proofErr w:type="gramEnd"/>
      <w:r>
        <w:t xml:space="preserve"> Lake District is immensely diverse in its natural, cultural and recreational sites:</w:t>
      </w:r>
    </w:p>
    <w:p w14:paraId="0000002F" w14:textId="77777777" w:rsidR="00D13030" w:rsidRDefault="00000000">
      <w:pPr>
        <w:rPr>
          <w:b/>
        </w:rPr>
      </w:pPr>
      <w:r>
        <w:rPr>
          <w:b/>
        </w:rPr>
        <w:t>Natural Attractions</w:t>
      </w:r>
    </w:p>
    <w:p w14:paraId="00000030" w14:textId="77777777" w:rsidR="00D13030" w:rsidRDefault="00000000">
      <w:r>
        <w:t xml:space="preserve">The tall mountains, glacial lakes and scenic valleys are the highest temptation. The mountains that hikers come to see are Scafell Pike and </w:t>
      </w:r>
      <w:proofErr w:type="spellStart"/>
      <w:r>
        <w:t>Helvellyn</w:t>
      </w:r>
      <w:proofErr w:type="spellEnd"/>
      <w:r>
        <w:t>, and the lakes, which are filled with boating and water sports, are Windermere and Ullswater lakes (</w:t>
      </w:r>
      <w:proofErr w:type="spellStart"/>
      <w:r>
        <w:t>Ramazanova</w:t>
      </w:r>
      <w:proofErr w:type="spellEnd"/>
      <w:r>
        <w:t xml:space="preserve"> et al., 2023). The ecotourism potential is augmented by the biodiversity of the area (i.e. the occurrence of rare species of birds and woodland habitat).</w:t>
      </w:r>
    </w:p>
    <w:p w14:paraId="00000031" w14:textId="77777777" w:rsidR="00D13030" w:rsidRDefault="00000000">
      <w:pPr>
        <w:rPr>
          <w:b/>
        </w:rPr>
      </w:pPr>
      <w:r>
        <w:rPr>
          <w:b/>
        </w:rPr>
        <w:t>Cultural Attractions</w:t>
      </w:r>
    </w:p>
    <w:p w14:paraId="00000032" w14:textId="77777777" w:rsidR="00D13030" w:rsidRDefault="00000000">
      <w:r>
        <w:t>The Lake District culture, in terms of the traditional way of farming and the ancient architecture, may be of great help to the lakes. Hill Top Farm of Beatrix Potter and Dove Cottage of Wordsworth are some of the sites that have provided an immersive experience to the local and foreign tourists (Brook, 2018).</w:t>
      </w:r>
    </w:p>
    <w:p w14:paraId="00000033" w14:textId="77777777" w:rsidR="00D13030" w:rsidRDefault="00000000">
      <w:pPr>
        <w:rPr>
          <w:b/>
        </w:rPr>
      </w:pPr>
      <w:r>
        <w:rPr>
          <w:b/>
        </w:rPr>
        <w:t>Recreational Activities</w:t>
      </w:r>
    </w:p>
    <w:p w14:paraId="00000034" w14:textId="77777777" w:rsidR="00D13030" w:rsidRDefault="00000000">
      <w:r>
        <w:t>Part of these activities can be hiking, cycling, sailing, and guided heritage tours, hence diversifying the visitors. Some of the seasonal activities that have been provided to provide dynamic experiences to meet the needs of various visitors include the Keswick Mountain Festival and the local agricultural shows.</w:t>
      </w:r>
    </w:p>
    <w:p w14:paraId="00000035" w14:textId="77777777" w:rsidR="00D13030" w:rsidRDefault="00000000">
      <w:r>
        <w:rPr>
          <w:b/>
        </w:rPr>
        <w:t>Accessibility</w:t>
      </w:r>
    </w:p>
    <w:p w14:paraId="00000036" w14:textId="77777777" w:rsidR="00D13030" w:rsidRDefault="00000000">
      <w:r>
        <w:t>The convenience of accessibility of a destination is determined by the ease with which visitors access and navigate the destination:</w:t>
      </w:r>
    </w:p>
    <w:p w14:paraId="00000037" w14:textId="77777777" w:rsidR="00D13030" w:rsidRDefault="00000000">
      <w:pPr>
        <w:rPr>
          <w:b/>
        </w:rPr>
      </w:pPr>
      <w:r>
        <w:rPr>
          <w:b/>
        </w:rPr>
        <w:t>Transport Networks</w:t>
      </w:r>
    </w:p>
    <w:p w14:paraId="00000038" w14:textId="77777777" w:rsidR="00D13030" w:rsidRDefault="00000000">
      <w:r>
        <w:lastRenderedPageBreak/>
        <w:t>The Lake District is accessible by road, rail and air transport, with the location of the main gateways being Windermere railway and local airports in Manchester and Liverpool (Tabak et al., 2025). The country roads may be congested, but these can be substituted by public transport and shuttle services.</w:t>
      </w:r>
    </w:p>
    <w:p w14:paraId="00000039" w14:textId="77777777" w:rsidR="00D13030" w:rsidRDefault="00000000">
      <w:pPr>
        <w:rPr>
          <w:b/>
          <w:i/>
        </w:rPr>
      </w:pPr>
      <w:r>
        <w:rPr>
          <w:b/>
          <w:i/>
        </w:rPr>
        <w:t>Trail and Path Infrastructure.</w:t>
      </w:r>
    </w:p>
    <w:p w14:paraId="0000003A" w14:textId="77777777" w:rsidR="00D13030" w:rsidRDefault="00000000">
      <w:r>
        <w:t xml:space="preserve">One can also find very clear walking and bicycle paths that are well-maintained to make the most of the visitors' mobility. Visitors of any capability can use some of the walking trails, such as the </w:t>
      </w:r>
      <w:proofErr w:type="gramStart"/>
      <w:r>
        <w:t>Coast to Coast</w:t>
      </w:r>
      <w:proofErr w:type="gramEnd"/>
      <w:r>
        <w:t xml:space="preserve"> Trail and the Ullswater Way (</w:t>
      </w:r>
      <w:proofErr w:type="spellStart"/>
      <w:r>
        <w:t>Habibulloev</w:t>
      </w:r>
      <w:proofErr w:type="spellEnd"/>
      <w:r>
        <w:t xml:space="preserve"> et al., 2024).</w:t>
      </w:r>
    </w:p>
    <w:p w14:paraId="0000003B" w14:textId="77777777" w:rsidR="00D13030" w:rsidRDefault="00000000">
      <w:pPr>
        <w:rPr>
          <w:b/>
          <w:i/>
        </w:rPr>
      </w:pPr>
      <w:r>
        <w:rPr>
          <w:b/>
          <w:i/>
        </w:rPr>
        <w:t>Digital Accessibility</w:t>
      </w:r>
    </w:p>
    <w:p w14:paraId="0000003C" w14:textId="77777777" w:rsidR="00D13030" w:rsidRDefault="00000000">
      <w:r>
        <w:t>Internet services, interactive maps and route planners and mobile services allow planning the trip and studying the place in a responsible way, and they can help to reduce overcrowding in the susceptible regions.</w:t>
      </w:r>
    </w:p>
    <w:p w14:paraId="0000003D" w14:textId="77777777" w:rsidR="00D13030" w:rsidRDefault="00000000">
      <w:pPr>
        <w:pStyle w:val="Heading2"/>
      </w:pPr>
      <w:bookmarkStart w:id="19" w:name="_w0lmg1pxb7ru" w:colFirst="0" w:colLast="0"/>
      <w:bookmarkStart w:id="20" w:name="_Toc210418387"/>
      <w:bookmarkEnd w:id="19"/>
      <w:r>
        <w:t>Amenities</w:t>
      </w:r>
      <w:bookmarkEnd w:id="20"/>
    </w:p>
    <w:p w14:paraId="0000003E" w14:textId="77777777" w:rsidR="00D13030" w:rsidRDefault="00000000">
      <w:r>
        <w:t>The comfort and convenience of the guests are made easier:</w:t>
      </w:r>
    </w:p>
    <w:p w14:paraId="0000003F" w14:textId="77777777" w:rsidR="00D13030" w:rsidRDefault="00000000">
      <w:pPr>
        <w:rPr>
          <w:b/>
          <w:i/>
        </w:rPr>
      </w:pPr>
      <w:r>
        <w:rPr>
          <w:b/>
          <w:i/>
        </w:rPr>
        <w:t>Accommodation</w:t>
      </w:r>
    </w:p>
    <w:p w14:paraId="00000040" w14:textId="77777777" w:rsidR="00D13030" w:rsidRDefault="00000000">
      <w:r>
        <w:t>The Lake District has a vast variety of accommodation facilities, including luxury hotels, old-world inns, cheap hostels and campsites. Different markets are targeted using this diversity.</w:t>
      </w:r>
    </w:p>
    <w:p w14:paraId="00000041" w14:textId="77777777" w:rsidR="00D13030" w:rsidRDefault="00000000">
      <w:pPr>
        <w:rPr>
          <w:b/>
          <w:i/>
        </w:rPr>
      </w:pPr>
      <w:r>
        <w:rPr>
          <w:b/>
          <w:i/>
        </w:rPr>
        <w:t>Food and Beverage Services</w:t>
      </w:r>
    </w:p>
    <w:p w14:paraId="00000042" w14:textId="77777777" w:rsidR="00D13030" w:rsidRDefault="00000000">
      <w:r>
        <w:t>The local food is served in local restaurants, cafes and pubs and in most cases, is produced locally in local farms, which in turn creates the cultural experience and boosts the local economy.</w:t>
      </w:r>
    </w:p>
    <w:p w14:paraId="00000043" w14:textId="77777777" w:rsidR="00D13030" w:rsidRDefault="00000000">
      <w:pPr>
        <w:rPr>
          <w:b/>
          <w:i/>
        </w:rPr>
      </w:pPr>
      <w:r>
        <w:rPr>
          <w:b/>
          <w:i/>
        </w:rPr>
        <w:t>Visitor Centers and Centers.</w:t>
      </w:r>
    </w:p>
    <w:p w14:paraId="00000044" w14:textId="77777777" w:rsidR="00D13030" w:rsidRDefault="00000000">
      <w:r>
        <w:t xml:space="preserve">There are information </w:t>
      </w:r>
      <w:proofErr w:type="spellStart"/>
      <w:r>
        <w:t>centres</w:t>
      </w:r>
      <w:proofErr w:type="spellEnd"/>
      <w:r>
        <w:t>, displays and other amenities needed, like first aid, rest rooms and parking. They also inform the visitors to be sustainable.</w:t>
      </w:r>
    </w:p>
    <w:p w14:paraId="00000045" w14:textId="77777777" w:rsidR="00D13030" w:rsidRDefault="00000000">
      <w:pPr>
        <w:pStyle w:val="Heading2"/>
      </w:pPr>
      <w:bookmarkStart w:id="21" w:name="_wsw344keo64d" w:colFirst="0" w:colLast="0"/>
      <w:bookmarkStart w:id="22" w:name="_Toc210418388"/>
      <w:bookmarkEnd w:id="21"/>
      <w:r>
        <w:t>Image</w:t>
      </w:r>
      <w:bookmarkEnd w:id="22"/>
    </w:p>
    <w:p w14:paraId="00000046" w14:textId="77777777" w:rsidR="00D13030" w:rsidRDefault="00000000">
      <w:r>
        <w:t>A good image of the destination will attract people and will cause them to make sensible returns:</w:t>
      </w:r>
    </w:p>
    <w:p w14:paraId="00000047" w14:textId="77777777" w:rsidR="00D13030" w:rsidRDefault="00000000">
      <w:pPr>
        <w:rPr>
          <w:b/>
          <w:i/>
        </w:rPr>
      </w:pPr>
      <w:r>
        <w:rPr>
          <w:b/>
          <w:i/>
        </w:rPr>
        <w:t>Branding and Promotion</w:t>
      </w:r>
    </w:p>
    <w:p w14:paraId="00000048" w14:textId="77777777" w:rsidR="00D13030" w:rsidRDefault="00000000">
      <w:r>
        <w:t>To have a strong, attractive image, the Lake District draws on the services of the UNESCO World Heritage, literary associations and natural beauty (</w:t>
      </w:r>
      <w:proofErr w:type="spellStart"/>
      <w:r>
        <w:t>Habibulloev</w:t>
      </w:r>
      <w:proofErr w:type="spellEnd"/>
      <w:r>
        <w:t xml:space="preserve"> et al., 2024). They are marketing their products both in cultural heritage and adventure tourism.</w:t>
      </w:r>
    </w:p>
    <w:p w14:paraId="00000049" w14:textId="77777777" w:rsidR="00D13030" w:rsidRDefault="00000000">
      <w:pPr>
        <w:rPr>
          <w:b/>
          <w:i/>
        </w:rPr>
      </w:pPr>
      <w:r>
        <w:rPr>
          <w:b/>
          <w:i/>
        </w:rPr>
        <w:t>Media Representation</w:t>
      </w:r>
    </w:p>
    <w:p w14:paraId="0000004A" w14:textId="77777777" w:rsidR="00D13030" w:rsidRDefault="00000000">
      <w:r>
        <w:lastRenderedPageBreak/>
        <w:t>The reason that the films, TV shows and posts of the Lake District appear the way they do, making the image more visible and, therefore, stronger, is that it makes the image of the Lake District a beautiful, authentic and peaceful place (</w:t>
      </w:r>
      <w:proofErr w:type="spellStart"/>
      <w:r>
        <w:t>Sedmak</w:t>
      </w:r>
      <w:proofErr w:type="spellEnd"/>
      <w:r>
        <w:t xml:space="preserve"> and </w:t>
      </w:r>
      <w:proofErr w:type="spellStart"/>
      <w:r>
        <w:t>Vodeb</w:t>
      </w:r>
      <w:proofErr w:type="spellEnd"/>
      <w:r>
        <w:t>, 2025).</w:t>
      </w:r>
    </w:p>
    <w:p w14:paraId="0000004B" w14:textId="77777777" w:rsidR="00D13030" w:rsidRDefault="00000000">
      <w:pPr>
        <w:rPr>
          <w:b/>
          <w:i/>
        </w:rPr>
      </w:pPr>
      <w:r>
        <w:rPr>
          <w:b/>
          <w:i/>
        </w:rPr>
        <w:t>Sustainability Reputation.</w:t>
      </w:r>
    </w:p>
    <w:p w14:paraId="0000004C" w14:textId="77777777" w:rsidR="00D13030" w:rsidRDefault="00000000">
      <w:r>
        <w:t xml:space="preserve">This is achieved through conservation schemes, green transport schemes and community participation, which adds to its image, which is appealing to the </w:t>
      </w:r>
      <w:proofErr w:type="gramStart"/>
      <w:r>
        <w:t>Green</w:t>
      </w:r>
      <w:proofErr w:type="gramEnd"/>
      <w:r>
        <w:t xml:space="preserve"> tourist.</w:t>
      </w:r>
    </w:p>
    <w:p w14:paraId="0000004D" w14:textId="77777777" w:rsidR="00D13030" w:rsidRDefault="00000000">
      <w:pPr>
        <w:pStyle w:val="Heading2"/>
      </w:pPr>
      <w:bookmarkStart w:id="23" w:name="_zetefugoc8kb" w:colFirst="0" w:colLast="0"/>
      <w:bookmarkStart w:id="24" w:name="_Toc210418389"/>
      <w:bookmarkEnd w:id="23"/>
      <w:r>
        <w:t>Ancillary Services</w:t>
      </w:r>
      <w:bookmarkEnd w:id="24"/>
    </w:p>
    <w:p w14:paraId="0000004E" w14:textId="77777777" w:rsidR="00D13030" w:rsidRDefault="00000000">
      <w:r>
        <w:t>A service that may be provided to help the main attractions a service:</w:t>
      </w:r>
    </w:p>
    <w:p w14:paraId="0000004F" w14:textId="77777777" w:rsidR="00D13030" w:rsidRDefault="00000000">
      <w:pPr>
        <w:rPr>
          <w:b/>
          <w:i/>
        </w:rPr>
      </w:pPr>
      <w:r>
        <w:rPr>
          <w:b/>
          <w:i/>
        </w:rPr>
        <w:t>Guides and interpreting.</w:t>
      </w:r>
    </w:p>
    <w:p w14:paraId="00000050" w14:textId="77777777" w:rsidR="00D13030" w:rsidRDefault="00000000">
      <w:r>
        <w:t>The local guides will also provide historical, geographical and cultural values, and these may enrich the experience of the tourist as well as promote responsible conduct.</w:t>
      </w:r>
    </w:p>
    <w:p w14:paraId="00000051" w14:textId="77777777" w:rsidR="00D13030" w:rsidRDefault="00000000">
      <w:pPr>
        <w:rPr>
          <w:b/>
          <w:i/>
        </w:rPr>
      </w:pPr>
      <w:r>
        <w:rPr>
          <w:b/>
          <w:i/>
        </w:rPr>
        <w:t>Retail and Souvenirs</w:t>
      </w:r>
    </w:p>
    <w:p w14:paraId="00000052" w14:textId="77777777" w:rsidR="00D13030" w:rsidRDefault="00000000">
      <w:r>
        <w:t>The local craft stores and farmers markets, and heritage-themed stores not only bring about economic gains but also regional identity.</w:t>
      </w:r>
    </w:p>
    <w:p w14:paraId="00000053" w14:textId="77777777" w:rsidR="00D13030" w:rsidRDefault="00000000">
      <w:pPr>
        <w:rPr>
          <w:b/>
          <w:i/>
        </w:rPr>
      </w:pPr>
      <w:r>
        <w:rPr>
          <w:b/>
          <w:i/>
        </w:rPr>
        <w:t>Health and Safety Services</w:t>
      </w:r>
    </w:p>
    <w:p w14:paraId="00000054" w14:textId="77777777" w:rsidR="00D13030" w:rsidRDefault="00000000">
      <w:r>
        <w:t>This adds more credibility and satisfaction as the safety of the visitors is guaranteed due to the availability of the mountain rescue teams, emergency services and marked trails.</w:t>
      </w:r>
    </w:p>
    <w:p w14:paraId="00000055" w14:textId="77777777" w:rsidR="00D13030" w:rsidRDefault="00000000">
      <w:pPr>
        <w:pStyle w:val="Heading2"/>
      </w:pPr>
      <w:bookmarkStart w:id="25" w:name="_tdgaljk701lh" w:colFirst="0" w:colLast="0"/>
      <w:bookmarkStart w:id="26" w:name="_Toc210418390"/>
      <w:bookmarkEnd w:id="25"/>
      <w:r>
        <w:t>Integration and Impact</w:t>
      </w:r>
      <w:bookmarkEnd w:id="26"/>
    </w:p>
    <w:p w14:paraId="00000056" w14:textId="77777777" w:rsidR="00D13030" w:rsidRDefault="00000000">
      <w:r>
        <w:t>All these attractions, accessibility, facilities, image and the ancillary services will together, synergistically, make the destination even more attractive. A tourist is able to walk, climb a literary site, spend the night in a traditional inn, consume local meals and receive guided knowledge, but within the model of sustainable management (</w:t>
      </w:r>
      <w:proofErr w:type="spellStart"/>
      <w:r>
        <w:t>Sedmak</w:t>
      </w:r>
      <w:proofErr w:type="spellEnd"/>
      <w:r>
        <w:t xml:space="preserve"> and </w:t>
      </w:r>
      <w:proofErr w:type="spellStart"/>
      <w:r>
        <w:t>Vodeb</w:t>
      </w:r>
      <w:proofErr w:type="spellEnd"/>
      <w:r>
        <w:t>, 2025).</w:t>
      </w:r>
    </w:p>
    <w:p w14:paraId="00000057" w14:textId="77777777" w:rsidR="00D13030" w:rsidRDefault="00000000">
      <w:r>
        <w:t>Combined in the Lake District, these have produced:</w:t>
      </w:r>
    </w:p>
    <w:p w14:paraId="00000058" w14:textId="77777777" w:rsidR="00D13030" w:rsidRDefault="00000000">
      <w:pPr>
        <w:numPr>
          <w:ilvl w:val="0"/>
          <w:numId w:val="2"/>
        </w:numPr>
      </w:pPr>
      <w:r>
        <w:t>Satisfaction of visitors and repeat visits is high.</w:t>
      </w:r>
    </w:p>
    <w:p w14:paraId="00000059" w14:textId="77777777" w:rsidR="00D13030" w:rsidRDefault="00000000">
      <w:pPr>
        <w:numPr>
          <w:ilvl w:val="0"/>
          <w:numId w:val="2"/>
        </w:numPr>
      </w:pPr>
      <w:r>
        <w:t>Economic advantages to the local communities.</w:t>
      </w:r>
    </w:p>
    <w:p w14:paraId="0000005A" w14:textId="77777777" w:rsidR="00D13030" w:rsidRDefault="00000000">
      <w:pPr>
        <w:numPr>
          <w:ilvl w:val="0"/>
          <w:numId w:val="2"/>
        </w:numPr>
      </w:pPr>
      <w:r>
        <w:t>Conservation of natural and cultural resources to make them sustainable.</w:t>
      </w:r>
    </w:p>
    <w:p w14:paraId="0000005B" w14:textId="77777777" w:rsidR="00D13030" w:rsidRDefault="00000000">
      <w:pPr>
        <w:pStyle w:val="Heading2"/>
      </w:pPr>
      <w:bookmarkStart w:id="27" w:name="_763dpc8q31k0" w:colFirst="0" w:colLast="0"/>
      <w:bookmarkStart w:id="28" w:name="_Toc210418391"/>
      <w:bookmarkEnd w:id="27"/>
      <w:r>
        <w:t>Conclusion</w:t>
      </w:r>
      <w:bookmarkEnd w:id="28"/>
    </w:p>
    <w:p w14:paraId="7D6E82B2" w14:textId="77777777" w:rsidR="0007466B" w:rsidRPr="0007466B" w:rsidRDefault="0007466B" w:rsidP="0007466B">
      <w:pPr>
        <w:rPr>
          <w:lang w:val="en-IN"/>
        </w:rPr>
      </w:pPr>
      <w:r w:rsidRPr="0007466B">
        <w:rPr>
          <w:lang w:val="en-IN"/>
        </w:rPr>
        <w:t xml:space="preserve">To sum it up, the Lake District has been made a great tourist destination because of the balanced manner in which the various attractions, accessibility, facilities, image and the surrounding facilities work together. This has made it a balanced and attractive destination because of its natural beauty, cultural heritage, diverse recreational activities and sustainability practices. All these </w:t>
      </w:r>
      <w:r w:rsidRPr="0007466B">
        <w:rPr>
          <w:lang w:val="en-IN"/>
        </w:rPr>
        <w:lastRenderedPageBreak/>
        <w:t>factors, together with proper management, bring about high visitor satisfaction, economic development to the surrounding communities and conservation of its unique resources, which keeps the tourism in the area sustainable in the long term.</w:t>
      </w:r>
    </w:p>
    <w:p w14:paraId="0000005C" w14:textId="4890FE09" w:rsidR="00D13030" w:rsidRDefault="00D13030"/>
    <w:p w14:paraId="0000005D" w14:textId="77777777" w:rsidR="00D13030" w:rsidRDefault="00000000">
      <w:pPr>
        <w:pStyle w:val="Heading1"/>
      </w:pPr>
      <w:bookmarkStart w:id="29" w:name="_5i8i63k7cbhz" w:colFirst="0" w:colLast="0"/>
      <w:bookmarkEnd w:id="29"/>
      <w:r>
        <w:br w:type="page"/>
      </w:r>
    </w:p>
    <w:p w14:paraId="0000005E" w14:textId="77777777" w:rsidR="00D13030" w:rsidRDefault="00000000">
      <w:pPr>
        <w:pStyle w:val="Heading1"/>
      </w:pPr>
      <w:bookmarkStart w:id="30" w:name="_ynzw7o51blpl" w:colFirst="0" w:colLast="0"/>
      <w:bookmarkStart w:id="31" w:name="_Toc210418392"/>
      <w:bookmarkEnd w:id="30"/>
      <w:r>
        <w:lastRenderedPageBreak/>
        <w:t>Reference list</w:t>
      </w:r>
      <w:bookmarkEnd w:id="31"/>
    </w:p>
    <w:p w14:paraId="0000005F" w14:textId="77777777" w:rsidR="00D13030" w:rsidRDefault="00000000">
      <w:pPr>
        <w:spacing w:after="240"/>
      </w:pPr>
      <w:r>
        <w:t xml:space="preserve">Brook, I. (2018). Restoring or Re-storying the Lake District: Applying Responsive Cohesion to a Current Problem Situation. </w:t>
      </w:r>
      <w:r>
        <w:rPr>
          <w:i/>
        </w:rPr>
        <w:t>Environmental Values</w:t>
      </w:r>
      <w:r>
        <w:t xml:space="preserve">, [online] 27(4), pp.427–445. </w:t>
      </w:r>
      <w:proofErr w:type="spellStart"/>
      <w:proofErr w:type="gramStart"/>
      <w:r>
        <w:t>doi:https</w:t>
      </w:r>
      <w:proofErr w:type="spellEnd"/>
      <w:r>
        <w:t>://doi.org/10.3197/096327118x15251686827750</w:t>
      </w:r>
      <w:proofErr w:type="gramEnd"/>
      <w:r>
        <w:t>.</w:t>
      </w:r>
    </w:p>
    <w:p w14:paraId="00000060" w14:textId="77777777" w:rsidR="00D13030" w:rsidRDefault="00000000">
      <w:pPr>
        <w:spacing w:after="240"/>
      </w:pPr>
      <w:r>
        <w:t xml:space="preserve">Daus, M., </w:t>
      </w:r>
      <w:proofErr w:type="spellStart"/>
      <w:r>
        <w:t>Koberger</w:t>
      </w:r>
      <w:proofErr w:type="spellEnd"/>
      <w:r>
        <w:t xml:space="preserve">, K., </w:t>
      </w:r>
      <w:proofErr w:type="spellStart"/>
      <w:r>
        <w:t>Gnutzmann</w:t>
      </w:r>
      <w:proofErr w:type="spellEnd"/>
      <w:r>
        <w:t xml:space="preserve">, N., Hertrich, T. and Glaser, R. (2019). Transferring Water While Transforming Landscape: New Societal Implications, Perceptions and Challenges of Management in the Reservoir System Franconian Lake District. </w:t>
      </w:r>
      <w:r>
        <w:rPr>
          <w:i/>
        </w:rPr>
        <w:t>Water</w:t>
      </w:r>
      <w:r>
        <w:t xml:space="preserve">, [online] 11(12), p.2469. </w:t>
      </w:r>
      <w:proofErr w:type="spellStart"/>
      <w:proofErr w:type="gramStart"/>
      <w:r>
        <w:t>doi:https</w:t>
      </w:r>
      <w:proofErr w:type="spellEnd"/>
      <w:r>
        <w:t>://doi.org/10.3390/w11122469</w:t>
      </w:r>
      <w:proofErr w:type="gramEnd"/>
      <w:r>
        <w:t>.</w:t>
      </w:r>
    </w:p>
    <w:p w14:paraId="00000061" w14:textId="77777777" w:rsidR="00D13030" w:rsidRDefault="00000000">
      <w:pPr>
        <w:spacing w:after="240"/>
      </w:pPr>
      <w:r>
        <w:t xml:space="preserve">Ferguson, P. (2023). ‘A Threatening Din and </w:t>
      </w:r>
      <w:proofErr w:type="spellStart"/>
      <w:r>
        <w:t>Clamour</w:t>
      </w:r>
      <w:proofErr w:type="spellEnd"/>
      <w:r>
        <w:t xml:space="preserve">’: Cultural Dissonance in the Lake District’s Harmonious Landscape. </w:t>
      </w:r>
      <w:r>
        <w:rPr>
          <w:i/>
        </w:rPr>
        <w:t>Green Letters</w:t>
      </w:r>
      <w:r>
        <w:t xml:space="preserve">, [online] 27(2), pp.1–15. </w:t>
      </w:r>
      <w:proofErr w:type="spellStart"/>
      <w:proofErr w:type="gramStart"/>
      <w:r>
        <w:t>doi:https</w:t>
      </w:r>
      <w:proofErr w:type="spellEnd"/>
      <w:r>
        <w:t>://doi.org/10.1080/14688417.2023.2228806</w:t>
      </w:r>
      <w:proofErr w:type="gramEnd"/>
      <w:r>
        <w:t>.</w:t>
      </w:r>
    </w:p>
    <w:p w14:paraId="00000062" w14:textId="77777777" w:rsidR="00D13030" w:rsidRDefault="00000000">
      <w:pPr>
        <w:spacing w:after="240"/>
      </w:pPr>
      <w:proofErr w:type="spellStart"/>
      <w:r>
        <w:t>Habibulloev</w:t>
      </w:r>
      <w:proofErr w:type="spellEnd"/>
      <w:r>
        <w:t xml:space="preserve">, S., Han, F., </w:t>
      </w:r>
      <w:proofErr w:type="spellStart"/>
      <w:r>
        <w:t>Bakhtiyorov</w:t>
      </w:r>
      <w:proofErr w:type="spellEnd"/>
      <w:r>
        <w:t xml:space="preserve">, Z., </w:t>
      </w:r>
      <w:proofErr w:type="spellStart"/>
      <w:r>
        <w:t>M.a</w:t>
      </w:r>
      <w:proofErr w:type="spellEnd"/>
      <w:r>
        <w:t xml:space="preserve">, X. and </w:t>
      </w:r>
      <w:proofErr w:type="spellStart"/>
      <w:r>
        <w:t>Nuhzor</w:t>
      </w:r>
      <w:proofErr w:type="spellEnd"/>
      <w:r>
        <w:t xml:space="preserve">, O. (2024). Factors influencing sustainable development in Eco-tourism settlements: A comparative analysis. </w:t>
      </w:r>
      <w:proofErr w:type="spellStart"/>
      <w:r>
        <w:rPr>
          <w:i/>
        </w:rPr>
        <w:t>Heliyon</w:t>
      </w:r>
      <w:proofErr w:type="spellEnd"/>
      <w:r>
        <w:t xml:space="preserve">, [online] 10(4), p.e26454. </w:t>
      </w:r>
      <w:proofErr w:type="spellStart"/>
      <w:proofErr w:type="gramStart"/>
      <w:r>
        <w:t>doi:https</w:t>
      </w:r>
      <w:proofErr w:type="spellEnd"/>
      <w:r>
        <w:t>://doi.org/10.1016/j.heliyon.2024.e26454</w:t>
      </w:r>
      <w:proofErr w:type="gramEnd"/>
      <w:r>
        <w:t>.</w:t>
      </w:r>
    </w:p>
    <w:p w14:paraId="00000063" w14:textId="77777777" w:rsidR="00D13030" w:rsidRDefault="00000000">
      <w:pPr>
        <w:spacing w:after="240"/>
      </w:pPr>
      <w:r>
        <w:t xml:space="preserve">Porter, N. (2020). Strategic planning and place branding in a World Heritage cultural landscape: a case study of the English Lake District, UK. </w:t>
      </w:r>
      <w:r>
        <w:rPr>
          <w:i/>
        </w:rPr>
        <w:t>European Planning Studies</w:t>
      </w:r>
      <w:r>
        <w:t xml:space="preserve">, [online] 28(7), pp.1–24. </w:t>
      </w:r>
      <w:proofErr w:type="spellStart"/>
      <w:proofErr w:type="gramStart"/>
      <w:r>
        <w:t>doi:https</w:t>
      </w:r>
      <w:proofErr w:type="spellEnd"/>
      <w:r>
        <w:t>://doi.org/10.1080/09654313.2019.1701297</w:t>
      </w:r>
      <w:proofErr w:type="gramEnd"/>
      <w:r>
        <w:t>.</w:t>
      </w:r>
    </w:p>
    <w:p w14:paraId="00000064" w14:textId="77777777" w:rsidR="00D13030" w:rsidRDefault="00000000">
      <w:pPr>
        <w:spacing w:after="240"/>
      </w:pPr>
      <w:proofErr w:type="spellStart"/>
      <w:r>
        <w:t>Psarra</w:t>
      </w:r>
      <w:proofErr w:type="spellEnd"/>
      <w:r>
        <w:t xml:space="preserve">, I., </w:t>
      </w:r>
      <w:proofErr w:type="spellStart"/>
      <w:r>
        <w:t>Altınkaya</w:t>
      </w:r>
      <w:proofErr w:type="spellEnd"/>
      <w:r>
        <w:t xml:space="preserve"> </w:t>
      </w:r>
      <w:proofErr w:type="spellStart"/>
      <w:r>
        <w:t>Genel</w:t>
      </w:r>
      <w:proofErr w:type="spellEnd"/>
      <w:r>
        <w:t xml:space="preserve">, Ö. and van </w:t>
      </w:r>
      <w:proofErr w:type="spellStart"/>
      <w:r>
        <w:t>Spyk</w:t>
      </w:r>
      <w:proofErr w:type="spellEnd"/>
      <w:r>
        <w:t xml:space="preserve">, A. (2021). A Research by Design Strategy for Climate Adaptation Solutions: Implementation in the Low-Density, High Flood Risk Context of the Lake District, UK. </w:t>
      </w:r>
      <w:r>
        <w:rPr>
          <w:i/>
        </w:rPr>
        <w:t>Sustainability</w:t>
      </w:r>
      <w:r>
        <w:t xml:space="preserve">, [online] 13(21), p.11847. </w:t>
      </w:r>
      <w:proofErr w:type="spellStart"/>
      <w:proofErr w:type="gramStart"/>
      <w:r>
        <w:t>doi:https</w:t>
      </w:r>
      <w:proofErr w:type="spellEnd"/>
      <w:r>
        <w:t>://doi.org/10.3390/su132111847</w:t>
      </w:r>
      <w:proofErr w:type="gramEnd"/>
      <w:r>
        <w:t>.</w:t>
      </w:r>
    </w:p>
    <w:p w14:paraId="00000065" w14:textId="77777777" w:rsidR="00D13030" w:rsidRDefault="00000000">
      <w:pPr>
        <w:spacing w:after="240"/>
      </w:pPr>
      <w:proofErr w:type="spellStart"/>
      <w:r>
        <w:t>Ramazanova</w:t>
      </w:r>
      <w:proofErr w:type="spellEnd"/>
      <w:r>
        <w:t xml:space="preserve">, M., </w:t>
      </w:r>
      <w:proofErr w:type="spellStart"/>
      <w:r>
        <w:t>Tortella</w:t>
      </w:r>
      <w:proofErr w:type="spellEnd"/>
      <w:r>
        <w:t xml:space="preserve">, B.D., </w:t>
      </w:r>
      <w:proofErr w:type="spellStart"/>
      <w:r>
        <w:t>Kakabayev</w:t>
      </w:r>
      <w:proofErr w:type="spellEnd"/>
      <w:r>
        <w:t xml:space="preserve">, A., Caldeira, A.M. and Carneiro, M.J. (2023). Do Sustainability Perceptions Affect Lake Destination Loyalty? </w:t>
      </w:r>
      <w:r>
        <w:rPr>
          <w:i/>
        </w:rPr>
        <w:t>Sustainability</w:t>
      </w:r>
      <w:r>
        <w:t xml:space="preserve">, [online] 15(18), p.13954. </w:t>
      </w:r>
      <w:proofErr w:type="spellStart"/>
      <w:proofErr w:type="gramStart"/>
      <w:r>
        <w:t>doi:https</w:t>
      </w:r>
      <w:proofErr w:type="spellEnd"/>
      <w:r>
        <w:t>://doi.org/10.3390/su151813954</w:t>
      </w:r>
      <w:proofErr w:type="gramEnd"/>
      <w:r>
        <w:t>.</w:t>
      </w:r>
    </w:p>
    <w:p w14:paraId="00000066" w14:textId="77777777" w:rsidR="00D13030" w:rsidRDefault="00000000">
      <w:pPr>
        <w:spacing w:after="240"/>
      </w:pPr>
      <w:r>
        <w:t xml:space="preserve">Rocio, H.-G., Jaime, O.-C. and Cinta, P.-C. (2023). The Role of Management in Sustainable Tourism: A Bibliometric Analysis Approach. </w:t>
      </w:r>
      <w:r>
        <w:rPr>
          <w:i/>
        </w:rPr>
        <w:t>Sustainability</w:t>
      </w:r>
      <w:r>
        <w:t xml:space="preserve">, [online] 15(12), p.9712. </w:t>
      </w:r>
      <w:proofErr w:type="spellStart"/>
      <w:proofErr w:type="gramStart"/>
      <w:r>
        <w:t>doi:https</w:t>
      </w:r>
      <w:proofErr w:type="spellEnd"/>
      <w:r>
        <w:t>://doi.org/10.3390/su15129712</w:t>
      </w:r>
      <w:proofErr w:type="gramEnd"/>
      <w:r>
        <w:t>.</w:t>
      </w:r>
    </w:p>
    <w:p w14:paraId="00000067" w14:textId="77777777" w:rsidR="00D13030" w:rsidRDefault="00000000">
      <w:pPr>
        <w:spacing w:after="240"/>
      </w:pPr>
      <w:proofErr w:type="spellStart"/>
      <w:r>
        <w:lastRenderedPageBreak/>
        <w:t>Sedmak</w:t>
      </w:r>
      <w:proofErr w:type="spellEnd"/>
      <w:r>
        <w:t xml:space="preserve">, G. and </w:t>
      </w:r>
      <w:proofErr w:type="spellStart"/>
      <w:r>
        <w:t>Vodeb</w:t>
      </w:r>
      <w:proofErr w:type="spellEnd"/>
      <w:r>
        <w:t xml:space="preserve">, K. (2025). Which resources should be developed into tourist attractions? The viewpoint of key stakeholders on the Slovenian coast. </w:t>
      </w:r>
      <w:r>
        <w:rPr>
          <w:i/>
        </w:rPr>
        <w:t>Development Policy Review</w:t>
      </w:r>
      <w:r>
        <w:t xml:space="preserve">, [online] 43(4), p.e70012. </w:t>
      </w:r>
      <w:proofErr w:type="spellStart"/>
      <w:proofErr w:type="gramStart"/>
      <w:r>
        <w:t>doi:https</w:t>
      </w:r>
      <w:proofErr w:type="spellEnd"/>
      <w:r>
        <w:t>://doi.org/10.1111/dpr.70012</w:t>
      </w:r>
      <w:proofErr w:type="gramEnd"/>
      <w:r>
        <w:t>.</w:t>
      </w:r>
    </w:p>
    <w:p w14:paraId="00000068" w14:textId="77777777" w:rsidR="00D13030" w:rsidRDefault="00000000">
      <w:pPr>
        <w:spacing w:after="240"/>
      </w:pPr>
      <w:r>
        <w:t xml:space="preserve">Tabak, B., </w:t>
      </w:r>
      <w:proofErr w:type="spellStart"/>
      <w:r>
        <w:t>Trišić</w:t>
      </w:r>
      <w:proofErr w:type="spellEnd"/>
      <w:r>
        <w:t xml:space="preserve">, I., </w:t>
      </w:r>
      <w:proofErr w:type="spellStart"/>
      <w:r>
        <w:t>Štetić</w:t>
      </w:r>
      <w:proofErr w:type="spellEnd"/>
      <w:r>
        <w:t xml:space="preserve">, S., </w:t>
      </w:r>
      <w:proofErr w:type="spellStart"/>
      <w:r>
        <w:t>Nechita</w:t>
      </w:r>
      <w:proofErr w:type="spellEnd"/>
      <w:r>
        <w:t xml:space="preserve">, F., </w:t>
      </w:r>
      <w:proofErr w:type="spellStart"/>
      <w:r>
        <w:t>Ilić</w:t>
      </w:r>
      <w:proofErr w:type="spellEnd"/>
      <w:r>
        <w:t xml:space="preserve">, M., </w:t>
      </w:r>
      <w:proofErr w:type="spellStart"/>
      <w:r>
        <w:t>Obadović</w:t>
      </w:r>
      <w:proofErr w:type="spellEnd"/>
      <w:r>
        <w:t xml:space="preserve">, M. and </w:t>
      </w:r>
      <w:proofErr w:type="spellStart"/>
      <w:r>
        <w:t>Dobrescu</w:t>
      </w:r>
      <w:proofErr w:type="spellEnd"/>
      <w:r>
        <w:t xml:space="preserve">, A.I. (2025). Economic and Socio-Cultural Development Dimension—Two Lake-Protected Areas’ Sustainability: A Case of Hungary and Serbia. </w:t>
      </w:r>
      <w:r>
        <w:rPr>
          <w:i/>
        </w:rPr>
        <w:t>Land</w:t>
      </w:r>
      <w:r>
        <w:t xml:space="preserve">, [online] 14(3), p.479. </w:t>
      </w:r>
      <w:proofErr w:type="spellStart"/>
      <w:proofErr w:type="gramStart"/>
      <w:r>
        <w:t>doi:https</w:t>
      </w:r>
      <w:proofErr w:type="spellEnd"/>
      <w:r>
        <w:t>://doi.org/10.3390/land14030479</w:t>
      </w:r>
      <w:proofErr w:type="gramEnd"/>
      <w:r>
        <w:t>.</w:t>
      </w:r>
    </w:p>
    <w:p w14:paraId="00000069" w14:textId="77777777" w:rsidR="00D13030" w:rsidRDefault="00D13030"/>
    <w:p w14:paraId="0000006A" w14:textId="77777777" w:rsidR="00D13030" w:rsidRDefault="00D13030"/>
    <w:sectPr w:rsidR="00D13030" w:rsidSect="00075CE8">
      <w:footerReference w:type="default" r:id="rId9"/>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80493" w14:textId="77777777" w:rsidR="00465AD9" w:rsidRDefault="00465AD9" w:rsidP="00954F86">
      <w:pPr>
        <w:spacing w:line="240" w:lineRule="auto"/>
      </w:pPr>
      <w:r>
        <w:separator/>
      </w:r>
    </w:p>
  </w:endnote>
  <w:endnote w:type="continuationSeparator" w:id="0">
    <w:p w14:paraId="1AE55666" w14:textId="77777777" w:rsidR="00465AD9" w:rsidRDefault="00465AD9" w:rsidP="00954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913083"/>
      <w:docPartObj>
        <w:docPartGallery w:val="Page Numbers (Bottom of Page)"/>
        <w:docPartUnique/>
      </w:docPartObj>
    </w:sdtPr>
    <w:sdtEndPr>
      <w:rPr>
        <w:sz w:val="20"/>
        <w:szCs w:val="20"/>
      </w:rPr>
    </w:sdtEndPr>
    <w:sdtContent>
      <w:p w14:paraId="035A5E69" w14:textId="4E731EE3" w:rsidR="00954F86" w:rsidRPr="00954F86" w:rsidRDefault="00954F86" w:rsidP="00954F86">
        <w:pPr>
          <w:pStyle w:val="Footer"/>
          <w:spacing w:line="360" w:lineRule="auto"/>
          <w:jc w:val="right"/>
          <w:rPr>
            <w:sz w:val="20"/>
            <w:szCs w:val="20"/>
          </w:rPr>
        </w:pPr>
        <w:r w:rsidRPr="00954F86">
          <w:rPr>
            <w:sz w:val="20"/>
            <w:szCs w:val="20"/>
          </w:rPr>
          <w:fldChar w:fldCharType="begin"/>
        </w:r>
        <w:r w:rsidRPr="00954F86">
          <w:rPr>
            <w:sz w:val="20"/>
            <w:szCs w:val="20"/>
          </w:rPr>
          <w:instrText>PAGE   \* MERGEFORMAT</w:instrText>
        </w:r>
        <w:r w:rsidRPr="00954F86">
          <w:rPr>
            <w:sz w:val="20"/>
            <w:szCs w:val="20"/>
          </w:rPr>
          <w:fldChar w:fldCharType="separate"/>
        </w:r>
        <w:r w:rsidRPr="00954F86">
          <w:rPr>
            <w:sz w:val="20"/>
            <w:szCs w:val="20"/>
            <w:lang w:val="en-GB"/>
          </w:rPr>
          <w:t>2</w:t>
        </w:r>
        <w:r w:rsidRPr="00954F86">
          <w:rPr>
            <w:sz w:val="20"/>
            <w:szCs w:val="20"/>
          </w:rPr>
          <w:fldChar w:fldCharType="end"/>
        </w:r>
      </w:p>
    </w:sdtContent>
  </w:sdt>
  <w:p w14:paraId="0FC7DF93" w14:textId="77777777" w:rsidR="00954F86" w:rsidRDefault="00954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52B52" w14:textId="77777777" w:rsidR="00465AD9" w:rsidRDefault="00465AD9" w:rsidP="00954F86">
      <w:pPr>
        <w:spacing w:line="240" w:lineRule="auto"/>
      </w:pPr>
      <w:r>
        <w:separator/>
      </w:r>
    </w:p>
  </w:footnote>
  <w:footnote w:type="continuationSeparator" w:id="0">
    <w:p w14:paraId="3A767877" w14:textId="77777777" w:rsidR="00465AD9" w:rsidRDefault="00465AD9" w:rsidP="00954F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41E1"/>
    <w:multiLevelType w:val="multilevel"/>
    <w:tmpl w:val="1FDEF954"/>
    <w:lvl w:ilvl="0">
      <w:start w:val="1"/>
      <w:numFmt w:val="bullet"/>
      <w:lvlText w:val="➢"/>
      <w:lvlJc w:val="left"/>
      <w:pPr>
        <w:ind w:left="720" w:hanging="360"/>
      </w:pPr>
      <w:rPr>
        <w:rFonts w:ascii="Arial" w:eastAsia="Arial" w:hAnsi="Arial" w:cs="Arial"/>
        <w:b/>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2018E3"/>
    <w:multiLevelType w:val="multilevel"/>
    <w:tmpl w:val="EE525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FF316F"/>
    <w:multiLevelType w:val="multilevel"/>
    <w:tmpl w:val="47C24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106C8B"/>
    <w:multiLevelType w:val="multilevel"/>
    <w:tmpl w:val="A9E43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0925551">
    <w:abstractNumId w:val="0"/>
  </w:num>
  <w:num w:numId="2" w16cid:durableId="82459123">
    <w:abstractNumId w:val="3"/>
  </w:num>
  <w:num w:numId="3" w16cid:durableId="675693745">
    <w:abstractNumId w:val="2"/>
  </w:num>
  <w:num w:numId="4" w16cid:durableId="743113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030"/>
    <w:rsid w:val="0007466B"/>
    <w:rsid w:val="00075CE8"/>
    <w:rsid w:val="00124456"/>
    <w:rsid w:val="00214DCD"/>
    <w:rsid w:val="00240DAB"/>
    <w:rsid w:val="003705C6"/>
    <w:rsid w:val="003877FC"/>
    <w:rsid w:val="003D4E51"/>
    <w:rsid w:val="00465AD9"/>
    <w:rsid w:val="00691B29"/>
    <w:rsid w:val="00791108"/>
    <w:rsid w:val="00954F86"/>
    <w:rsid w:val="00C502B8"/>
    <w:rsid w:val="00D13030"/>
    <w:rsid w:val="00EA327D"/>
    <w:rsid w:val="00EB1FDD"/>
    <w:rsid w:val="00F96A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4DE9"/>
  <w15:docId w15:val="{B8490D7C-6AC7-49A1-B9E5-74A13E00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54F86"/>
    <w:pPr>
      <w:tabs>
        <w:tab w:val="center" w:pos="4513"/>
        <w:tab w:val="right" w:pos="9026"/>
      </w:tabs>
      <w:spacing w:line="240" w:lineRule="auto"/>
    </w:pPr>
  </w:style>
  <w:style w:type="character" w:customStyle="1" w:styleId="HeaderChar">
    <w:name w:val="Header Char"/>
    <w:basedOn w:val="DefaultParagraphFont"/>
    <w:link w:val="Header"/>
    <w:uiPriority w:val="99"/>
    <w:rsid w:val="00954F86"/>
  </w:style>
  <w:style w:type="paragraph" w:styleId="Footer">
    <w:name w:val="footer"/>
    <w:basedOn w:val="Normal"/>
    <w:link w:val="FooterChar"/>
    <w:uiPriority w:val="99"/>
    <w:unhideWhenUsed/>
    <w:rsid w:val="00954F86"/>
    <w:pPr>
      <w:tabs>
        <w:tab w:val="center" w:pos="4513"/>
        <w:tab w:val="right" w:pos="9026"/>
      </w:tabs>
      <w:spacing w:line="240" w:lineRule="auto"/>
    </w:pPr>
  </w:style>
  <w:style w:type="character" w:customStyle="1" w:styleId="FooterChar">
    <w:name w:val="Footer Char"/>
    <w:basedOn w:val="DefaultParagraphFont"/>
    <w:link w:val="Footer"/>
    <w:uiPriority w:val="99"/>
    <w:rsid w:val="00954F86"/>
  </w:style>
  <w:style w:type="paragraph" w:styleId="TOCHeading">
    <w:name w:val="TOC Heading"/>
    <w:basedOn w:val="Heading1"/>
    <w:next w:val="Normal"/>
    <w:uiPriority w:val="39"/>
    <w:unhideWhenUsed/>
    <w:qFormat/>
    <w:rsid w:val="00C502B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IN"/>
    </w:rPr>
  </w:style>
  <w:style w:type="paragraph" w:styleId="TOC1">
    <w:name w:val="toc 1"/>
    <w:basedOn w:val="Normal"/>
    <w:next w:val="Normal"/>
    <w:autoRedefine/>
    <w:uiPriority w:val="39"/>
    <w:unhideWhenUsed/>
    <w:rsid w:val="00C502B8"/>
    <w:pPr>
      <w:spacing w:after="100"/>
    </w:pPr>
  </w:style>
  <w:style w:type="paragraph" w:styleId="TOC2">
    <w:name w:val="toc 2"/>
    <w:basedOn w:val="Normal"/>
    <w:next w:val="Normal"/>
    <w:autoRedefine/>
    <w:uiPriority w:val="39"/>
    <w:unhideWhenUsed/>
    <w:rsid w:val="00C502B8"/>
    <w:pPr>
      <w:spacing w:after="100"/>
      <w:ind w:left="240"/>
    </w:pPr>
  </w:style>
  <w:style w:type="character" w:styleId="Hyperlink">
    <w:name w:val="Hyperlink"/>
    <w:basedOn w:val="DefaultParagraphFont"/>
    <w:uiPriority w:val="99"/>
    <w:unhideWhenUsed/>
    <w:rsid w:val="00C502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879263">
      <w:bodyDiv w:val="1"/>
      <w:marLeft w:val="0"/>
      <w:marRight w:val="0"/>
      <w:marTop w:val="0"/>
      <w:marBottom w:val="0"/>
      <w:divBdr>
        <w:top w:val="none" w:sz="0" w:space="0" w:color="auto"/>
        <w:left w:val="none" w:sz="0" w:space="0" w:color="auto"/>
        <w:bottom w:val="none" w:sz="0" w:space="0" w:color="auto"/>
        <w:right w:val="none" w:sz="0" w:space="0" w:color="auto"/>
      </w:divBdr>
    </w:div>
    <w:div w:id="1518621815">
      <w:bodyDiv w:val="1"/>
      <w:marLeft w:val="0"/>
      <w:marRight w:val="0"/>
      <w:marTop w:val="0"/>
      <w:marBottom w:val="0"/>
      <w:divBdr>
        <w:top w:val="none" w:sz="0" w:space="0" w:color="auto"/>
        <w:left w:val="none" w:sz="0" w:space="0" w:color="auto"/>
        <w:bottom w:val="none" w:sz="0" w:space="0" w:color="auto"/>
        <w:right w:val="none" w:sz="0" w:space="0" w:color="auto"/>
      </w:divBdr>
    </w:div>
    <w:div w:id="1755398977">
      <w:bodyDiv w:val="1"/>
      <w:marLeft w:val="0"/>
      <w:marRight w:val="0"/>
      <w:marTop w:val="0"/>
      <w:marBottom w:val="0"/>
      <w:divBdr>
        <w:top w:val="none" w:sz="0" w:space="0" w:color="auto"/>
        <w:left w:val="none" w:sz="0" w:space="0" w:color="auto"/>
        <w:bottom w:val="none" w:sz="0" w:space="0" w:color="auto"/>
        <w:right w:val="none" w:sz="0" w:space="0" w:color="auto"/>
      </w:divBdr>
    </w:div>
    <w:div w:id="1823348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3C4D2-ED74-4993-A70C-457404D41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2584</Words>
  <Characters>14732</Characters>
  <Application>Microsoft Office Word</Application>
  <DocSecurity>0</DocSecurity>
  <Lines>122</Lines>
  <Paragraphs>34</Paragraphs>
  <ScaleCrop>false</ScaleCrop>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TISHAN KOLEH</cp:lastModifiedBy>
  <cp:revision>2</cp:revision>
  <dcterms:created xsi:type="dcterms:W3CDTF">2025-10-04T05:48:00Z</dcterms:created>
  <dcterms:modified xsi:type="dcterms:W3CDTF">2025-10-04T05:48:00Z</dcterms:modified>
</cp:coreProperties>
</file>