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EDE8AF" w14:textId="77777777" w:rsidR="0019504D" w:rsidRPr="00D373B7" w:rsidRDefault="0019504D" w:rsidP="00D373B7">
      <w:pPr>
        <w:spacing w:line="480" w:lineRule="auto"/>
        <w:rPr>
          <w:rFonts w:asciiTheme="majorBidi" w:hAnsiTheme="majorBidi" w:cstheme="majorBidi"/>
          <w:lang w:val="en-US"/>
        </w:rPr>
      </w:pPr>
      <w:r w:rsidRPr="00D373B7">
        <w:rPr>
          <w:rFonts w:asciiTheme="majorBidi" w:hAnsiTheme="majorBidi" w:cstheme="majorBidi"/>
          <w:noProof/>
          <w:lang w:val="en-US"/>
        </w:rPr>
        <w:drawing>
          <wp:anchor distT="0" distB="0" distL="114300" distR="114300" simplePos="0" relativeHeight="251658240" behindDoc="1" locked="0" layoutInCell="1" allowOverlap="1" wp14:anchorId="24F0EA01" wp14:editId="494DF6BD">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4"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1504690E" w14:textId="77777777" w:rsidR="00661030" w:rsidRPr="00D373B7" w:rsidRDefault="00661030" w:rsidP="00D373B7">
      <w:pPr>
        <w:spacing w:line="480" w:lineRule="auto"/>
        <w:rPr>
          <w:rFonts w:asciiTheme="majorBidi" w:hAnsiTheme="majorBidi" w:cstheme="majorBidi"/>
          <w:b/>
          <w:bCs/>
          <w:lang w:val="en-US"/>
        </w:rPr>
      </w:pPr>
      <w:r w:rsidRPr="00D373B7">
        <w:rPr>
          <w:rFonts w:asciiTheme="majorBidi" w:hAnsiTheme="majorBidi" w:cstheme="majorBidi"/>
          <w:b/>
          <w:bCs/>
          <w:lang w:val="en-US"/>
        </w:rPr>
        <w:t>Tourism</w:t>
      </w:r>
      <w:r w:rsidR="00C21EBA" w:rsidRPr="00D373B7">
        <w:rPr>
          <w:rFonts w:asciiTheme="majorBidi" w:hAnsiTheme="majorBidi" w:cstheme="majorBidi"/>
          <w:b/>
          <w:bCs/>
          <w:lang w:val="en-US"/>
        </w:rPr>
        <w:t xml:space="preserve"> </w:t>
      </w:r>
      <w:r w:rsidR="00481859" w:rsidRPr="00D373B7">
        <w:rPr>
          <w:rFonts w:asciiTheme="majorBidi" w:hAnsiTheme="majorBidi" w:cstheme="majorBidi"/>
          <w:b/>
          <w:bCs/>
          <w:lang w:val="en-US"/>
        </w:rPr>
        <w:t>Law and Legislation</w:t>
      </w:r>
    </w:p>
    <w:p w14:paraId="653EEBB7" w14:textId="77777777" w:rsidR="0019504D" w:rsidRPr="00D373B7" w:rsidRDefault="0019504D" w:rsidP="00D373B7">
      <w:pPr>
        <w:spacing w:line="480" w:lineRule="auto"/>
        <w:rPr>
          <w:rFonts w:asciiTheme="majorBidi" w:hAnsiTheme="majorBidi" w:cstheme="majorBidi"/>
          <w:b/>
          <w:bCs/>
          <w:lang w:val="en-US"/>
        </w:rPr>
      </w:pPr>
      <w:r w:rsidRPr="00D373B7">
        <w:rPr>
          <w:rFonts w:asciiTheme="majorBidi" w:hAnsiTheme="majorBidi" w:cstheme="majorBidi"/>
          <w:b/>
          <w:bCs/>
          <w:lang w:val="en-US"/>
        </w:rPr>
        <w:t>Assignment 1</w:t>
      </w:r>
    </w:p>
    <w:p w14:paraId="3E3A3673" w14:textId="77777777" w:rsidR="001F464F" w:rsidRPr="00D373B7" w:rsidRDefault="001F464F" w:rsidP="00D373B7">
      <w:pPr>
        <w:spacing w:line="480" w:lineRule="auto"/>
        <w:rPr>
          <w:rFonts w:asciiTheme="majorBidi" w:hAnsiTheme="majorBidi" w:cstheme="majorBidi"/>
          <w:b/>
          <w:bCs/>
          <w:lang w:val="en-US"/>
        </w:rPr>
      </w:pPr>
    </w:p>
    <w:p w14:paraId="39E5BD13" w14:textId="77777777" w:rsidR="0019504D" w:rsidRPr="00D373B7" w:rsidRDefault="0019504D" w:rsidP="00D373B7">
      <w:pPr>
        <w:spacing w:line="480" w:lineRule="auto"/>
        <w:rPr>
          <w:rFonts w:asciiTheme="majorBidi" w:hAnsiTheme="majorBidi" w:cstheme="majorBidi"/>
          <w:b/>
          <w:bCs/>
          <w:lang w:val="en-US"/>
        </w:rPr>
      </w:pPr>
      <w:r w:rsidRPr="00D373B7">
        <w:rPr>
          <w:rFonts w:asciiTheme="majorBidi" w:hAnsiTheme="majorBidi" w:cstheme="majorBidi"/>
          <w:b/>
          <w:bCs/>
          <w:lang w:val="en-US"/>
        </w:rPr>
        <w:t>0</w:t>
      </w:r>
      <w:r w:rsidR="00481859" w:rsidRPr="00D373B7">
        <w:rPr>
          <w:rFonts w:asciiTheme="majorBidi" w:hAnsiTheme="majorBidi" w:cstheme="majorBidi"/>
          <w:b/>
          <w:bCs/>
          <w:lang w:val="en-US"/>
        </w:rPr>
        <w:t>7</w:t>
      </w:r>
      <w:r w:rsidRPr="00D373B7">
        <w:rPr>
          <w:rFonts w:asciiTheme="majorBidi" w:hAnsiTheme="majorBidi" w:cstheme="majorBidi"/>
          <w:b/>
          <w:bCs/>
          <w:lang w:val="en-US"/>
        </w:rPr>
        <w:t>.0</w:t>
      </w:r>
      <w:r w:rsidR="00481859" w:rsidRPr="00D373B7">
        <w:rPr>
          <w:rFonts w:asciiTheme="majorBidi" w:hAnsiTheme="majorBidi" w:cstheme="majorBidi"/>
          <w:b/>
          <w:bCs/>
          <w:lang w:val="en-US"/>
        </w:rPr>
        <w:t>1</w:t>
      </w:r>
      <w:r w:rsidRPr="00D373B7">
        <w:rPr>
          <w:rFonts w:asciiTheme="majorBidi" w:hAnsiTheme="majorBidi" w:cstheme="majorBidi"/>
          <w:b/>
          <w:bCs/>
          <w:lang w:val="en-US"/>
        </w:rPr>
        <w:t>.2025</w:t>
      </w:r>
    </w:p>
    <w:p w14:paraId="0E495E0F" w14:textId="7285156F" w:rsidR="0019504D" w:rsidRPr="00D373B7" w:rsidRDefault="007926B3" w:rsidP="00D373B7">
      <w:pPr>
        <w:spacing w:line="480" w:lineRule="auto"/>
        <w:rPr>
          <w:rFonts w:asciiTheme="majorBidi" w:hAnsiTheme="majorBidi" w:cstheme="majorBidi"/>
          <w:b/>
          <w:bCs/>
        </w:rPr>
      </w:pPr>
      <w:r w:rsidRPr="007926B3">
        <w:rPr>
          <w:rFonts w:asciiTheme="majorBidi" w:hAnsiTheme="majorBidi" w:cstheme="majorBidi"/>
          <w:b/>
          <w:bCs/>
          <w:lang w:val="en-US"/>
        </w:rPr>
        <w:t>Prateek Mehta</w:t>
      </w:r>
    </w:p>
    <w:p w14:paraId="2FAA1DA6" w14:textId="77777777" w:rsidR="00EA737F" w:rsidRPr="00D373B7" w:rsidRDefault="00CD620A" w:rsidP="00D373B7">
      <w:pPr>
        <w:spacing w:line="480" w:lineRule="auto"/>
        <w:rPr>
          <w:rFonts w:asciiTheme="majorBidi" w:hAnsiTheme="majorBidi" w:cstheme="majorBidi"/>
          <w:b/>
          <w:bCs/>
          <w:lang w:val="en-US"/>
        </w:rPr>
      </w:pPr>
      <w:r w:rsidRPr="00D373B7">
        <w:rPr>
          <w:rFonts w:asciiTheme="majorBidi" w:hAnsiTheme="majorBidi" w:cstheme="majorBidi"/>
          <w:b/>
          <w:bCs/>
          <w:lang w:val="en-US"/>
        </w:rPr>
        <w:t>In no more than 500 words</w:t>
      </w:r>
      <w:r w:rsidR="00481859" w:rsidRPr="00D373B7">
        <w:rPr>
          <w:rFonts w:asciiTheme="majorBidi" w:hAnsiTheme="majorBidi" w:cstheme="majorBidi"/>
          <w:b/>
          <w:bCs/>
          <w:lang w:val="en-US"/>
        </w:rPr>
        <w:t xml:space="preserve"> each explain:</w:t>
      </w:r>
      <w:r w:rsidRPr="00D373B7">
        <w:rPr>
          <w:rFonts w:asciiTheme="majorBidi" w:hAnsiTheme="majorBidi" w:cstheme="majorBidi"/>
          <w:b/>
          <w:bCs/>
          <w:lang w:val="en-US"/>
        </w:rPr>
        <w:t xml:space="preserve"> </w:t>
      </w:r>
    </w:p>
    <w:p w14:paraId="2C4025A0" w14:textId="77777777" w:rsidR="00EA737F" w:rsidRPr="00D373B7" w:rsidRDefault="00EA737F" w:rsidP="00D373B7">
      <w:pPr>
        <w:spacing w:line="480" w:lineRule="auto"/>
        <w:rPr>
          <w:rFonts w:asciiTheme="majorBidi" w:hAnsiTheme="majorBidi" w:cstheme="majorBidi"/>
          <w:b/>
          <w:bCs/>
          <w:lang w:val="en-US"/>
        </w:rPr>
      </w:pPr>
    </w:p>
    <w:p w14:paraId="33F02712" w14:textId="77777777" w:rsidR="00EA737F" w:rsidRPr="00D373B7" w:rsidRDefault="00EA737F" w:rsidP="00D373B7">
      <w:pPr>
        <w:spacing w:line="480" w:lineRule="auto"/>
        <w:rPr>
          <w:rFonts w:asciiTheme="majorBidi" w:hAnsiTheme="majorBidi" w:cstheme="majorBidi"/>
          <w:b/>
          <w:bCs/>
          <w:lang w:val="en-US"/>
        </w:rPr>
      </w:pPr>
      <w:r w:rsidRPr="00D373B7">
        <w:rPr>
          <w:rFonts w:asciiTheme="majorBidi" w:hAnsiTheme="majorBidi" w:cstheme="majorBidi"/>
          <w:b/>
          <w:bCs/>
          <w:lang w:val="en-US"/>
        </w:rPr>
        <w:t xml:space="preserve">1- </w:t>
      </w:r>
      <w:r w:rsidR="00481859" w:rsidRPr="00D373B7">
        <w:rPr>
          <w:rFonts w:asciiTheme="majorBidi" w:hAnsiTheme="majorBidi" w:cstheme="majorBidi"/>
          <w:b/>
          <w:bCs/>
          <w:lang w:val="en-US"/>
        </w:rPr>
        <w:t>What are the different types of membership in UNWTO?</w:t>
      </w:r>
    </w:p>
    <w:p w14:paraId="1F179D01" w14:textId="77777777" w:rsidR="00EA737F" w:rsidRPr="00D373B7" w:rsidRDefault="00EA737F" w:rsidP="00D373B7">
      <w:pPr>
        <w:spacing w:line="480" w:lineRule="auto"/>
        <w:rPr>
          <w:rFonts w:asciiTheme="majorBidi" w:hAnsiTheme="majorBidi" w:cstheme="majorBidi"/>
          <w:b/>
          <w:bCs/>
          <w:lang w:val="en-US"/>
        </w:rPr>
      </w:pPr>
    </w:p>
    <w:p w14:paraId="67EF036E" w14:textId="77777777" w:rsidR="00EA737F" w:rsidRPr="00D373B7" w:rsidRDefault="00EA737F" w:rsidP="00D373B7">
      <w:pPr>
        <w:spacing w:line="480" w:lineRule="auto"/>
        <w:rPr>
          <w:rFonts w:asciiTheme="majorBidi" w:hAnsiTheme="majorBidi" w:cstheme="majorBidi"/>
          <w:b/>
          <w:bCs/>
          <w:lang w:val="en-US"/>
        </w:rPr>
      </w:pPr>
      <w:r w:rsidRPr="00D373B7">
        <w:rPr>
          <w:rFonts w:asciiTheme="majorBidi" w:hAnsiTheme="majorBidi" w:cstheme="majorBidi"/>
          <w:b/>
          <w:bCs/>
          <w:lang w:val="en-US"/>
        </w:rPr>
        <w:t xml:space="preserve">2- </w:t>
      </w:r>
      <w:r w:rsidR="00481859" w:rsidRPr="00D373B7">
        <w:rPr>
          <w:rFonts w:asciiTheme="majorBidi" w:hAnsiTheme="majorBidi" w:cstheme="majorBidi"/>
          <w:b/>
          <w:bCs/>
          <w:lang w:val="en-US"/>
        </w:rPr>
        <w:t>Who qualifies as a Full Member of UNWTO?</w:t>
      </w:r>
    </w:p>
    <w:p w14:paraId="57638B85" w14:textId="77777777" w:rsidR="00EA737F" w:rsidRPr="00D373B7" w:rsidRDefault="00EA737F" w:rsidP="00D373B7">
      <w:pPr>
        <w:spacing w:line="480" w:lineRule="auto"/>
        <w:rPr>
          <w:rFonts w:asciiTheme="majorBidi" w:hAnsiTheme="majorBidi" w:cstheme="majorBidi"/>
          <w:lang w:val="en-US"/>
        </w:rPr>
      </w:pPr>
    </w:p>
    <w:p w14:paraId="20EC5120" w14:textId="77777777" w:rsidR="00EA737F" w:rsidRPr="00D373B7" w:rsidRDefault="00EA737F" w:rsidP="00D373B7">
      <w:pPr>
        <w:spacing w:line="480" w:lineRule="auto"/>
        <w:rPr>
          <w:rFonts w:asciiTheme="majorBidi" w:hAnsiTheme="majorBidi" w:cstheme="majorBidi"/>
          <w:lang w:val="en-US"/>
        </w:rPr>
      </w:pPr>
    </w:p>
    <w:p w14:paraId="179505C3" w14:textId="77777777" w:rsidR="00AE0CD3" w:rsidRPr="00D373B7" w:rsidRDefault="00AE0CD3" w:rsidP="00D373B7">
      <w:pPr>
        <w:spacing w:line="480" w:lineRule="auto"/>
        <w:rPr>
          <w:rFonts w:asciiTheme="majorBidi" w:hAnsiTheme="majorBidi" w:cstheme="majorBidi"/>
          <w:lang w:val="en-US"/>
        </w:rPr>
      </w:pPr>
    </w:p>
    <w:p w14:paraId="756125DB" w14:textId="77777777" w:rsidR="00AE0CD3" w:rsidRPr="00D373B7" w:rsidRDefault="00AE0CD3" w:rsidP="00D373B7">
      <w:pPr>
        <w:spacing w:line="480" w:lineRule="auto"/>
        <w:rPr>
          <w:rFonts w:asciiTheme="majorBidi" w:hAnsiTheme="majorBidi" w:cstheme="majorBidi"/>
          <w:lang w:val="en-US"/>
        </w:rPr>
      </w:pPr>
    </w:p>
    <w:p w14:paraId="412A6A17" w14:textId="77777777" w:rsidR="00AE0CD3" w:rsidRPr="00D373B7" w:rsidRDefault="00AE0CD3" w:rsidP="00D373B7">
      <w:pPr>
        <w:spacing w:line="480" w:lineRule="auto"/>
        <w:rPr>
          <w:rFonts w:asciiTheme="majorBidi" w:hAnsiTheme="majorBidi" w:cstheme="majorBidi"/>
          <w:lang w:val="en-US"/>
        </w:rPr>
      </w:pPr>
    </w:p>
    <w:p w14:paraId="6DB1707F" w14:textId="77777777" w:rsidR="00AE0CD3" w:rsidRPr="00D373B7" w:rsidRDefault="00AE0CD3" w:rsidP="00D373B7">
      <w:pPr>
        <w:spacing w:line="480" w:lineRule="auto"/>
        <w:rPr>
          <w:rFonts w:asciiTheme="majorBidi" w:hAnsiTheme="majorBidi" w:cstheme="majorBidi"/>
          <w:lang w:val="en-US"/>
        </w:rPr>
      </w:pPr>
    </w:p>
    <w:p w14:paraId="62B2042E" w14:textId="77777777" w:rsidR="00AE0CD3" w:rsidRPr="00D373B7" w:rsidRDefault="00AE0CD3" w:rsidP="00D373B7">
      <w:pPr>
        <w:spacing w:line="480" w:lineRule="auto"/>
        <w:rPr>
          <w:rFonts w:asciiTheme="majorBidi" w:hAnsiTheme="majorBidi" w:cstheme="majorBidi"/>
          <w:lang w:val="en-US"/>
        </w:rPr>
      </w:pPr>
    </w:p>
    <w:p w14:paraId="4B1D84A3" w14:textId="77777777" w:rsidR="00AE0CD3" w:rsidRPr="00D373B7" w:rsidRDefault="00AE0CD3" w:rsidP="00D373B7">
      <w:pPr>
        <w:spacing w:line="480" w:lineRule="auto"/>
        <w:rPr>
          <w:rFonts w:asciiTheme="majorBidi" w:hAnsiTheme="majorBidi" w:cstheme="majorBidi"/>
          <w:lang w:val="en-US"/>
        </w:rPr>
      </w:pPr>
    </w:p>
    <w:p w14:paraId="4242A88F" w14:textId="77777777" w:rsidR="00AE0CD3" w:rsidRDefault="00AE0CD3" w:rsidP="00D373B7">
      <w:pPr>
        <w:spacing w:line="480" w:lineRule="auto"/>
        <w:rPr>
          <w:rFonts w:asciiTheme="majorBidi" w:hAnsiTheme="majorBidi" w:cstheme="majorBidi"/>
          <w:lang w:val="en-US"/>
        </w:rPr>
      </w:pPr>
    </w:p>
    <w:p w14:paraId="138FE85D" w14:textId="77777777" w:rsidR="00501750" w:rsidRPr="00D373B7" w:rsidRDefault="00501750" w:rsidP="00D373B7">
      <w:pPr>
        <w:spacing w:line="480" w:lineRule="auto"/>
        <w:rPr>
          <w:rFonts w:asciiTheme="majorBidi" w:hAnsiTheme="majorBidi" w:cstheme="majorBidi"/>
          <w:lang w:val="en-US"/>
        </w:rPr>
      </w:pPr>
    </w:p>
    <w:p w14:paraId="1FCEFDD8" w14:textId="77777777" w:rsidR="00AE0CD3" w:rsidRPr="00D373B7" w:rsidRDefault="00AE0CD3" w:rsidP="00D373B7">
      <w:pPr>
        <w:spacing w:line="480" w:lineRule="auto"/>
        <w:rPr>
          <w:rFonts w:asciiTheme="majorBidi" w:hAnsiTheme="majorBidi" w:cstheme="majorBidi"/>
          <w:lang w:val="en-US"/>
        </w:rPr>
      </w:pPr>
    </w:p>
    <w:p w14:paraId="68B45C70" w14:textId="77777777" w:rsidR="001173C8" w:rsidRPr="00D373B7" w:rsidRDefault="001173C8" w:rsidP="00D373B7">
      <w:pPr>
        <w:spacing w:line="480" w:lineRule="auto"/>
        <w:rPr>
          <w:rFonts w:asciiTheme="majorBidi" w:hAnsiTheme="majorBidi" w:cstheme="majorBidi"/>
          <w:lang w:val="en-US"/>
        </w:rPr>
      </w:pPr>
    </w:p>
    <w:p w14:paraId="61F9A358" w14:textId="77777777" w:rsidR="001173C8" w:rsidRPr="00D373B7" w:rsidRDefault="001173C8" w:rsidP="00D373B7">
      <w:pPr>
        <w:spacing w:line="480" w:lineRule="auto"/>
        <w:rPr>
          <w:rFonts w:asciiTheme="majorBidi" w:hAnsiTheme="majorBidi" w:cstheme="majorBidi"/>
          <w:lang w:val="en-US"/>
        </w:rPr>
      </w:pPr>
    </w:p>
    <w:p w14:paraId="2EA5CB89" w14:textId="77777777" w:rsidR="00E9240E" w:rsidRDefault="00E9240E" w:rsidP="00D373B7">
      <w:pPr>
        <w:spacing w:line="480" w:lineRule="auto"/>
        <w:rPr>
          <w:rFonts w:asciiTheme="majorBidi" w:hAnsiTheme="majorBidi" w:cstheme="majorBidi"/>
        </w:rPr>
      </w:pPr>
      <w:r w:rsidRPr="00D373B7">
        <w:rPr>
          <w:rFonts w:asciiTheme="majorBidi" w:hAnsiTheme="majorBidi" w:cstheme="majorBidi"/>
        </w:rPr>
        <w:lastRenderedPageBreak/>
        <w:t>1. What are the different types of membership in the UN World Tourism Organization (UNWTO)?</w:t>
      </w:r>
    </w:p>
    <w:p w14:paraId="26C2CD85" w14:textId="77777777" w:rsidR="00501750" w:rsidRPr="00501750" w:rsidRDefault="00501750" w:rsidP="00501750">
      <w:pPr>
        <w:spacing w:line="480" w:lineRule="auto"/>
        <w:rPr>
          <w:rFonts w:asciiTheme="majorBidi" w:hAnsiTheme="majorBidi" w:cstheme="majorBidi"/>
        </w:rPr>
      </w:pPr>
      <w:r w:rsidRPr="00501750">
        <w:rPr>
          <w:rFonts w:asciiTheme="majorBidi" w:hAnsiTheme="majorBidi" w:cstheme="majorBidi"/>
        </w:rPr>
        <w:t>Maintaining its intergovernmental character, the UNWTO has established a formal membership structure to guarantee inclusive participation in global tourism governance. There are three primary membership tiers acknowledged by the group: Full, Associate, and Affiliate.</w:t>
      </w:r>
      <w:r w:rsidRPr="00501750">
        <w:rPr>
          <w:rFonts w:asciiTheme="majorBidi" w:hAnsiTheme="majorBidi" w:cstheme="majorBidi"/>
        </w:rPr>
        <w:br/>
      </w:r>
      <w:r w:rsidRPr="00501750">
        <w:rPr>
          <w:rFonts w:asciiTheme="majorBidi" w:hAnsiTheme="majorBidi" w:cstheme="majorBidi"/>
        </w:rPr>
        <w:br/>
        <w:t>Sovereign states that are members of the UN or one of its specialized agencies are considered Full Members. The UNWTO's principal decision-making body is this group. The approval of policies, budgets, and strategic tourism projects is the responsibility of Full Members, who also have voting rights in the General Assembly. Their involvement shapes international collaboration in tourist development, environmental frameworks, and ethical standards (United Nations, 2019).</w:t>
      </w:r>
      <w:r w:rsidRPr="00501750">
        <w:rPr>
          <w:rFonts w:asciiTheme="majorBidi" w:hAnsiTheme="majorBidi" w:cstheme="majorBidi"/>
        </w:rPr>
        <w:br/>
      </w:r>
      <w:r w:rsidRPr="00501750">
        <w:rPr>
          <w:rFonts w:asciiTheme="majorBidi" w:hAnsiTheme="majorBidi" w:cstheme="majorBidi"/>
        </w:rPr>
        <w:br/>
        <w:t xml:space="preserve">Associate Members are areas or territories that oversee tourism but do not have complete diplomatic autonomy. Members </w:t>
      </w:r>
      <w:proofErr w:type="gramStart"/>
      <w:r w:rsidRPr="00501750">
        <w:rPr>
          <w:rFonts w:asciiTheme="majorBidi" w:hAnsiTheme="majorBidi" w:cstheme="majorBidi"/>
        </w:rPr>
        <w:t>have the opportunity to</w:t>
      </w:r>
      <w:proofErr w:type="gramEnd"/>
      <w:r w:rsidRPr="00501750">
        <w:rPr>
          <w:rFonts w:asciiTheme="majorBidi" w:hAnsiTheme="majorBidi" w:cstheme="majorBidi"/>
        </w:rPr>
        <w:t xml:space="preserve"> attend meetings, take part in technical programs, and gain access to UNWTO research and development projects. But they can't cast a ballot in the state legislature. Such territories are entitled to participate in international tourism dialogues as Associate Members, so long as they adhere to international legal frameworks (UNWTO, 2021).</w:t>
      </w:r>
      <w:r w:rsidRPr="00501750">
        <w:rPr>
          <w:rFonts w:asciiTheme="majorBidi" w:hAnsiTheme="majorBidi" w:cstheme="majorBidi"/>
        </w:rPr>
        <w:br/>
      </w:r>
      <w:r w:rsidRPr="00501750">
        <w:rPr>
          <w:rFonts w:asciiTheme="majorBidi" w:hAnsiTheme="majorBidi" w:cstheme="majorBidi"/>
        </w:rPr>
        <w:br/>
        <w:t xml:space="preserve">Businesses in the tourism industry, DMOs, universities, research groups, and trade groups are all examples of non-governmental actors that can be considered Affiliate Members. Affiliate Members provide knowledge, new ideas, and practical research but do not participate in </w:t>
      </w:r>
      <w:r w:rsidRPr="00501750">
        <w:rPr>
          <w:rFonts w:asciiTheme="majorBidi" w:hAnsiTheme="majorBidi" w:cstheme="majorBidi"/>
        </w:rPr>
        <w:lastRenderedPageBreak/>
        <w:t>official government. Governments and the tourist sector work together more effectively with their involvement, which helps policies be implemented effectively (Page, 2019).</w:t>
      </w:r>
    </w:p>
    <w:p w14:paraId="14BF2B87" w14:textId="77777777" w:rsidR="00501750" w:rsidRDefault="00501750" w:rsidP="00D373B7">
      <w:pPr>
        <w:spacing w:line="480" w:lineRule="auto"/>
        <w:rPr>
          <w:rFonts w:asciiTheme="majorBidi" w:hAnsiTheme="majorBidi" w:cstheme="majorBidi"/>
        </w:rPr>
      </w:pPr>
    </w:p>
    <w:p w14:paraId="006A9F13" w14:textId="77777777" w:rsidR="00501750" w:rsidRDefault="004A7584" w:rsidP="00501750">
      <w:pPr>
        <w:spacing w:line="480" w:lineRule="auto"/>
        <w:rPr>
          <w:rFonts w:asciiTheme="majorBidi" w:hAnsiTheme="majorBidi" w:cstheme="majorBidi"/>
        </w:rPr>
      </w:pPr>
      <w:r w:rsidRPr="004A7584">
        <w:rPr>
          <w:rFonts w:asciiTheme="majorBidi" w:hAnsiTheme="majorBidi" w:cstheme="majorBidi"/>
        </w:rPr>
        <w:t>2. Who qualifies as a Full Member of UNWTO?</w:t>
      </w:r>
    </w:p>
    <w:p w14:paraId="3EB8BBEB" w14:textId="0207CDB1" w:rsidR="00501750" w:rsidRPr="00501750" w:rsidRDefault="00501750" w:rsidP="00501750">
      <w:pPr>
        <w:spacing w:line="480" w:lineRule="auto"/>
        <w:rPr>
          <w:rFonts w:asciiTheme="majorBidi" w:hAnsiTheme="majorBidi" w:cstheme="majorBidi"/>
        </w:rPr>
      </w:pPr>
      <w:r w:rsidRPr="00501750">
        <w:rPr>
          <w:rFonts w:asciiTheme="majorBidi" w:hAnsiTheme="majorBidi" w:cstheme="majorBidi"/>
        </w:rPr>
        <w:br/>
        <w:t xml:space="preserve">Only independent nations that </w:t>
      </w:r>
      <w:proofErr w:type="spellStart"/>
      <w:r w:rsidRPr="00501750">
        <w:rPr>
          <w:rFonts w:asciiTheme="majorBidi" w:hAnsiTheme="majorBidi" w:cstheme="majorBidi"/>
        </w:rPr>
        <w:t>fulfill</w:t>
      </w:r>
      <w:proofErr w:type="spellEnd"/>
      <w:r w:rsidRPr="00501750">
        <w:rPr>
          <w:rFonts w:asciiTheme="majorBidi" w:hAnsiTheme="majorBidi" w:cstheme="majorBidi"/>
        </w:rPr>
        <w:t xml:space="preserve"> certain internationally accepted standards are eligible to become full members of the UNWTO. </w:t>
      </w:r>
      <w:proofErr w:type="gramStart"/>
      <w:r w:rsidRPr="00501750">
        <w:rPr>
          <w:rFonts w:asciiTheme="majorBidi" w:hAnsiTheme="majorBidi" w:cstheme="majorBidi"/>
        </w:rPr>
        <w:t>In order to</w:t>
      </w:r>
      <w:proofErr w:type="gramEnd"/>
      <w:r w:rsidRPr="00501750">
        <w:rPr>
          <w:rFonts w:asciiTheme="majorBidi" w:hAnsiTheme="majorBidi" w:cstheme="majorBidi"/>
        </w:rPr>
        <w:t xml:space="preserve"> be eligible, a nation must either be a full or associate member of the UN. According to the United Nations (2019), this stipulation guarantees that UNWTO membership is in line with recognized systems of global governance.</w:t>
      </w:r>
      <w:r w:rsidRPr="00501750">
        <w:rPr>
          <w:rFonts w:asciiTheme="majorBidi" w:hAnsiTheme="majorBidi" w:cstheme="majorBidi"/>
        </w:rPr>
        <w:br/>
      </w:r>
      <w:r w:rsidRPr="00501750">
        <w:rPr>
          <w:rFonts w:asciiTheme="majorBidi" w:hAnsiTheme="majorBidi" w:cstheme="majorBidi"/>
        </w:rPr>
        <w:br/>
        <w:t xml:space="preserve">The state must first formally apply for entry, and then the UNWTO General Assembly must approve. After being recognized, the country promises to follow the UNWTO Statutes, which stress the importance of international cooperation, ethical tourist practices, and sustainable tourism development. </w:t>
      </w:r>
      <w:proofErr w:type="gramStart"/>
      <w:r w:rsidRPr="00501750">
        <w:rPr>
          <w:rFonts w:asciiTheme="majorBidi" w:hAnsiTheme="majorBidi" w:cstheme="majorBidi"/>
        </w:rPr>
        <w:t>In order to</w:t>
      </w:r>
      <w:proofErr w:type="gramEnd"/>
      <w:r w:rsidRPr="00501750">
        <w:rPr>
          <w:rFonts w:asciiTheme="majorBidi" w:hAnsiTheme="majorBidi" w:cstheme="majorBidi"/>
        </w:rPr>
        <w:t xml:space="preserve"> ensure that national tourist strategies are in line with global development goals, member states must adhere to these principles (UNWTO, 2021).</w:t>
      </w:r>
      <w:r w:rsidRPr="00501750">
        <w:rPr>
          <w:rFonts w:asciiTheme="majorBidi" w:hAnsiTheme="majorBidi" w:cstheme="majorBidi"/>
        </w:rPr>
        <w:br/>
      </w:r>
      <w:r w:rsidRPr="00501750">
        <w:rPr>
          <w:rFonts w:asciiTheme="majorBidi" w:hAnsiTheme="majorBidi" w:cstheme="majorBidi"/>
        </w:rPr>
        <w:br/>
        <w:t>By virtue of their voting power at the General Assembly, Full Members are able to set the organization's long-term strategic priorities, approve the budget, and impact international tourism policy. In addition, they must pay a yearly fee that goes toward supporting UNWTO initiatives including capacity-building, technical assistance, and research. As a per Page (2019), Full Members are granted access to tourist intelligence, policy guidance, and worldwide best practices. These resources are designed to assist with the development of sustainable and competitive tourism.</w:t>
      </w:r>
    </w:p>
    <w:p w14:paraId="19FCA1D1" w14:textId="77777777" w:rsidR="00D373B7" w:rsidRPr="00D373B7" w:rsidRDefault="00D373B7" w:rsidP="00D373B7">
      <w:pPr>
        <w:spacing w:line="480" w:lineRule="auto"/>
        <w:rPr>
          <w:rFonts w:asciiTheme="majorBidi" w:hAnsiTheme="majorBidi" w:cstheme="majorBidi"/>
        </w:rPr>
      </w:pPr>
    </w:p>
    <w:p w14:paraId="5498D43C" w14:textId="0B3A8C00" w:rsidR="00E9240E" w:rsidRPr="00D373B7" w:rsidRDefault="00E9240E" w:rsidP="00D373B7">
      <w:pPr>
        <w:spacing w:line="480" w:lineRule="auto"/>
        <w:rPr>
          <w:rFonts w:asciiTheme="majorBidi" w:hAnsiTheme="majorBidi" w:cstheme="majorBidi"/>
        </w:rPr>
      </w:pPr>
      <w:r w:rsidRPr="00D373B7">
        <w:rPr>
          <w:rFonts w:asciiTheme="majorBidi" w:hAnsiTheme="majorBidi" w:cstheme="majorBidi"/>
        </w:rPr>
        <w:lastRenderedPageBreak/>
        <w:t>References</w:t>
      </w:r>
    </w:p>
    <w:p w14:paraId="1C3EAADA" w14:textId="77777777" w:rsidR="00664057" w:rsidRPr="00664057" w:rsidRDefault="00664057" w:rsidP="00664057">
      <w:pPr>
        <w:spacing w:line="480" w:lineRule="auto"/>
        <w:rPr>
          <w:rFonts w:asciiTheme="majorBidi" w:hAnsiTheme="majorBidi" w:cstheme="majorBidi"/>
        </w:rPr>
      </w:pPr>
      <w:r w:rsidRPr="00664057">
        <w:rPr>
          <w:rFonts w:asciiTheme="majorBidi" w:hAnsiTheme="majorBidi" w:cstheme="majorBidi"/>
        </w:rPr>
        <w:t xml:space="preserve">Page, S. J. (2019). </w:t>
      </w:r>
      <w:r w:rsidRPr="00664057">
        <w:rPr>
          <w:rFonts w:asciiTheme="majorBidi" w:hAnsiTheme="majorBidi" w:cstheme="majorBidi"/>
          <w:i/>
          <w:iCs/>
        </w:rPr>
        <w:t>Tourism management</w:t>
      </w:r>
      <w:r w:rsidRPr="00664057">
        <w:rPr>
          <w:rFonts w:asciiTheme="majorBidi" w:hAnsiTheme="majorBidi" w:cstheme="majorBidi"/>
        </w:rPr>
        <w:t xml:space="preserve"> (6th ed.). Routledge.</w:t>
      </w:r>
    </w:p>
    <w:p w14:paraId="2B2D26D1" w14:textId="77777777" w:rsidR="00664057" w:rsidRPr="00664057" w:rsidRDefault="00664057" w:rsidP="00664057">
      <w:pPr>
        <w:spacing w:line="480" w:lineRule="auto"/>
        <w:rPr>
          <w:rFonts w:asciiTheme="majorBidi" w:hAnsiTheme="majorBidi" w:cstheme="majorBidi"/>
        </w:rPr>
      </w:pPr>
      <w:r w:rsidRPr="00664057">
        <w:rPr>
          <w:rFonts w:asciiTheme="majorBidi" w:hAnsiTheme="majorBidi" w:cstheme="majorBidi"/>
        </w:rPr>
        <w:t xml:space="preserve">United Nations. (2019). </w:t>
      </w:r>
      <w:r w:rsidRPr="00664057">
        <w:rPr>
          <w:rFonts w:asciiTheme="majorBidi" w:hAnsiTheme="majorBidi" w:cstheme="majorBidi"/>
          <w:i/>
          <w:iCs/>
        </w:rPr>
        <w:t>International organizations and global governance</w:t>
      </w:r>
      <w:r w:rsidRPr="00664057">
        <w:rPr>
          <w:rFonts w:asciiTheme="majorBidi" w:hAnsiTheme="majorBidi" w:cstheme="majorBidi"/>
        </w:rPr>
        <w:t>. United Nations Publications.</w:t>
      </w:r>
    </w:p>
    <w:p w14:paraId="7E36ED8C" w14:textId="77777777" w:rsidR="00664057" w:rsidRPr="00664057" w:rsidRDefault="00664057" w:rsidP="00664057">
      <w:pPr>
        <w:spacing w:line="480" w:lineRule="auto"/>
        <w:rPr>
          <w:rFonts w:asciiTheme="majorBidi" w:hAnsiTheme="majorBidi" w:cstheme="majorBidi"/>
        </w:rPr>
      </w:pPr>
      <w:r w:rsidRPr="00664057">
        <w:rPr>
          <w:rFonts w:asciiTheme="majorBidi" w:hAnsiTheme="majorBidi" w:cstheme="majorBidi"/>
        </w:rPr>
        <w:t xml:space="preserve">UNWTO. (2021). </w:t>
      </w:r>
      <w:r w:rsidRPr="00664057">
        <w:rPr>
          <w:rFonts w:asciiTheme="majorBidi" w:hAnsiTheme="majorBidi" w:cstheme="majorBidi"/>
          <w:i/>
          <w:iCs/>
        </w:rPr>
        <w:t>Basic texts of the World Tourism Organization</w:t>
      </w:r>
      <w:r w:rsidRPr="00664057">
        <w:rPr>
          <w:rFonts w:asciiTheme="majorBidi" w:hAnsiTheme="majorBidi" w:cstheme="majorBidi"/>
        </w:rPr>
        <w:t xml:space="preserve">. </w:t>
      </w:r>
      <w:hyperlink r:id="rId5" w:tgtFrame="_new" w:history="1">
        <w:r w:rsidRPr="00664057">
          <w:rPr>
            <w:rStyle w:val="Hyperlink"/>
            <w:rFonts w:asciiTheme="majorBidi" w:hAnsiTheme="majorBidi" w:cstheme="majorBidi"/>
          </w:rPr>
          <w:t>https://www.unwto.org</w:t>
        </w:r>
      </w:hyperlink>
    </w:p>
    <w:p w14:paraId="21BDB2B4" w14:textId="4D80FF80" w:rsidR="00B87DFB" w:rsidRPr="00D373B7" w:rsidRDefault="00B87DFB" w:rsidP="00D373B7">
      <w:pPr>
        <w:spacing w:line="480" w:lineRule="auto"/>
        <w:rPr>
          <w:rFonts w:asciiTheme="majorBidi" w:hAnsiTheme="majorBidi" w:cstheme="majorBidi"/>
          <w:lang w:val="en-US"/>
        </w:rPr>
      </w:pPr>
    </w:p>
    <w:sectPr w:rsidR="00B87DFB" w:rsidRPr="00D373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embedRegular r:id="rId1" w:fontKey="{F2E26532-92E0-436E-924B-C01A1764FE85}"/>
    <w:embedBold r:id="rId2" w:fontKey="{131BADC7-48C4-40C0-8703-7C16F320C2C6}"/>
    <w:embedItalic r:id="rId3" w:fontKey="{E3959CA9-E2AA-4036-B6E1-0A28ACB8CD71}"/>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C089C0C0-556C-4BDD-A73B-0FB723546BD7}"/>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embedRegular r:id="rId5" w:fontKey="{E899BBDF-E0C8-4B0E-A12A-E5E57E9D48CA}"/>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231C8"/>
    <w:rsid w:val="0003533E"/>
    <w:rsid w:val="001040A4"/>
    <w:rsid w:val="001173C8"/>
    <w:rsid w:val="00121AD1"/>
    <w:rsid w:val="001700EC"/>
    <w:rsid w:val="00174BB1"/>
    <w:rsid w:val="00174EDD"/>
    <w:rsid w:val="0019504D"/>
    <w:rsid w:val="001F2D53"/>
    <w:rsid w:val="001F464F"/>
    <w:rsid w:val="00224FD9"/>
    <w:rsid w:val="002B623F"/>
    <w:rsid w:val="002F4AE0"/>
    <w:rsid w:val="0031630E"/>
    <w:rsid w:val="00384E8A"/>
    <w:rsid w:val="003D1074"/>
    <w:rsid w:val="00426865"/>
    <w:rsid w:val="004444DE"/>
    <w:rsid w:val="00477CAA"/>
    <w:rsid w:val="00481859"/>
    <w:rsid w:val="004A7584"/>
    <w:rsid w:val="00501750"/>
    <w:rsid w:val="00502E29"/>
    <w:rsid w:val="00505C66"/>
    <w:rsid w:val="0059476D"/>
    <w:rsid w:val="005E458B"/>
    <w:rsid w:val="00635572"/>
    <w:rsid w:val="00661030"/>
    <w:rsid w:val="00664057"/>
    <w:rsid w:val="0073369A"/>
    <w:rsid w:val="007926B3"/>
    <w:rsid w:val="007F3BD1"/>
    <w:rsid w:val="0081442C"/>
    <w:rsid w:val="00844EC2"/>
    <w:rsid w:val="008516FE"/>
    <w:rsid w:val="008731EC"/>
    <w:rsid w:val="00903466"/>
    <w:rsid w:val="009C1D0A"/>
    <w:rsid w:val="00A044F7"/>
    <w:rsid w:val="00A40CBB"/>
    <w:rsid w:val="00A8150E"/>
    <w:rsid w:val="00AE0CD3"/>
    <w:rsid w:val="00B20343"/>
    <w:rsid w:val="00B2485B"/>
    <w:rsid w:val="00B53754"/>
    <w:rsid w:val="00B85EA7"/>
    <w:rsid w:val="00B87DFB"/>
    <w:rsid w:val="00BE65DD"/>
    <w:rsid w:val="00BF4A05"/>
    <w:rsid w:val="00C21EBA"/>
    <w:rsid w:val="00C612A4"/>
    <w:rsid w:val="00CA68F5"/>
    <w:rsid w:val="00CC6AD1"/>
    <w:rsid w:val="00CD620A"/>
    <w:rsid w:val="00CF5CD6"/>
    <w:rsid w:val="00D13F78"/>
    <w:rsid w:val="00D373B7"/>
    <w:rsid w:val="00D63D98"/>
    <w:rsid w:val="00E6778A"/>
    <w:rsid w:val="00E9240E"/>
    <w:rsid w:val="00EA737F"/>
    <w:rsid w:val="00F037B7"/>
    <w:rsid w:val="00F25F5B"/>
    <w:rsid w:val="00F837B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464FB2"/>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character" w:styleId="Hyperlink">
    <w:name w:val="Hyperlink"/>
    <w:basedOn w:val="DefaultParagraphFont"/>
    <w:uiPriority w:val="99"/>
    <w:unhideWhenUsed/>
    <w:rsid w:val="00B2485B"/>
    <w:rPr>
      <w:color w:val="0563C1" w:themeColor="hyperlink"/>
      <w:u w:val="single"/>
    </w:rPr>
  </w:style>
  <w:style w:type="character" w:styleId="UnresolvedMention">
    <w:name w:val="Unresolved Mention"/>
    <w:basedOn w:val="DefaultParagraphFont"/>
    <w:uiPriority w:val="99"/>
    <w:semiHidden/>
    <w:unhideWhenUsed/>
    <w:rsid w:val="00B2485B"/>
    <w:rPr>
      <w:color w:val="605E5C"/>
      <w:shd w:val="clear" w:color="auto" w:fill="E1DFDD"/>
    </w:rPr>
  </w:style>
  <w:style w:type="paragraph" w:styleId="NormalWeb">
    <w:name w:val="Normal (Web)"/>
    <w:basedOn w:val="Normal"/>
    <w:uiPriority w:val="99"/>
    <w:semiHidden/>
    <w:unhideWhenUsed/>
    <w:rsid w:val="0059476D"/>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unwto.org" TargetMode="External"/><Relationship Id="rId4" Type="http://schemas.openxmlformats.org/officeDocument/2006/relationships/image" Target="media/image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557</Words>
  <Characters>3178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2026-01-20T03:42:00Z</dcterms:created>
  <dcterms:modified xsi:type="dcterms:W3CDTF">2026-01-20T03:42:00Z</dcterms:modified>
</cp:coreProperties>
</file>